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96A27" w14:textId="77777777" w:rsidR="003D5EF9" w:rsidRDefault="003D5EF9" w:rsidP="000E35D6">
      <w:pPr>
        <w:rPr>
          <w:b/>
          <w:sz w:val="28"/>
          <w:lang w:val="el-GR"/>
        </w:rPr>
      </w:pPr>
    </w:p>
    <w:p w14:paraId="348E7C2B" w14:textId="03F2DABC" w:rsidR="003D5EF9" w:rsidRPr="003D5EF9" w:rsidRDefault="0044424B" w:rsidP="000E35D6">
      <w:pPr>
        <w:rPr>
          <w:b/>
          <w:sz w:val="28"/>
          <w:lang w:val="el-GR"/>
        </w:rPr>
      </w:pPr>
      <w:r>
        <w:rPr>
          <w:b/>
          <w:sz w:val="28"/>
          <w:lang w:val="el-GR"/>
        </w:rPr>
        <w:t xml:space="preserve">Κεντρική Τράπεζα </w:t>
      </w:r>
      <w:r w:rsidR="005A6F16">
        <w:rPr>
          <w:b/>
          <w:sz w:val="28"/>
          <w:lang w:val="el-GR"/>
        </w:rPr>
        <w:t>τ</w:t>
      </w:r>
      <w:r>
        <w:rPr>
          <w:b/>
          <w:sz w:val="28"/>
          <w:lang w:val="el-GR"/>
        </w:rPr>
        <w:t>ης Κύπρου</w:t>
      </w:r>
    </w:p>
    <w:p w14:paraId="593E55F6" w14:textId="77777777" w:rsidR="003D5EF9" w:rsidRPr="003D5EF9" w:rsidRDefault="003D5EF9" w:rsidP="000E35D6">
      <w:pPr>
        <w:rPr>
          <w:b/>
          <w:sz w:val="28"/>
          <w:lang w:val="el-GR"/>
        </w:rPr>
      </w:pPr>
    </w:p>
    <w:p w14:paraId="47749E20" w14:textId="77777777" w:rsidR="003D5EF9" w:rsidRPr="003D5EF9" w:rsidRDefault="003D5EF9" w:rsidP="000E35D6">
      <w:pPr>
        <w:rPr>
          <w:b/>
          <w:sz w:val="28"/>
          <w:lang w:val="el-GR"/>
        </w:rPr>
      </w:pPr>
    </w:p>
    <w:p w14:paraId="5FE310B5" w14:textId="77777777" w:rsidR="003D5EF9" w:rsidRPr="003D5EF9" w:rsidRDefault="003D5EF9" w:rsidP="000E35D6">
      <w:pPr>
        <w:rPr>
          <w:b/>
          <w:sz w:val="28"/>
          <w:lang w:val="el-GR"/>
        </w:rPr>
      </w:pPr>
    </w:p>
    <w:p w14:paraId="2504DCDA" w14:textId="77777777" w:rsidR="003D5EF9" w:rsidRPr="003D5EF9" w:rsidRDefault="003D5EF9" w:rsidP="000E35D6">
      <w:pPr>
        <w:pBdr>
          <w:top w:val="single" w:sz="4" w:space="1" w:color="auto"/>
          <w:left w:val="single" w:sz="4" w:space="4" w:color="auto"/>
          <w:bottom w:val="single" w:sz="4" w:space="1" w:color="auto"/>
          <w:right w:val="single" w:sz="4" w:space="4" w:color="auto"/>
        </w:pBdr>
        <w:rPr>
          <w:b/>
          <w:sz w:val="28"/>
          <w:lang w:val="el-GR"/>
        </w:rPr>
      </w:pPr>
    </w:p>
    <w:p w14:paraId="424BCEC4" w14:textId="5745310C" w:rsidR="009311CD" w:rsidRPr="007D0D39" w:rsidRDefault="009311CD" w:rsidP="009311CD">
      <w:pPr>
        <w:pBdr>
          <w:top w:val="single" w:sz="4" w:space="1" w:color="auto"/>
          <w:left w:val="single" w:sz="4" w:space="4" w:color="auto"/>
          <w:bottom w:val="single" w:sz="4" w:space="1" w:color="auto"/>
          <w:right w:val="single" w:sz="4" w:space="4" w:color="auto"/>
        </w:pBdr>
        <w:jc w:val="center"/>
        <w:rPr>
          <w:b/>
          <w:sz w:val="28"/>
          <w:lang w:val="el-GR"/>
        </w:rPr>
      </w:pPr>
      <w:r w:rsidRPr="008024A0">
        <w:rPr>
          <w:b/>
          <w:sz w:val="28"/>
          <w:lang w:val="el-GR"/>
        </w:rPr>
        <w:t xml:space="preserve">Διαγωνισμός για </w:t>
      </w:r>
      <w:bookmarkStart w:id="0" w:name="_Hlk225419193"/>
      <w:bookmarkStart w:id="1" w:name="_Hlk218859977"/>
      <w:r>
        <w:rPr>
          <w:b/>
          <w:sz w:val="28"/>
          <w:lang w:val="el-GR"/>
        </w:rPr>
        <w:t xml:space="preserve">την </w:t>
      </w:r>
      <w:bookmarkStart w:id="2" w:name="_Hlk223594539"/>
      <w:r w:rsidRPr="008024A0">
        <w:rPr>
          <w:b/>
          <w:sz w:val="28"/>
          <w:lang w:val="el-GR"/>
        </w:rPr>
        <w:t xml:space="preserve">αγορά υπηρεσιών </w:t>
      </w:r>
      <w:bookmarkStart w:id="3" w:name="_Hlk224029297"/>
      <w:r w:rsidR="001F4D76">
        <w:rPr>
          <w:b/>
          <w:sz w:val="28"/>
          <w:lang w:val="el-GR"/>
        </w:rPr>
        <w:t xml:space="preserve">υποστήριξης </w:t>
      </w:r>
      <w:r w:rsidR="000E22AD" w:rsidRPr="000E22AD">
        <w:rPr>
          <w:b/>
          <w:sz w:val="28"/>
          <w:lang w:val="el-GR"/>
        </w:rPr>
        <w:t xml:space="preserve">επιτόπιων ελέγχων σε </w:t>
      </w:r>
      <w:r w:rsidR="003D2D6B">
        <w:rPr>
          <w:b/>
          <w:sz w:val="28"/>
          <w:lang w:val="el-GR"/>
        </w:rPr>
        <w:t>Ε</w:t>
      </w:r>
      <w:r w:rsidR="000E22AD" w:rsidRPr="000E22AD">
        <w:rPr>
          <w:b/>
          <w:sz w:val="28"/>
          <w:lang w:val="el-GR"/>
        </w:rPr>
        <w:t>ποπτευόμεν</w:t>
      </w:r>
      <w:r w:rsidR="003D2D6B">
        <w:rPr>
          <w:b/>
          <w:sz w:val="28"/>
          <w:lang w:val="el-GR"/>
        </w:rPr>
        <w:t>α</w:t>
      </w:r>
      <w:r w:rsidR="000E22AD" w:rsidRPr="000E22AD">
        <w:rPr>
          <w:b/>
          <w:sz w:val="28"/>
          <w:lang w:val="el-GR"/>
        </w:rPr>
        <w:t xml:space="preserve"> </w:t>
      </w:r>
      <w:r w:rsidR="003D2D6B">
        <w:rPr>
          <w:b/>
          <w:sz w:val="28"/>
          <w:lang w:val="el-GR"/>
        </w:rPr>
        <w:t>Ιδρύματα</w:t>
      </w:r>
      <w:r w:rsidR="000E22AD" w:rsidRPr="000E22AD">
        <w:rPr>
          <w:b/>
          <w:sz w:val="28"/>
          <w:lang w:val="el-GR"/>
        </w:rPr>
        <w:t xml:space="preserve"> της Κεντρικής Τράπεζας της Κύπρου</w:t>
      </w:r>
      <w:r w:rsidR="00BA040D">
        <w:rPr>
          <w:b/>
          <w:sz w:val="28"/>
          <w:lang w:val="el-GR"/>
        </w:rPr>
        <w:t xml:space="preserve"> σε σχέση με την εφαρμογή των προνοιών του </w:t>
      </w:r>
      <w:r w:rsidR="00C24FE5" w:rsidRPr="00C24FE5">
        <w:rPr>
          <w:b/>
          <w:sz w:val="28"/>
          <w:lang w:val="el-GR"/>
        </w:rPr>
        <w:t xml:space="preserve">περί της Παρεμπόδισης και Καταπολέμησης της Νομιμοποίησης Εσόδων από Παράνομες Δραστηριότητες </w:t>
      </w:r>
      <w:r w:rsidR="00BA040D">
        <w:rPr>
          <w:b/>
          <w:sz w:val="28"/>
          <w:lang w:val="el-GR"/>
        </w:rPr>
        <w:t>Νόμου</w:t>
      </w:r>
      <w:r w:rsidR="00C24FE5" w:rsidRPr="00C24FE5">
        <w:rPr>
          <w:b/>
          <w:sz w:val="28"/>
          <w:lang w:val="el-GR"/>
        </w:rPr>
        <w:t xml:space="preserve"> </w:t>
      </w:r>
      <w:r w:rsidR="00C24FE5">
        <w:rPr>
          <w:b/>
          <w:sz w:val="28"/>
          <w:lang w:val="el-GR"/>
        </w:rPr>
        <w:t>του 2007</w:t>
      </w:r>
      <w:r w:rsidR="004F2DE3">
        <w:rPr>
          <w:b/>
          <w:sz w:val="28"/>
          <w:lang w:val="el-GR"/>
        </w:rPr>
        <w:t xml:space="preserve"> </w:t>
      </w:r>
      <w:r w:rsidR="00BA040D">
        <w:rPr>
          <w:b/>
          <w:sz w:val="28"/>
          <w:lang w:val="el-GR"/>
        </w:rPr>
        <w:t xml:space="preserve">και των δυνάμει αυτού Κανονισμών και Οδηγιών </w:t>
      </w:r>
      <w:bookmarkEnd w:id="0"/>
      <w:bookmarkEnd w:id="2"/>
      <w:bookmarkEnd w:id="3"/>
      <w:r w:rsidR="00180180" w:rsidRPr="000E22AD">
        <w:rPr>
          <w:b/>
          <w:bCs/>
          <w:sz w:val="28"/>
          <w:lang w:val="el-GR"/>
        </w:rPr>
        <w:t>για περίοδο τριών ετών</w:t>
      </w:r>
      <w:r w:rsidR="00BA040D">
        <w:rPr>
          <w:b/>
          <w:bCs/>
          <w:sz w:val="28"/>
          <w:lang w:val="el-GR"/>
        </w:rPr>
        <w:t xml:space="preserve"> </w:t>
      </w:r>
    </w:p>
    <w:bookmarkEnd w:id="1"/>
    <w:p w14:paraId="18BECD6E" w14:textId="6B27D92B" w:rsidR="00A01052" w:rsidRDefault="00A01052" w:rsidP="007C17CC">
      <w:pPr>
        <w:pBdr>
          <w:top w:val="single" w:sz="4" w:space="1" w:color="auto"/>
          <w:left w:val="single" w:sz="4" w:space="4" w:color="auto"/>
          <w:bottom w:val="single" w:sz="4" w:space="1" w:color="auto"/>
          <w:right w:val="single" w:sz="4" w:space="4" w:color="auto"/>
        </w:pBdr>
        <w:jc w:val="center"/>
        <w:rPr>
          <w:b/>
          <w:sz w:val="28"/>
          <w:lang w:val="el-GR"/>
        </w:rPr>
      </w:pPr>
    </w:p>
    <w:p w14:paraId="5C2452A9" w14:textId="177C2B67" w:rsidR="005A6F16" w:rsidRPr="009311CD" w:rsidRDefault="005A6F16" w:rsidP="005A6F16">
      <w:pPr>
        <w:jc w:val="center"/>
        <w:rPr>
          <w:b/>
          <w:i w:val="0"/>
          <w:sz w:val="24"/>
          <w:szCs w:val="24"/>
          <w:lang w:val="el-GR"/>
        </w:rPr>
      </w:pPr>
      <w:r w:rsidRPr="009311CD">
        <w:rPr>
          <w:b/>
          <w:i w:val="0"/>
          <w:sz w:val="24"/>
          <w:szCs w:val="24"/>
          <w:lang w:val="el-GR"/>
        </w:rPr>
        <w:t xml:space="preserve">Αριθμός Διαγωνισμού: </w:t>
      </w:r>
      <w:r w:rsidR="009311CD" w:rsidRPr="009311CD">
        <w:rPr>
          <w:b/>
          <w:i w:val="0"/>
          <w:sz w:val="24"/>
          <w:szCs w:val="24"/>
          <w:lang w:val="el-GR"/>
        </w:rPr>
        <w:t>08/2026</w:t>
      </w:r>
    </w:p>
    <w:p w14:paraId="2CD0C8EF" w14:textId="61A9EED6" w:rsidR="00A01052" w:rsidRPr="009311CD" w:rsidRDefault="00A01052" w:rsidP="007C17CC">
      <w:pPr>
        <w:pBdr>
          <w:top w:val="single" w:sz="4" w:space="1" w:color="auto"/>
          <w:left w:val="single" w:sz="4" w:space="4" w:color="auto"/>
          <w:bottom w:val="single" w:sz="4" w:space="1" w:color="auto"/>
          <w:right w:val="single" w:sz="4" w:space="4" w:color="auto"/>
        </w:pBdr>
        <w:jc w:val="center"/>
        <w:rPr>
          <w:b/>
          <w:sz w:val="32"/>
          <w:szCs w:val="22"/>
          <w:lang w:val="el-GR"/>
        </w:rPr>
      </w:pPr>
    </w:p>
    <w:p w14:paraId="04845B1F" w14:textId="77777777" w:rsidR="003D5EF9" w:rsidRPr="003D5EF9" w:rsidRDefault="003D5EF9" w:rsidP="007C17CC">
      <w:pPr>
        <w:pBdr>
          <w:top w:val="single" w:sz="4" w:space="1" w:color="auto"/>
          <w:left w:val="single" w:sz="4" w:space="4" w:color="auto"/>
          <w:bottom w:val="single" w:sz="4" w:space="1" w:color="auto"/>
          <w:right w:val="single" w:sz="4" w:space="4" w:color="auto"/>
        </w:pBdr>
        <w:jc w:val="center"/>
        <w:rPr>
          <w:b/>
          <w:sz w:val="28"/>
          <w:lang w:val="el-GR"/>
        </w:rPr>
      </w:pPr>
    </w:p>
    <w:p w14:paraId="64A86FAE" w14:textId="33E353BE" w:rsidR="003D5EF9" w:rsidRPr="003D5EF9" w:rsidRDefault="00A01052" w:rsidP="007C17CC">
      <w:pPr>
        <w:pBdr>
          <w:top w:val="single" w:sz="4" w:space="1" w:color="auto"/>
          <w:left w:val="single" w:sz="4" w:space="4" w:color="auto"/>
          <w:bottom w:val="single" w:sz="4" w:space="1" w:color="auto"/>
          <w:right w:val="single" w:sz="4" w:space="4" w:color="auto"/>
        </w:pBdr>
        <w:jc w:val="center"/>
        <w:rPr>
          <w:b/>
          <w:szCs w:val="22"/>
          <w:lang w:val="el-GR"/>
        </w:rPr>
      </w:pPr>
      <w:r w:rsidRPr="005743EA">
        <w:rPr>
          <w:b/>
          <w:szCs w:val="22"/>
          <w:lang w:val="el-GR"/>
        </w:rPr>
        <w:t>Εκτιμώμενη Αξία</w:t>
      </w:r>
      <w:r w:rsidR="003D5EF9" w:rsidRPr="005743EA">
        <w:rPr>
          <w:b/>
          <w:i w:val="0"/>
          <w:szCs w:val="22"/>
          <w:lang w:val="el-GR"/>
        </w:rPr>
        <w:t xml:space="preserve">: </w:t>
      </w:r>
      <w:r w:rsidR="000236B7" w:rsidRPr="005743EA">
        <w:rPr>
          <w:b/>
          <w:szCs w:val="22"/>
          <w:lang w:val="el-GR"/>
        </w:rPr>
        <w:t>€900.000</w:t>
      </w:r>
      <w:r w:rsidRPr="005743EA">
        <w:rPr>
          <w:b/>
          <w:szCs w:val="22"/>
          <w:lang w:val="el-GR"/>
        </w:rPr>
        <w:t xml:space="preserve"> πλέον Φ</w:t>
      </w:r>
      <w:r w:rsidR="006D599A" w:rsidRPr="005743EA">
        <w:rPr>
          <w:b/>
          <w:szCs w:val="22"/>
          <w:lang w:val="el-GR"/>
        </w:rPr>
        <w:t>.</w:t>
      </w:r>
      <w:r w:rsidRPr="005743EA">
        <w:rPr>
          <w:b/>
          <w:szCs w:val="22"/>
          <w:lang w:val="el-GR"/>
        </w:rPr>
        <w:t>Π</w:t>
      </w:r>
      <w:r w:rsidR="006D599A" w:rsidRPr="005743EA">
        <w:rPr>
          <w:b/>
          <w:szCs w:val="22"/>
          <w:lang w:val="el-GR"/>
        </w:rPr>
        <w:t>.</w:t>
      </w:r>
      <w:r w:rsidRPr="005743EA">
        <w:rPr>
          <w:b/>
          <w:szCs w:val="22"/>
          <w:lang w:val="el-GR"/>
        </w:rPr>
        <w:t>Α</w:t>
      </w:r>
      <w:r w:rsidR="006D599A" w:rsidRPr="005743EA">
        <w:rPr>
          <w:b/>
          <w:szCs w:val="22"/>
          <w:lang w:val="el-GR"/>
        </w:rPr>
        <w:t>.</w:t>
      </w:r>
    </w:p>
    <w:p w14:paraId="2CD141A0" w14:textId="77777777" w:rsidR="003D5EF9" w:rsidRPr="003D5EF9" w:rsidRDefault="003D5EF9" w:rsidP="000E35D6">
      <w:pPr>
        <w:pBdr>
          <w:top w:val="single" w:sz="4" w:space="1" w:color="auto"/>
          <w:left w:val="single" w:sz="4" w:space="4" w:color="auto"/>
          <w:bottom w:val="single" w:sz="4" w:space="1" w:color="auto"/>
          <w:right w:val="single" w:sz="4" w:space="4" w:color="auto"/>
        </w:pBdr>
        <w:rPr>
          <w:b/>
          <w:sz w:val="28"/>
          <w:lang w:val="el-GR"/>
        </w:rPr>
      </w:pPr>
    </w:p>
    <w:p w14:paraId="494778C2" w14:textId="77777777" w:rsidR="003D5EF9" w:rsidRPr="008D0BD7" w:rsidRDefault="003D5EF9" w:rsidP="000E35D6">
      <w:pPr>
        <w:rPr>
          <w:b/>
          <w:szCs w:val="22"/>
          <w:lang w:val="el-GR"/>
        </w:rPr>
      </w:pPr>
    </w:p>
    <w:p w14:paraId="55F08A62" w14:textId="52ABEC56" w:rsidR="003D5EF9" w:rsidRPr="003D5EF9" w:rsidRDefault="00BF0ECA" w:rsidP="00255B80">
      <w:pPr>
        <w:jc w:val="center"/>
        <w:rPr>
          <w:lang w:val="el-GR"/>
        </w:rPr>
      </w:pPr>
      <w:r w:rsidRPr="005743EA">
        <w:rPr>
          <w:b/>
          <w:szCs w:val="22"/>
          <w:lang w:val="el-GR"/>
        </w:rPr>
        <w:t>Λευκωσία</w:t>
      </w:r>
      <w:r w:rsidR="003D5EF9" w:rsidRPr="005743EA">
        <w:rPr>
          <w:b/>
          <w:szCs w:val="22"/>
          <w:lang w:val="el-GR"/>
        </w:rPr>
        <w:t xml:space="preserve">, </w:t>
      </w:r>
      <w:r w:rsidR="005743EA" w:rsidRPr="00A63BB4">
        <w:rPr>
          <w:b/>
          <w:szCs w:val="22"/>
          <w:lang w:val="el-GR"/>
        </w:rPr>
        <w:t>3</w:t>
      </w:r>
      <w:r w:rsidR="000236B7" w:rsidRPr="005743EA">
        <w:rPr>
          <w:b/>
          <w:szCs w:val="22"/>
          <w:lang w:val="el-GR"/>
        </w:rPr>
        <w:t xml:space="preserve"> Ιου</w:t>
      </w:r>
      <w:r w:rsidR="005743EA" w:rsidRPr="005743EA">
        <w:rPr>
          <w:b/>
          <w:szCs w:val="22"/>
          <w:lang w:val="el-GR"/>
        </w:rPr>
        <w:t>λ</w:t>
      </w:r>
      <w:r w:rsidR="000236B7" w:rsidRPr="005743EA">
        <w:rPr>
          <w:b/>
          <w:szCs w:val="22"/>
          <w:lang w:val="el-GR"/>
        </w:rPr>
        <w:t>ίου 2026</w:t>
      </w:r>
    </w:p>
    <w:p w14:paraId="07F9BEA0" w14:textId="77777777" w:rsidR="00E36F41" w:rsidRDefault="00E36F41" w:rsidP="009D6B9B">
      <w:pPr>
        <w:jc w:val="center"/>
        <w:rPr>
          <w:b/>
          <w:sz w:val="28"/>
          <w:lang w:val="el-GR"/>
        </w:rPr>
        <w:sectPr w:rsidR="00E36F41" w:rsidSect="0018016C">
          <w:headerReference w:type="default" r:id="rId12"/>
          <w:footerReference w:type="default" r:id="rId13"/>
          <w:headerReference w:type="first" r:id="rId14"/>
          <w:footerReference w:type="first" r:id="rId15"/>
          <w:footnotePr>
            <w:numFmt w:val="lowerRoman"/>
          </w:footnotePr>
          <w:endnotePr>
            <w:numFmt w:val="decimal"/>
          </w:endnotePr>
          <w:pgSz w:w="12242" w:h="15842" w:code="1"/>
          <w:pgMar w:top="815" w:right="1134" w:bottom="720" w:left="1134" w:header="568" w:footer="95" w:gutter="0"/>
          <w:pgNumType w:start="1"/>
          <w:cols w:space="720"/>
          <w:titlePg/>
        </w:sectPr>
      </w:pPr>
    </w:p>
    <w:p w14:paraId="1312BE9E" w14:textId="77777777" w:rsidR="00E36F41" w:rsidRDefault="00E36F41" w:rsidP="009D6B9B">
      <w:pPr>
        <w:jc w:val="center"/>
        <w:rPr>
          <w:b/>
          <w:sz w:val="28"/>
          <w:lang w:val="el-GR"/>
        </w:rPr>
      </w:pPr>
    </w:p>
    <w:p w14:paraId="5127799B" w14:textId="37E774F3" w:rsidR="003D5EF9" w:rsidRPr="003D5EF9" w:rsidRDefault="00BE21F7" w:rsidP="009D6B9B">
      <w:pPr>
        <w:jc w:val="center"/>
        <w:rPr>
          <w:b/>
          <w:sz w:val="28"/>
          <w:lang w:val="el-GR"/>
        </w:rPr>
      </w:pPr>
      <w:r>
        <w:rPr>
          <w:b/>
          <w:sz w:val="28"/>
          <w:lang w:val="el-GR"/>
        </w:rPr>
        <w:t xml:space="preserve">Συνοπτικός </w:t>
      </w:r>
      <w:r w:rsidR="003D5EF9" w:rsidRPr="003D5EF9">
        <w:rPr>
          <w:b/>
          <w:sz w:val="28"/>
          <w:lang w:val="el-GR"/>
        </w:rPr>
        <w:t>Πίνακας Περιεχομένων</w:t>
      </w:r>
    </w:p>
    <w:p w14:paraId="727110B6" w14:textId="77777777" w:rsidR="003D5EF9" w:rsidRPr="003D5EF9" w:rsidRDefault="003D5EF9" w:rsidP="000E35D6">
      <w:pPr>
        <w:overflowPunct/>
        <w:autoSpaceDE/>
        <w:autoSpaceDN/>
        <w:adjustRightInd/>
        <w:ind w:left="720" w:right="26"/>
        <w:textAlignment w:val="auto"/>
        <w:rPr>
          <w:rFonts w:cs="Arial"/>
          <w:b/>
          <w:bCs/>
          <w:noProof/>
          <w:lang w:val="el-GR"/>
        </w:rPr>
      </w:pPr>
    </w:p>
    <w:p w14:paraId="769B1B69" w14:textId="77777777" w:rsidR="003D5EF9" w:rsidRPr="003D5EF9" w:rsidRDefault="003D5EF9" w:rsidP="000E35D6">
      <w:pPr>
        <w:overflowPunct/>
        <w:autoSpaceDE/>
        <w:autoSpaceDN/>
        <w:adjustRightInd/>
        <w:ind w:left="720" w:right="26"/>
        <w:textAlignment w:val="auto"/>
        <w:rPr>
          <w:rFonts w:cs="Arial"/>
          <w:b/>
          <w:bCs/>
          <w:noProof/>
          <w:lang w:val="el-GR"/>
        </w:rPr>
      </w:pPr>
    </w:p>
    <w:p w14:paraId="377790BE" w14:textId="77777777" w:rsidR="003D5EF9" w:rsidRPr="003D5EF9" w:rsidRDefault="003D5EF9" w:rsidP="000E35D6">
      <w:pPr>
        <w:overflowPunct/>
        <w:autoSpaceDE/>
        <w:autoSpaceDN/>
        <w:adjustRightInd/>
        <w:ind w:left="720" w:right="26"/>
        <w:textAlignment w:val="auto"/>
        <w:rPr>
          <w:b/>
          <w:bCs/>
          <w:i w:val="0"/>
          <w:noProof/>
          <w:lang w:val="el-GR"/>
        </w:rPr>
      </w:pPr>
      <w:r w:rsidRPr="003D5EF9">
        <w:rPr>
          <w:rFonts w:cs="Arial"/>
          <w:b/>
          <w:bCs/>
          <w:i w:val="0"/>
          <w:noProof/>
          <w:lang w:val="el-GR"/>
        </w:rPr>
        <w:t xml:space="preserve">ΜΕΡΟΣ Α: </w:t>
      </w:r>
      <w:r w:rsidRPr="003D5EF9">
        <w:rPr>
          <w:b/>
          <w:bCs/>
          <w:i w:val="0"/>
          <w:noProof/>
          <w:lang w:val="el-GR"/>
        </w:rPr>
        <w:t>Οδηγίες προς Οικονομικούς Φορείς</w:t>
      </w:r>
    </w:p>
    <w:p w14:paraId="00F89DC6" w14:textId="77777777" w:rsidR="003D5EF9" w:rsidRPr="003D5EF9" w:rsidRDefault="003D5EF9" w:rsidP="000E35D6">
      <w:pPr>
        <w:overflowPunct/>
        <w:autoSpaceDE/>
        <w:autoSpaceDN/>
        <w:adjustRightInd/>
        <w:ind w:left="720" w:right="26"/>
        <w:textAlignment w:val="auto"/>
        <w:rPr>
          <w:b/>
          <w:bCs/>
          <w:i w:val="0"/>
          <w:noProof/>
          <w:lang w:val="el-GR"/>
        </w:rPr>
      </w:pPr>
    </w:p>
    <w:p w14:paraId="5CC952C0" w14:textId="77777777" w:rsidR="003D5EF9" w:rsidRDefault="003D5EF9" w:rsidP="000E35D6">
      <w:pPr>
        <w:overflowPunct/>
        <w:autoSpaceDE/>
        <w:autoSpaceDN/>
        <w:adjustRightInd/>
        <w:ind w:left="720" w:right="26"/>
        <w:textAlignment w:val="auto"/>
        <w:rPr>
          <w:rFonts w:cs="Arial"/>
          <w:b/>
          <w:bCs/>
          <w:i w:val="0"/>
          <w:noProof/>
          <w:lang w:val="el-GR"/>
        </w:rPr>
      </w:pPr>
      <w:r w:rsidRPr="003D5EF9">
        <w:rPr>
          <w:b/>
          <w:bCs/>
          <w:i w:val="0"/>
          <w:noProof/>
          <w:lang w:val="el-GR"/>
        </w:rPr>
        <w:t xml:space="preserve">ΜΕΡΟΣ Β: </w:t>
      </w:r>
      <w:r w:rsidRPr="003D5EF9">
        <w:rPr>
          <w:rFonts w:cs="Arial"/>
          <w:b/>
          <w:bCs/>
          <w:i w:val="0"/>
          <w:noProof/>
          <w:lang w:val="el-GR"/>
        </w:rPr>
        <w:t>Συμφωνία – Ειδικοί Όροι Σύμβασης</w:t>
      </w:r>
    </w:p>
    <w:p w14:paraId="327874D5" w14:textId="77777777" w:rsidR="003D5EF9" w:rsidRPr="003D5EF9" w:rsidRDefault="003D5EF9" w:rsidP="001B236A">
      <w:pPr>
        <w:overflowPunct/>
        <w:autoSpaceDE/>
        <w:autoSpaceDN/>
        <w:adjustRightInd/>
        <w:ind w:right="26"/>
        <w:textAlignment w:val="auto"/>
        <w:rPr>
          <w:rFonts w:cs="Arial"/>
          <w:b/>
          <w:bCs/>
          <w:i w:val="0"/>
          <w:noProof/>
          <w:lang w:val="el-GR"/>
        </w:rPr>
      </w:pPr>
    </w:p>
    <w:p w14:paraId="5226CF97" w14:textId="77777777" w:rsidR="003D5EF9" w:rsidRPr="003D5EF9" w:rsidRDefault="003D5EF9" w:rsidP="000E35D6">
      <w:pPr>
        <w:overflowPunct/>
        <w:autoSpaceDE/>
        <w:autoSpaceDN/>
        <w:adjustRightInd/>
        <w:ind w:left="720" w:right="26"/>
        <w:textAlignment w:val="auto"/>
        <w:rPr>
          <w:rFonts w:cs="Arial"/>
          <w:b/>
          <w:bCs/>
          <w:i w:val="0"/>
          <w:noProof/>
          <w:lang w:val="el-GR"/>
        </w:rPr>
      </w:pPr>
      <w:r w:rsidRPr="003D5EF9">
        <w:rPr>
          <w:rFonts w:cs="Arial"/>
          <w:b/>
          <w:bCs/>
          <w:i w:val="0"/>
          <w:noProof/>
          <w:lang w:val="el-GR"/>
        </w:rPr>
        <w:t>ΠΑΡΑΡΤΗΜΑ Ι: Γενικοί Όροι Σύμβασης</w:t>
      </w:r>
    </w:p>
    <w:p w14:paraId="35F6C73F" w14:textId="77777777" w:rsidR="003D5EF9" w:rsidRPr="003D5EF9" w:rsidRDefault="003D5EF9" w:rsidP="000E35D6">
      <w:pPr>
        <w:overflowPunct/>
        <w:autoSpaceDE/>
        <w:autoSpaceDN/>
        <w:adjustRightInd/>
        <w:ind w:left="720" w:right="26"/>
        <w:textAlignment w:val="auto"/>
        <w:rPr>
          <w:rFonts w:cs="Arial"/>
          <w:b/>
          <w:bCs/>
          <w:i w:val="0"/>
          <w:noProof/>
          <w:lang w:val="el-GR"/>
        </w:rPr>
      </w:pPr>
    </w:p>
    <w:p w14:paraId="57468B3C" w14:textId="77777777" w:rsidR="003D5EF9" w:rsidRPr="00B710CC" w:rsidRDefault="003D5EF9" w:rsidP="000E35D6">
      <w:pPr>
        <w:overflowPunct/>
        <w:autoSpaceDE/>
        <w:autoSpaceDN/>
        <w:adjustRightInd/>
        <w:ind w:left="720" w:right="26"/>
        <w:textAlignment w:val="auto"/>
        <w:rPr>
          <w:rFonts w:cs="Arial"/>
          <w:b/>
          <w:bCs/>
          <w:i w:val="0"/>
          <w:noProof/>
          <w:lang w:val="el-GR"/>
        </w:rPr>
      </w:pPr>
      <w:r w:rsidRPr="003D5EF9">
        <w:rPr>
          <w:rFonts w:cs="Arial"/>
          <w:b/>
          <w:bCs/>
          <w:i w:val="0"/>
          <w:noProof/>
          <w:lang w:val="el-GR"/>
        </w:rPr>
        <w:t>ΠΑΡΑΡΤΗΜΑ ΙΙ: Όροι Εντολής – Τεχνικές Προδιαγραφές</w:t>
      </w:r>
    </w:p>
    <w:p w14:paraId="10649240" w14:textId="77777777" w:rsidR="00B710CC" w:rsidRPr="003B09C0" w:rsidRDefault="00B710CC" w:rsidP="000E35D6">
      <w:pPr>
        <w:overflowPunct/>
        <w:autoSpaceDE/>
        <w:autoSpaceDN/>
        <w:adjustRightInd/>
        <w:ind w:left="720" w:right="26"/>
        <w:textAlignment w:val="auto"/>
        <w:rPr>
          <w:rFonts w:cs="Arial"/>
          <w:b/>
          <w:bCs/>
          <w:i w:val="0"/>
          <w:noProof/>
          <w:lang w:val="el-GR"/>
        </w:rPr>
      </w:pPr>
    </w:p>
    <w:p w14:paraId="36F11D84" w14:textId="5466EFF0" w:rsidR="00B710CC" w:rsidRPr="00B710CC" w:rsidRDefault="00B710CC" w:rsidP="00B710CC">
      <w:pPr>
        <w:overflowPunct/>
        <w:autoSpaceDE/>
        <w:autoSpaceDN/>
        <w:adjustRightInd/>
        <w:ind w:left="2552" w:right="26" w:hanging="1832"/>
        <w:jc w:val="left"/>
        <w:textAlignment w:val="auto"/>
        <w:rPr>
          <w:rFonts w:cs="Arial"/>
          <w:b/>
          <w:bCs/>
          <w:i w:val="0"/>
          <w:noProof/>
          <w:lang w:val="el-GR"/>
        </w:rPr>
      </w:pPr>
      <w:r>
        <w:rPr>
          <w:rFonts w:cs="Arial"/>
          <w:b/>
          <w:bCs/>
          <w:i w:val="0"/>
          <w:noProof/>
          <w:lang w:val="el-GR"/>
        </w:rPr>
        <w:t xml:space="preserve">ΠΑΡΑΡΤΗΜΑ ΙΙΙ: </w:t>
      </w:r>
      <w:bookmarkStart w:id="4" w:name="_Hlk224222730"/>
      <w:r>
        <w:rPr>
          <w:rFonts w:cs="Arial"/>
          <w:b/>
          <w:bCs/>
          <w:i w:val="0"/>
          <w:noProof/>
          <w:lang w:val="el-GR"/>
        </w:rPr>
        <w:t>Σύμβαση Υπευθύνου και Εκτελούντος την Επεξεργασία Δεδομένων Προσωπικού Χαρακτήρα</w:t>
      </w:r>
      <w:bookmarkEnd w:id="4"/>
    </w:p>
    <w:p w14:paraId="48586459" w14:textId="77777777" w:rsidR="003D5EF9" w:rsidRPr="003D5EF9" w:rsidRDefault="003D5EF9" w:rsidP="000E35D6">
      <w:pPr>
        <w:overflowPunct/>
        <w:autoSpaceDE/>
        <w:autoSpaceDN/>
        <w:adjustRightInd/>
        <w:ind w:left="720" w:right="26"/>
        <w:textAlignment w:val="auto"/>
        <w:rPr>
          <w:rFonts w:cs="Arial"/>
          <w:b/>
          <w:bCs/>
          <w:noProof/>
          <w:lang w:val="el-GR"/>
        </w:rPr>
      </w:pPr>
    </w:p>
    <w:p w14:paraId="020E8539" w14:textId="77777777" w:rsidR="003D5EF9" w:rsidRPr="003D5EF9" w:rsidRDefault="003D5EF9" w:rsidP="000E35D6">
      <w:pPr>
        <w:overflowPunct/>
        <w:autoSpaceDE/>
        <w:autoSpaceDN/>
        <w:adjustRightInd/>
        <w:ind w:left="720" w:right="26"/>
        <w:textAlignment w:val="auto"/>
        <w:rPr>
          <w:rFonts w:cs="Arial"/>
          <w:b/>
          <w:bCs/>
          <w:i w:val="0"/>
          <w:noProof/>
          <w:lang w:val="el-GR"/>
        </w:rPr>
      </w:pPr>
      <w:bookmarkStart w:id="5" w:name="_Hlk223611797"/>
      <w:r w:rsidRPr="003D5EF9">
        <w:rPr>
          <w:rFonts w:cs="Arial"/>
          <w:b/>
          <w:bCs/>
          <w:i w:val="0"/>
          <w:noProof/>
          <w:lang w:val="el-GR"/>
        </w:rPr>
        <w:t>ΠΡΟΣΑΡΤΗΜΑ: Υποδείγματα Εντύπων</w:t>
      </w:r>
    </w:p>
    <w:bookmarkEnd w:id="5"/>
    <w:p w14:paraId="02199BDA" w14:textId="77777777" w:rsidR="003D5EF9" w:rsidRDefault="003D5EF9" w:rsidP="000E35D6">
      <w:pPr>
        <w:rPr>
          <w:rFonts w:ascii="Arial Black" w:hAnsi="Arial Black"/>
          <w:b/>
          <w:i w:val="0"/>
          <w:caps/>
          <w:color w:val="800000"/>
          <w:kern w:val="28"/>
          <w:sz w:val="28"/>
          <w:szCs w:val="28"/>
          <w:lang w:val="el-GR" w:eastAsia="el-GR"/>
        </w:rPr>
      </w:pPr>
    </w:p>
    <w:p w14:paraId="2B7C99E5" w14:textId="77777777" w:rsidR="00B552F7" w:rsidRDefault="00B552F7" w:rsidP="000E35D6">
      <w:pPr>
        <w:rPr>
          <w:rFonts w:ascii="Arial Black" w:hAnsi="Arial Black"/>
          <w:b/>
          <w:i w:val="0"/>
          <w:caps/>
          <w:color w:val="800000"/>
          <w:kern w:val="28"/>
          <w:sz w:val="28"/>
          <w:szCs w:val="28"/>
          <w:lang w:val="el-GR" w:eastAsia="el-GR"/>
        </w:rPr>
        <w:sectPr w:rsidR="00B552F7" w:rsidSect="003D2B7E">
          <w:footnotePr>
            <w:numFmt w:val="lowerRoman"/>
          </w:footnotePr>
          <w:endnotePr>
            <w:numFmt w:val="decimal"/>
          </w:endnotePr>
          <w:pgSz w:w="12242" w:h="15842" w:code="1"/>
          <w:pgMar w:top="815" w:right="1134" w:bottom="720" w:left="1134" w:header="568" w:footer="95" w:gutter="0"/>
          <w:cols w:space="720"/>
          <w:titlePg/>
        </w:sectPr>
      </w:pPr>
    </w:p>
    <w:p w14:paraId="3DFB40FA" w14:textId="77777777" w:rsidR="00491321" w:rsidRPr="0041798F" w:rsidRDefault="00491321" w:rsidP="00491321">
      <w:pPr>
        <w:rPr>
          <w:b/>
          <w:sz w:val="28"/>
          <w:lang w:val="el-GR"/>
        </w:rPr>
      </w:pPr>
      <w:r>
        <w:rPr>
          <w:b/>
          <w:sz w:val="28"/>
          <w:lang w:val="el-GR"/>
        </w:rPr>
        <w:lastRenderedPageBreak/>
        <w:t>Πίνακας Περιεχομένων</w:t>
      </w:r>
    </w:p>
    <w:p w14:paraId="6AF883C5" w14:textId="7F36101B" w:rsidR="00491321" w:rsidRPr="00F933EF" w:rsidRDefault="00491321" w:rsidP="00491321">
      <w:pPr>
        <w:rPr>
          <w:b/>
          <w:sz w:val="36"/>
          <w:lang w:val="el-GR"/>
        </w:rPr>
      </w:pPr>
    </w:p>
    <w:p w14:paraId="75BB8D09" w14:textId="02003CC2" w:rsidR="00635CE0" w:rsidRDefault="00491321">
      <w:pPr>
        <w:pStyle w:val="TOC1"/>
        <w:rPr>
          <w:rFonts w:asciiTheme="minorHAnsi" w:eastAsiaTheme="minorEastAsia" w:hAnsiTheme="minorHAnsi" w:cstheme="minorBidi"/>
          <w:b w:val="0"/>
          <w:kern w:val="2"/>
          <w:sz w:val="24"/>
          <w:szCs w:val="24"/>
          <w:lang w:val="el-GR" w:eastAsia="el-GR"/>
          <w14:ligatures w14:val="standardContextual"/>
        </w:rPr>
      </w:pPr>
      <w:r>
        <w:rPr>
          <w:rFonts w:ascii="Arial Black" w:hAnsi="Arial Black"/>
          <w:b w:val="0"/>
          <w:smallCaps/>
          <w:color w:val="000080"/>
          <w:lang w:val="en-GB" w:eastAsia="el-GR"/>
        </w:rPr>
        <w:fldChar w:fldCharType="begin"/>
      </w:r>
      <w:r>
        <w:rPr>
          <w:rFonts w:ascii="Arial Black" w:hAnsi="Arial Black"/>
          <w:b w:val="0"/>
          <w:smallCaps/>
          <w:color w:val="000080"/>
          <w:lang w:val="en-GB" w:eastAsia="el-GR"/>
        </w:rPr>
        <w:instrText xml:space="preserve"> TOC \o "1-3" \h \z \u </w:instrText>
      </w:r>
      <w:r>
        <w:rPr>
          <w:rFonts w:ascii="Arial Black" w:hAnsi="Arial Black"/>
          <w:b w:val="0"/>
          <w:smallCaps/>
          <w:color w:val="000080"/>
          <w:lang w:val="en-GB" w:eastAsia="el-GR"/>
        </w:rPr>
        <w:fldChar w:fldCharType="separate"/>
      </w:r>
      <w:hyperlink w:anchor="_Toc233745157" w:history="1">
        <w:r w:rsidR="00635CE0" w:rsidRPr="00457ECA">
          <w:rPr>
            <w:rStyle w:val="Hyperlink"/>
            <w:iCs/>
            <w:lang w:val="el-GR"/>
          </w:rPr>
          <w:t>ΠΡΟΚΗΡΥΞΗ</w:t>
        </w:r>
        <w:r w:rsidR="00635CE0" w:rsidRPr="00457ECA">
          <w:rPr>
            <w:rStyle w:val="Hyperlink"/>
            <w:lang w:val="el-GR"/>
          </w:rPr>
          <w:t xml:space="preserve"> </w:t>
        </w:r>
        <w:r w:rsidR="00635CE0" w:rsidRPr="00457ECA">
          <w:rPr>
            <w:rStyle w:val="Hyperlink"/>
            <w:iCs/>
            <w:lang w:val="el-GR"/>
          </w:rPr>
          <w:t>ΔΙΑΓΩΝΙΣΜΟΥ</w:t>
        </w:r>
        <w:r w:rsidR="00635CE0">
          <w:rPr>
            <w:webHidden/>
          </w:rPr>
          <w:tab/>
        </w:r>
        <w:r w:rsidR="00635CE0">
          <w:rPr>
            <w:webHidden/>
          </w:rPr>
          <w:fldChar w:fldCharType="begin"/>
        </w:r>
        <w:r w:rsidR="00635CE0">
          <w:rPr>
            <w:webHidden/>
          </w:rPr>
          <w:instrText xml:space="preserve"> PAGEREF _Toc233745157 \h </w:instrText>
        </w:r>
        <w:r w:rsidR="00635CE0">
          <w:rPr>
            <w:webHidden/>
          </w:rPr>
        </w:r>
        <w:r w:rsidR="00635CE0">
          <w:rPr>
            <w:webHidden/>
          </w:rPr>
          <w:fldChar w:fldCharType="separate"/>
        </w:r>
        <w:r w:rsidR="00635CE0">
          <w:rPr>
            <w:webHidden/>
          </w:rPr>
          <w:t>9</w:t>
        </w:r>
        <w:r w:rsidR="00635CE0">
          <w:rPr>
            <w:webHidden/>
          </w:rPr>
          <w:fldChar w:fldCharType="end"/>
        </w:r>
      </w:hyperlink>
    </w:p>
    <w:p w14:paraId="371E84FC" w14:textId="2F284E8A"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158" w:history="1">
        <w:r w:rsidRPr="00457ECA">
          <w:rPr>
            <w:rStyle w:val="Hyperlink"/>
            <w:rFonts w:ascii="Arial Black" w:hAnsi="Arial Black"/>
            <w:kern w:val="28"/>
            <w:lang w:val="el-GR" w:eastAsia="el-GR"/>
          </w:rPr>
          <w:t>ΜΕΡΟΣ Α: ΟΔΗΓΙΕΣ ΠΡΟΣ ΟΙΚΟΝΟΜΙΚΟΥΣ ΦΟΡΕΙΣ</w:t>
        </w:r>
        <w:r>
          <w:rPr>
            <w:webHidden/>
          </w:rPr>
          <w:tab/>
        </w:r>
        <w:r>
          <w:rPr>
            <w:webHidden/>
          </w:rPr>
          <w:fldChar w:fldCharType="begin"/>
        </w:r>
        <w:r>
          <w:rPr>
            <w:webHidden/>
          </w:rPr>
          <w:instrText xml:space="preserve"> PAGEREF _Toc233745158 \h </w:instrText>
        </w:r>
        <w:r>
          <w:rPr>
            <w:webHidden/>
          </w:rPr>
        </w:r>
        <w:r>
          <w:rPr>
            <w:webHidden/>
          </w:rPr>
          <w:fldChar w:fldCharType="separate"/>
        </w:r>
        <w:r>
          <w:rPr>
            <w:webHidden/>
          </w:rPr>
          <w:t>11</w:t>
        </w:r>
        <w:r>
          <w:rPr>
            <w:webHidden/>
          </w:rPr>
          <w:fldChar w:fldCharType="end"/>
        </w:r>
      </w:hyperlink>
    </w:p>
    <w:p w14:paraId="28E094FC" w14:textId="6A520EE1"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159" w:history="1">
        <w:r w:rsidRPr="00457ECA">
          <w:rPr>
            <w:rStyle w:val="Hyperlink"/>
            <w:lang w:val="en-GB"/>
          </w:rPr>
          <w:t>1.</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ΟΡΙΣΜΟΙ</w:t>
        </w:r>
        <w:r>
          <w:rPr>
            <w:webHidden/>
          </w:rPr>
          <w:tab/>
        </w:r>
        <w:r>
          <w:rPr>
            <w:webHidden/>
          </w:rPr>
          <w:fldChar w:fldCharType="begin"/>
        </w:r>
        <w:r>
          <w:rPr>
            <w:webHidden/>
          </w:rPr>
          <w:instrText xml:space="preserve"> PAGEREF _Toc233745159 \h </w:instrText>
        </w:r>
        <w:r>
          <w:rPr>
            <w:webHidden/>
          </w:rPr>
        </w:r>
        <w:r>
          <w:rPr>
            <w:webHidden/>
          </w:rPr>
          <w:fldChar w:fldCharType="separate"/>
        </w:r>
        <w:r>
          <w:rPr>
            <w:webHidden/>
          </w:rPr>
          <w:t>11</w:t>
        </w:r>
        <w:r>
          <w:rPr>
            <w:webHidden/>
          </w:rPr>
          <w:fldChar w:fldCharType="end"/>
        </w:r>
      </w:hyperlink>
    </w:p>
    <w:p w14:paraId="4AC04E6E" w14:textId="65EF0395"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160" w:history="1">
        <w:r w:rsidRPr="00457ECA">
          <w:rPr>
            <w:rStyle w:val="Hyperlink"/>
            <w:lang w:val="en-GB"/>
          </w:rPr>
          <w:t>2.</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ΒΑΣΙΚΑ ΣΤΟΙΧΕΙΑ ΤΟΥ ΔΙΑΓΩΝΙΣΜΟΥ</w:t>
        </w:r>
        <w:r>
          <w:rPr>
            <w:webHidden/>
          </w:rPr>
          <w:tab/>
        </w:r>
        <w:r>
          <w:rPr>
            <w:webHidden/>
          </w:rPr>
          <w:fldChar w:fldCharType="begin"/>
        </w:r>
        <w:r>
          <w:rPr>
            <w:webHidden/>
          </w:rPr>
          <w:instrText xml:space="preserve"> PAGEREF _Toc233745160 \h </w:instrText>
        </w:r>
        <w:r>
          <w:rPr>
            <w:webHidden/>
          </w:rPr>
        </w:r>
        <w:r>
          <w:rPr>
            <w:webHidden/>
          </w:rPr>
          <w:fldChar w:fldCharType="separate"/>
        </w:r>
        <w:r>
          <w:rPr>
            <w:webHidden/>
          </w:rPr>
          <w:t>13</w:t>
        </w:r>
        <w:r>
          <w:rPr>
            <w:webHidden/>
          </w:rPr>
          <w:fldChar w:fldCharType="end"/>
        </w:r>
      </w:hyperlink>
    </w:p>
    <w:p w14:paraId="4E8DA55B" w14:textId="6C39BC3C"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161" w:history="1">
        <w:r w:rsidRPr="00457ECA">
          <w:rPr>
            <w:rStyle w:val="Hyperlink"/>
            <w:lang w:val="en-GB"/>
          </w:rPr>
          <w:t>3.</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ΝΟΜΙΚΟ ΠΛΑΙΣΙΟ</w:t>
        </w:r>
        <w:r>
          <w:rPr>
            <w:webHidden/>
          </w:rPr>
          <w:tab/>
        </w:r>
        <w:r>
          <w:rPr>
            <w:webHidden/>
          </w:rPr>
          <w:fldChar w:fldCharType="begin"/>
        </w:r>
        <w:r>
          <w:rPr>
            <w:webHidden/>
          </w:rPr>
          <w:instrText xml:space="preserve"> PAGEREF _Toc233745161 \h </w:instrText>
        </w:r>
        <w:r>
          <w:rPr>
            <w:webHidden/>
          </w:rPr>
        </w:r>
        <w:r>
          <w:rPr>
            <w:webHidden/>
          </w:rPr>
          <w:fldChar w:fldCharType="separate"/>
        </w:r>
        <w:r>
          <w:rPr>
            <w:webHidden/>
          </w:rPr>
          <w:t>16</w:t>
        </w:r>
        <w:r>
          <w:rPr>
            <w:webHidden/>
          </w:rPr>
          <w:fldChar w:fldCharType="end"/>
        </w:r>
      </w:hyperlink>
    </w:p>
    <w:p w14:paraId="2B0D7445" w14:textId="1188A311"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62" w:history="1">
        <w:r w:rsidRPr="00457ECA">
          <w:rPr>
            <w:rStyle w:val="Hyperlink"/>
            <w:lang w:val="en-GB"/>
          </w:rPr>
          <w:t>3.1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n-GB"/>
          </w:rPr>
          <w:t>Ισχύουσα Νομοθεσία</w:t>
        </w:r>
        <w:r>
          <w:rPr>
            <w:webHidden/>
          </w:rPr>
          <w:tab/>
        </w:r>
        <w:r>
          <w:rPr>
            <w:webHidden/>
          </w:rPr>
          <w:fldChar w:fldCharType="begin"/>
        </w:r>
        <w:r>
          <w:rPr>
            <w:webHidden/>
          </w:rPr>
          <w:instrText xml:space="preserve"> PAGEREF _Toc233745162 \h </w:instrText>
        </w:r>
        <w:r>
          <w:rPr>
            <w:webHidden/>
          </w:rPr>
        </w:r>
        <w:r>
          <w:rPr>
            <w:webHidden/>
          </w:rPr>
          <w:fldChar w:fldCharType="separate"/>
        </w:r>
        <w:r>
          <w:rPr>
            <w:webHidden/>
          </w:rPr>
          <w:t>16</w:t>
        </w:r>
        <w:r>
          <w:rPr>
            <w:webHidden/>
          </w:rPr>
          <w:fldChar w:fldCharType="end"/>
        </w:r>
      </w:hyperlink>
    </w:p>
    <w:p w14:paraId="3E32373C" w14:textId="735B4557"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63" w:history="1">
        <w:r w:rsidRPr="00457ECA">
          <w:rPr>
            <w:rStyle w:val="Hyperlink"/>
            <w:lang w:val="en-GB"/>
          </w:rPr>
          <w:t>3.2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Γενικές Αρχές</w:t>
        </w:r>
        <w:r>
          <w:rPr>
            <w:webHidden/>
          </w:rPr>
          <w:tab/>
        </w:r>
        <w:r>
          <w:rPr>
            <w:webHidden/>
          </w:rPr>
          <w:fldChar w:fldCharType="begin"/>
        </w:r>
        <w:r>
          <w:rPr>
            <w:webHidden/>
          </w:rPr>
          <w:instrText xml:space="preserve"> PAGEREF _Toc233745163 \h </w:instrText>
        </w:r>
        <w:r>
          <w:rPr>
            <w:webHidden/>
          </w:rPr>
        </w:r>
        <w:r>
          <w:rPr>
            <w:webHidden/>
          </w:rPr>
          <w:fldChar w:fldCharType="separate"/>
        </w:r>
        <w:r>
          <w:rPr>
            <w:webHidden/>
          </w:rPr>
          <w:t>16</w:t>
        </w:r>
        <w:r>
          <w:rPr>
            <w:webHidden/>
          </w:rPr>
          <w:fldChar w:fldCharType="end"/>
        </w:r>
      </w:hyperlink>
    </w:p>
    <w:p w14:paraId="277DCD2B" w14:textId="3D66AD6B"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64" w:history="1">
        <w:r w:rsidRPr="00457ECA">
          <w:rPr>
            <w:rStyle w:val="Hyperlink"/>
            <w:lang w:val="en-GB"/>
          </w:rPr>
          <w:t>3.3</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Προστασία</w:t>
        </w:r>
        <w:r w:rsidRPr="00457ECA">
          <w:rPr>
            <w:rStyle w:val="Hyperlink"/>
            <w:lang w:val="en-GB"/>
          </w:rPr>
          <w:t xml:space="preserve"> </w:t>
        </w:r>
        <w:r w:rsidRPr="00457ECA">
          <w:rPr>
            <w:rStyle w:val="Hyperlink"/>
            <w:lang w:val="el-GR"/>
          </w:rPr>
          <w:t>Οικονομικών</w:t>
        </w:r>
        <w:r w:rsidRPr="00457ECA">
          <w:rPr>
            <w:rStyle w:val="Hyperlink"/>
            <w:lang w:val="en-GB"/>
          </w:rPr>
          <w:t xml:space="preserve"> </w:t>
        </w:r>
        <w:r w:rsidRPr="00457ECA">
          <w:rPr>
            <w:rStyle w:val="Hyperlink"/>
            <w:lang w:val="el-GR"/>
          </w:rPr>
          <w:t>Φορέων</w:t>
        </w:r>
        <w:r>
          <w:rPr>
            <w:webHidden/>
          </w:rPr>
          <w:tab/>
        </w:r>
        <w:r>
          <w:rPr>
            <w:webHidden/>
          </w:rPr>
          <w:fldChar w:fldCharType="begin"/>
        </w:r>
        <w:r>
          <w:rPr>
            <w:webHidden/>
          </w:rPr>
          <w:instrText xml:space="preserve"> PAGEREF _Toc233745164 \h </w:instrText>
        </w:r>
        <w:r>
          <w:rPr>
            <w:webHidden/>
          </w:rPr>
        </w:r>
        <w:r>
          <w:rPr>
            <w:webHidden/>
          </w:rPr>
          <w:fldChar w:fldCharType="separate"/>
        </w:r>
        <w:r>
          <w:rPr>
            <w:webHidden/>
          </w:rPr>
          <w:t>17</w:t>
        </w:r>
        <w:r>
          <w:rPr>
            <w:webHidden/>
          </w:rPr>
          <w:fldChar w:fldCharType="end"/>
        </w:r>
      </w:hyperlink>
    </w:p>
    <w:p w14:paraId="2034B254" w14:textId="51728A5A"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165" w:history="1">
        <w:r w:rsidRPr="00457ECA">
          <w:rPr>
            <w:rStyle w:val="Hyperlink"/>
            <w:lang w:val="en-GB"/>
          </w:rPr>
          <w:t>4.</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ΣΤΟΙΧΕΙΑ ΕΓΓΡΑΦΩΝ ΔΙΑΓΩΝΙΣΜΟΥ</w:t>
        </w:r>
        <w:r>
          <w:rPr>
            <w:webHidden/>
          </w:rPr>
          <w:tab/>
        </w:r>
        <w:r>
          <w:rPr>
            <w:webHidden/>
          </w:rPr>
          <w:fldChar w:fldCharType="begin"/>
        </w:r>
        <w:r>
          <w:rPr>
            <w:webHidden/>
          </w:rPr>
          <w:instrText xml:space="preserve"> PAGEREF _Toc233745165 \h </w:instrText>
        </w:r>
        <w:r>
          <w:rPr>
            <w:webHidden/>
          </w:rPr>
        </w:r>
        <w:r>
          <w:rPr>
            <w:webHidden/>
          </w:rPr>
          <w:fldChar w:fldCharType="separate"/>
        </w:r>
        <w:r>
          <w:rPr>
            <w:webHidden/>
          </w:rPr>
          <w:t>17</w:t>
        </w:r>
        <w:r>
          <w:rPr>
            <w:webHidden/>
          </w:rPr>
          <w:fldChar w:fldCharType="end"/>
        </w:r>
      </w:hyperlink>
    </w:p>
    <w:p w14:paraId="20AA13D7" w14:textId="5851EE65"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66" w:history="1">
        <w:r w:rsidRPr="00457ECA">
          <w:rPr>
            <w:rStyle w:val="Hyperlink"/>
            <w:lang w:val="el-GR"/>
          </w:rPr>
          <w:t>4.1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Κυριότητα και Χρήση των Εγγράφων Διαγωνισμού</w:t>
        </w:r>
        <w:r>
          <w:rPr>
            <w:webHidden/>
          </w:rPr>
          <w:tab/>
        </w:r>
        <w:r>
          <w:rPr>
            <w:webHidden/>
          </w:rPr>
          <w:fldChar w:fldCharType="begin"/>
        </w:r>
        <w:r>
          <w:rPr>
            <w:webHidden/>
          </w:rPr>
          <w:instrText xml:space="preserve"> PAGEREF _Toc233745166 \h </w:instrText>
        </w:r>
        <w:r>
          <w:rPr>
            <w:webHidden/>
          </w:rPr>
        </w:r>
        <w:r>
          <w:rPr>
            <w:webHidden/>
          </w:rPr>
          <w:fldChar w:fldCharType="separate"/>
        </w:r>
        <w:r>
          <w:rPr>
            <w:webHidden/>
          </w:rPr>
          <w:t>17</w:t>
        </w:r>
        <w:r>
          <w:rPr>
            <w:webHidden/>
          </w:rPr>
          <w:fldChar w:fldCharType="end"/>
        </w:r>
      </w:hyperlink>
    </w:p>
    <w:p w14:paraId="37C7D1FC" w14:textId="0208853B"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67" w:history="1">
        <w:r w:rsidRPr="00457ECA">
          <w:rPr>
            <w:rStyle w:val="Hyperlink"/>
            <w:lang w:val="el-GR"/>
          </w:rPr>
          <w:t>4.2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Περιεχόμενα Εγγράφων Διαγωνισμού</w:t>
        </w:r>
        <w:r>
          <w:rPr>
            <w:webHidden/>
          </w:rPr>
          <w:tab/>
        </w:r>
        <w:r>
          <w:rPr>
            <w:webHidden/>
          </w:rPr>
          <w:fldChar w:fldCharType="begin"/>
        </w:r>
        <w:r>
          <w:rPr>
            <w:webHidden/>
          </w:rPr>
          <w:instrText xml:space="preserve"> PAGEREF _Toc233745167 \h </w:instrText>
        </w:r>
        <w:r>
          <w:rPr>
            <w:webHidden/>
          </w:rPr>
        </w:r>
        <w:r>
          <w:rPr>
            <w:webHidden/>
          </w:rPr>
          <w:fldChar w:fldCharType="separate"/>
        </w:r>
        <w:r>
          <w:rPr>
            <w:webHidden/>
          </w:rPr>
          <w:t>17</w:t>
        </w:r>
        <w:r>
          <w:rPr>
            <w:webHidden/>
          </w:rPr>
          <w:fldChar w:fldCharType="end"/>
        </w:r>
      </w:hyperlink>
    </w:p>
    <w:p w14:paraId="07CF70D7" w14:textId="40F8FB7C"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68" w:history="1">
        <w:r w:rsidRPr="00457ECA">
          <w:rPr>
            <w:rStyle w:val="Hyperlink"/>
            <w:lang w:val="en-GB"/>
          </w:rPr>
          <w:t>4.3</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Διάθεση</w:t>
        </w:r>
        <w:r w:rsidRPr="00457ECA">
          <w:rPr>
            <w:rStyle w:val="Hyperlink"/>
            <w:lang w:val="en-GB"/>
          </w:rPr>
          <w:t xml:space="preserve"> </w:t>
        </w:r>
        <w:r w:rsidRPr="00457ECA">
          <w:rPr>
            <w:rStyle w:val="Hyperlink"/>
            <w:lang w:val="el-GR"/>
          </w:rPr>
          <w:t>Εγγράφων του Διαγωνισμού</w:t>
        </w:r>
        <w:r>
          <w:rPr>
            <w:webHidden/>
          </w:rPr>
          <w:tab/>
        </w:r>
        <w:r>
          <w:rPr>
            <w:webHidden/>
          </w:rPr>
          <w:fldChar w:fldCharType="begin"/>
        </w:r>
        <w:r>
          <w:rPr>
            <w:webHidden/>
          </w:rPr>
          <w:instrText xml:space="preserve"> PAGEREF _Toc233745168 \h </w:instrText>
        </w:r>
        <w:r>
          <w:rPr>
            <w:webHidden/>
          </w:rPr>
        </w:r>
        <w:r>
          <w:rPr>
            <w:webHidden/>
          </w:rPr>
          <w:fldChar w:fldCharType="separate"/>
        </w:r>
        <w:r>
          <w:rPr>
            <w:webHidden/>
          </w:rPr>
          <w:t>19</w:t>
        </w:r>
        <w:r>
          <w:rPr>
            <w:webHidden/>
          </w:rPr>
          <w:fldChar w:fldCharType="end"/>
        </w:r>
      </w:hyperlink>
    </w:p>
    <w:p w14:paraId="3C2895BD" w14:textId="39D0DE1A"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169" w:history="1">
        <w:r w:rsidRPr="00457ECA">
          <w:rPr>
            <w:rStyle w:val="Hyperlink"/>
            <w:lang w:val="el-GR"/>
          </w:rPr>
          <w:t>5.</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iCs/>
            <w:lang w:val="el-GR"/>
          </w:rPr>
          <w:t>ΔΙΕΥΚΡΙΝΙΣΕΙΣ ΕΠΙ ΤΩΝ</w:t>
        </w:r>
        <w:r w:rsidRPr="00457ECA">
          <w:rPr>
            <w:rStyle w:val="Hyperlink"/>
            <w:lang w:val="el-GR"/>
          </w:rPr>
          <w:t xml:space="preserve"> ΕΓΓΡΑΦΩΝ ΔΙΑΓΩΝΙΣΜΟΥ</w:t>
        </w:r>
        <w:r>
          <w:rPr>
            <w:webHidden/>
          </w:rPr>
          <w:tab/>
        </w:r>
        <w:r>
          <w:rPr>
            <w:webHidden/>
          </w:rPr>
          <w:fldChar w:fldCharType="begin"/>
        </w:r>
        <w:r>
          <w:rPr>
            <w:webHidden/>
          </w:rPr>
          <w:instrText xml:space="preserve"> PAGEREF _Toc233745169 \h </w:instrText>
        </w:r>
        <w:r>
          <w:rPr>
            <w:webHidden/>
          </w:rPr>
        </w:r>
        <w:r>
          <w:rPr>
            <w:webHidden/>
          </w:rPr>
          <w:fldChar w:fldCharType="separate"/>
        </w:r>
        <w:r>
          <w:rPr>
            <w:webHidden/>
          </w:rPr>
          <w:t>19</w:t>
        </w:r>
        <w:r>
          <w:rPr>
            <w:webHidden/>
          </w:rPr>
          <w:fldChar w:fldCharType="end"/>
        </w:r>
      </w:hyperlink>
    </w:p>
    <w:p w14:paraId="7C053EE3" w14:textId="28292AA8"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70" w:history="1">
        <w:r w:rsidRPr="00457ECA">
          <w:rPr>
            <w:rStyle w:val="Hyperlink"/>
            <w:lang w:val="el-GR"/>
          </w:rPr>
          <w:t>5.1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Διευκρινίσεις από την ΚΤΚ επί των Εγγράφων Διαγωνισμού</w:t>
        </w:r>
        <w:r>
          <w:rPr>
            <w:webHidden/>
          </w:rPr>
          <w:tab/>
        </w:r>
        <w:r>
          <w:rPr>
            <w:webHidden/>
          </w:rPr>
          <w:fldChar w:fldCharType="begin"/>
        </w:r>
        <w:r>
          <w:rPr>
            <w:webHidden/>
          </w:rPr>
          <w:instrText xml:space="preserve"> PAGEREF _Toc233745170 \h </w:instrText>
        </w:r>
        <w:r>
          <w:rPr>
            <w:webHidden/>
          </w:rPr>
        </w:r>
        <w:r>
          <w:rPr>
            <w:webHidden/>
          </w:rPr>
          <w:fldChar w:fldCharType="separate"/>
        </w:r>
        <w:r>
          <w:rPr>
            <w:webHidden/>
          </w:rPr>
          <w:t>19</w:t>
        </w:r>
        <w:r>
          <w:rPr>
            <w:webHidden/>
          </w:rPr>
          <w:fldChar w:fldCharType="end"/>
        </w:r>
      </w:hyperlink>
    </w:p>
    <w:p w14:paraId="704A7263" w14:textId="5EA0EB68"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71" w:history="1">
        <w:r w:rsidRPr="00457ECA">
          <w:rPr>
            <w:rStyle w:val="Hyperlink"/>
            <w:lang w:val="el-GR"/>
          </w:rPr>
          <w:t>5.2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Υποβολή Ερωτήσεων από τους Ενδιαφερόμενους Οικονομικούς Φορείς</w:t>
        </w:r>
        <w:r>
          <w:rPr>
            <w:webHidden/>
          </w:rPr>
          <w:tab/>
        </w:r>
        <w:r>
          <w:rPr>
            <w:webHidden/>
          </w:rPr>
          <w:fldChar w:fldCharType="begin"/>
        </w:r>
        <w:r>
          <w:rPr>
            <w:webHidden/>
          </w:rPr>
          <w:instrText xml:space="preserve"> PAGEREF _Toc233745171 \h </w:instrText>
        </w:r>
        <w:r>
          <w:rPr>
            <w:webHidden/>
          </w:rPr>
        </w:r>
        <w:r>
          <w:rPr>
            <w:webHidden/>
          </w:rPr>
          <w:fldChar w:fldCharType="separate"/>
        </w:r>
        <w:r>
          <w:rPr>
            <w:webHidden/>
          </w:rPr>
          <w:t>20</w:t>
        </w:r>
        <w:r>
          <w:rPr>
            <w:webHidden/>
          </w:rPr>
          <w:fldChar w:fldCharType="end"/>
        </w:r>
      </w:hyperlink>
    </w:p>
    <w:p w14:paraId="73133DC4" w14:textId="1F17956A"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172" w:history="1">
        <w:r w:rsidRPr="00457ECA">
          <w:rPr>
            <w:rStyle w:val="Hyperlink"/>
            <w:lang w:val="el-GR"/>
          </w:rPr>
          <w:t>6.</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ΔΙΚΑΙΩΜΑ ΚΑΙ ΠΡΟΫΠΟΘΕΣΕΙΣ ΣΥΜΜΕΤΟΧΗΣ ΣΤΟΝ ΔΙΑΓΩΝΙΣΜΟ</w:t>
        </w:r>
        <w:r>
          <w:rPr>
            <w:webHidden/>
          </w:rPr>
          <w:tab/>
        </w:r>
        <w:r>
          <w:rPr>
            <w:webHidden/>
          </w:rPr>
          <w:fldChar w:fldCharType="begin"/>
        </w:r>
        <w:r>
          <w:rPr>
            <w:webHidden/>
          </w:rPr>
          <w:instrText xml:space="preserve"> PAGEREF _Toc233745172 \h </w:instrText>
        </w:r>
        <w:r>
          <w:rPr>
            <w:webHidden/>
          </w:rPr>
        </w:r>
        <w:r>
          <w:rPr>
            <w:webHidden/>
          </w:rPr>
          <w:fldChar w:fldCharType="separate"/>
        </w:r>
        <w:r>
          <w:rPr>
            <w:webHidden/>
          </w:rPr>
          <w:t>21</w:t>
        </w:r>
        <w:r>
          <w:rPr>
            <w:webHidden/>
          </w:rPr>
          <w:fldChar w:fldCharType="end"/>
        </w:r>
      </w:hyperlink>
    </w:p>
    <w:p w14:paraId="44358782" w14:textId="328D9852"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73" w:history="1">
        <w:r w:rsidRPr="00457ECA">
          <w:rPr>
            <w:rStyle w:val="Hyperlink"/>
            <w:lang w:val="en-GB"/>
          </w:rPr>
          <w:t>6.1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Δικαιούμενοι</w:t>
        </w:r>
        <w:r w:rsidRPr="00457ECA">
          <w:rPr>
            <w:rStyle w:val="Hyperlink"/>
            <w:lang w:val="en-GB"/>
          </w:rPr>
          <w:t xml:space="preserve"> </w:t>
        </w:r>
        <w:r w:rsidRPr="00457ECA">
          <w:rPr>
            <w:rStyle w:val="Hyperlink"/>
            <w:lang w:val="el-GR"/>
          </w:rPr>
          <w:t>Συμμετοχής</w:t>
        </w:r>
        <w:r>
          <w:rPr>
            <w:webHidden/>
          </w:rPr>
          <w:tab/>
        </w:r>
        <w:r>
          <w:rPr>
            <w:webHidden/>
          </w:rPr>
          <w:fldChar w:fldCharType="begin"/>
        </w:r>
        <w:r>
          <w:rPr>
            <w:webHidden/>
          </w:rPr>
          <w:instrText xml:space="preserve"> PAGEREF _Toc233745173 \h </w:instrText>
        </w:r>
        <w:r>
          <w:rPr>
            <w:webHidden/>
          </w:rPr>
        </w:r>
        <w:r>
          <w:rPr>
            <w:webHidden/>
          </w:rPr>
          <w:fldChar w:fldCharType="separate"/>
        </w:r>
        <w:r>
          <w:rPr>
            <w:webHidden/>
          </w:rPr>
          <w:t>21</w:t>
        </w:r>
        <w:r>
          <w:rPr>
            <w:webHidden/>
          </w:rPr>
          <w:fldChar w:fldCharType="end"/>
        </w:r>
      </w:hyperlink>
    </w:p>
    <w:p w14:paraId="549C5114" w14:textId="4ED1D8B2"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74" w:history="1">
        <w:r w:rsidRPr="00457ECA">
          <w:rPr>
            <w:rStyle w:val="Hyperlink"/>
            <w:lang w:val="en-GB"/>
          </w:rPr>
          <w:t>6.2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Προσωπική</w:t>
        </w:r>
        <w:r w:rsidRPr="00457ECA">
          <w:rPr>
            <w:rStyle w:val="Hyperlink"/>
            <w:lang w:val="en-GB"/>
          </w:rPr>
          <w:t xml:space="preserve"> </w:t>
        </w:r>
        <w:r w:rsidRPr="00457ECA">
          <w:rPr>
            <w:rStyle w:val="Hyperlink"/>
            <w:lang w:val="el-GR"/>
          </w:rPr>
          <w:t>κατάσταση</w:t>
        </w:r>
        <w:r w:rsidRPr="00457ECA">
          <w:rPr>
            <w:rStyle w:val="Hyperlink"/>
            <w:lang w:val="en-GB"/>
          </w:rPr>
          <w:t xml:space="preserve"> </w:t>
        </w:r>
        <w:r w:rsidRPr="00457ECA">
          <w:rPr>
            <w:rStyle w:val="Hyperlink"/>
            <w:lang w:val="el-GR"/>
          </w:rPr>
          <w:t>του</w:t>
        </w:r>
        <w:r w:rsidRPr="00457ECA">
          <w:rPr>
            <w:rStyle w:val="Hyperlink"/>
            <w:lang w:val="en-GB"/>
          </w:rPr>
          <w:t xml:space="preserve"> </w:t>
        </w:r>
        <w:r w:rsidRPr="00457ECA">
          <w:rPr>
            <w:rStyle w:val="Hyperlink"/>
            <w:lang w:val="el-GR"/>
          </w:rPr>
          <w:t>Προσφέροντα</w:t>
        </w:r>
        <w:r>
          <w:rPr>
            <w:webHidden/>
          </w:rPr>
          <w:tab/>
        </w:r>
        <w:r>
          <w:rPr>
            <w:webHidden/>
          </w:rPr>
          <w:fldChar w:fldCharType="begin"/>
        </w:r>
        <w:r>
          <w:rPr>
            <w:webHidden/>
          </w:rPr>
          <w:instrText xml:space="preserve"> PAGEREF _Toc233745174 \h </w:instrText>
        </w:r>
        <w:r>
          <w:rPr>
            <w:webHidden/>
          </w:rPr>
        </w:r>
        <w:r>
          <w:rPr>
            <w:webHidden/>
          </w:rPr>
          <w:fldChar w:fldCharType="separate"/>
        </w:r>
        <w:r>
          <w:rPr>
            <w:webHidden/>
          </w:rPr>
          <w:t>21</w:t>
        </w:r>
        <w:r>
          <w:rPr>
            <w:webHidden/>
          </w:rPr>
          <w:fldChar w:fldCharType="end"/>
        </w:r>
      </w:hyperlink>
    </w:p>
    <w:p w14:paraId="0BDF57B7" w14:textId="50B3C8D7"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75" w:history="1">
        <w:r w:rsidRPr="00457ECA">
          <w:rPr>
            <w:rStyle w:val="Hyperlink"/>
            <w:lang w:val="en-GB"/>
          </w:rPr>
          <w:t>6.3</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Οικονομική</w:t>
        </w:r>
        <w:r w:rsidRPr="00457ECA">
          <w:rPr>
            <w:rStyle w:val="Hyperlink"/>
            <w:lang w:val="en-GB"/>
          </w:rPr>
          <w:t xml:space="preserve"> </w:t>
        </w:r>
        <w:r w:rsidRPr="00457ECA">
          <w:rPr>
            <w:rStyle w:val="Hyperlink"/>
            <w:lang w:val="el-GR"/>
          </w:rPr>
          <w:t>και</w:t>
        </w:r>
        <w:r w:rsidRPr="00457ECA">
          <w:rPr>
            <w:rStyle w:val="Hyperlink"/>
            <w:lang w:val="en-GB"/>
          </w:rPr>
          <w:t xml:space="preserve"> </w:t>
        </w:r>
        <w:r w:rsidRPr="00457ECA">
          <w:rPr>
            <w:rStyle w:val="Hyperlink"/>
            <w:lang w:val="el-GR"/>
          </w:rPr>
          <w:t>χρηματοοικονομική επάρκεια</w:t>
        </w:r>
        <w:r>
          <w:rPr>
            <w:webHidden/>
          </w:rPr>
          <w:tab/>
        </w:r>
        <w:r>
          <w:rPr>
            <w:webHidden/>
          </w:rPr>
          <w:fldChar w:fldCharType="begin"/>
        </w:r>
        <w:r>
          <w:rPr>
            <w:webHidden/>
          </w:rPr>
          <w:instrText xml:space="preserve"> PAGEREF _Toc233745175 \h </w:instrText>
        </w:r>
        <w:r>
          <w:rPr>
            <w:webHidden/>
          </w:rPr>
        </w:r>
        <w:r>
          <w:rPr>
            <w:webHidden/>
          </w:rPr>
          <w:fldChar w:fldCharType="separate"/>
        </w:r>
        <w:r>
          <w:rPr>
            <w:webHidden/>
          </w:rPr>
          <w:t>25</w:t>
        </w:r>
        <w:r>
          <w:rPr>
            <w:webHidden/>
          </w:rPr>
          <w:fldChar w:fldCharType="end"/>
        </w:r>
      </w:hyperlink>
    </w:p>
    <w:p w14:paraId="1234CD18" w14:textId="7CDA7414"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76" w:history="1">
        <w:r w:rsidRPr="00457ECA">
          <w:rPr>
            <w:rStyle w:val="Hyperlink"/>
            <w:lang w:val="en-GB"/>
          </w:rPr>
          <w:t>6.4</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Τεχνικές</w:t>
        </w:r>
        <w:r w:rsidRPr="00457ECA">
          <w:rPr>
            <w:rStyle w:val="Hyperlink"/>
            <w:lang w:val="en-GB"/>
          </w:rPr>
          <w:t xml:space="preserve"> </w:t>
        </w:r>
        <w:r w:rsidRPr="00457ECA">
          <w:rPr>
            <w:rStyle w:val="Hyperlink"/>
            <w:lang w:val="el-GR"/>
          </w:rPr>
          <w:t>και</w:t>
        </w:r>
        <w:r w:rsidRPr="00457ECA">
          <w:rPr>
            <w:rStyle w:val="Hyperlink"/>
            <w:lang w:val="en-GB"/>
          </w:rPr>
          <w:t xml:space="preserve"> </w:t>
        </w:r>
        <w:r w:rsidRPr="00457ECA">
          <w:rPr>
            <w:rStyle w:val="Hyperlink"/>
            <w:lang w:val="el-GR"/>
          </w:rPr>
          <w:t>επαγγελματικές ικανότητες</w:t>
        </w:r>
        <w:r>
          <w:rPr>
            <w:webHidden/>
          </w:rPr>
          <w:tab/>
        </w:r>
        <w:r>
          <w:rPr>
            <w:webHidden/>
          </w:rPr>
          <w:fldChar w:fldCharType="begin"/>
        </w:r>
        <w:r>
          <w:rPr>
            <w:webHidden/>
          </w:rPr>
          <w:instrText xml:space="preserve"> PAGEREF _Toc233745176 \h </w:instrText>
        </w:r>
        <w:r>
          <w:rPr>
            <w:webHidden/>
          </w:rPr>
        </w:r>
        <w:r>
          <w:rPr>
            <w:webHidden/>
          </w:rPr>
          <w:fldChar w:fldCharType="separate"/>
        </w:r>
        <w:r>
          <w:rPr>
            <w:webHidden/>
          </w:rPr>
          <w:t>25</w:t>
        </w:r>
        <w:r>
          <w:rPr>
            <w:webHidden/>
          </w:rPr>
          <w:fldChar w:fldCharType="end"/>
        </w:r>
      </w:hyperlink>
    </w:p>
    <w:p w14:paraId="0EACBB62" w14:textId="2CA670AF"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77" w:history="1">
        <w:r w:rsidRPr="00457ECA">
          <w:rPr>
            <w:rStyle w:val="Hyperlink"/>
            <w:lang w:val="el-GR"/>
          </w:rPr>
          <w:t>6.5</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Δέσμευση μη Απόσυρσης της Προσφοράς</w:t>
        </w:r>
        <w:r>
          <w:rPr>
            <w:webHidden/>
          </w:rPr>
          <w:tab/>
        </w:r>
        <w:r>
          <w:rPr>
            <w:webHidden/>
          </w:rPr>
          <w:fldChar w:fldCharType="begin"/>
        </w:r>
        <w:r>
          <w:rPr>
            <w:webHidden/>
          </w:rPr>
          <w:instrText xml:space="preserve"> PAGEREF _Toc233745177 \h </w:instrText>
        </w:r>
        <w:r>
          <w:rPr>
            <w:webHidden/>
          </w:rPr>
        </w:r>
        <w:r>
          <w:rPr>
            <w:webHidden/>
          </w:rPr>
          <w:fldChar w:fldCharType="separate"/>
        </w:r>
        <w:r>
          <w:rPr>
            <w:webHidden/>
          </w:rPr>
          <w:t>26</w:t>
        </w:r>
        <w:r>
          <w:rPr>
            <w:webHidden/>
          </w:rPr>
          <w:fldChar w:fldCharType="end"/>
        </w:r>
      </w:hyperlink>
    </w:p>
    <w:p w14:paraId="139D51C8" w14:textId="4395B5A8"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78" w:history="1">
        <w:r w:rsidRPr="00457ECA">
          <w:rPr>
            <w:rStyle w:val="Hyperlink"/>
            <w:lang w:val="el-GR"/>
          </w:rPr>
          <w:t>6.6</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Σύγκρουση Συμφερόντων</w:t>
        </w:r>
        <w:r>
          <w:rPr>
            <w:webHidden/>
          </w:rPr>
          <w:tab/>
        </w:r>
        <w:r>
          <w:rPr>
            <w:webHidden/>
          </w:rPr>
          <w:fldChar w:fldCharType="begin"/>
        </w:r>
        <w:r>
          <w:rPr>
            <w:webHidden/>
          </w:rPr>
          <w:instrText xml:space="preserve"> PAGEREF _Toc233745178 \h </w:instrText>
        </w:r>
        <w:r>
          <w:rPr>
            <w:webHidden/>
          </w:rPr>
        </w:r>
        <w:r>
          <w:rPr>
            <w:webHidden/>
          </w:rPr>
          <w:fldChar w:fldCharType="separate"/>
        </w:r>
        <w:r>
          <w:rPr>
            <w:webHidden/>
          </w:rPr>
          <w:t>27</w:t>
        </w:r>
        <w:r>
          <w:rPr>
            <w:webHidden/>
          </w:rPr>
          <w:fldChar w:fldCharType="end"/>
        </w:r>
      </w:hyperlink>
    </w:p>
    <w:p w14:paraId="15571B75" w14:textId="3D457C3F"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179" w:history="1">
        <w:r w:rsidRPr="00457ECA">
          <w:rPr>
            <w:rStyle w:val="Hyperlink"/>
            <w:lang w:val="en-GB"/>
          </w:rPr>
          <w:t>7.</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ΣΤΟΙΧΕΙΑ ΠΡΟΣΦΟΡΩΝ</w:t>
        </w:r>
        <w:r>
          <w:rPr>
            <w:webHidden/>
          </w:rPr>
          <w:tab/>
        </w:r>
        <w:r>
          <w:rPr>
            <w:webHidden/>
          </w:rPr>
          <w:fldChar w:fldCharType="begin"/>
        </w:r>
        <w:r>
          <w:rPr>
            <w:webHidden/>
          </w:rPr>
          <w:instrText xml:space="preserve"> PAGEREF _Toc233745179 \h </w:instrText>
        </w:r>
        <w:r>
          <w:rPr>
            <w:webHidden/>
          </w:rPr>
        </w:r>
        <w:r>
          <w:rPr>
            <w:webHidden/>
          </w:rPr>
          <w:fldChar w:fldCharType="separate"/>
        </w:r>
        <w:r>
          <w:rPr>
            <w:webHidden/>
          </w:rPr>
          <w:t>27</w:t>
        </w:r>
        <w:r>
          <w:rPr>
            <w:webHidden/>
          </w:rPr>
          <w:fldChar w:fldCharType="end"/>
        </w:r>
      </w:hyperlink>
    </w:p>
    <w:p w14:paraId="49C51B04" w14:textId="2DBC8AB8"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80" w:history="1">
        <w:r w:rsidRPr="00457ECA">
          <w:rPr>
            <w:rStyle w:val="Hyperlink"/>
            <w:lang w:val="en-GB"/>
          </w:rPr>
          <w:t>7.1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Κυριότητα</w:t>
        </w:r>
        <w:r>
          <w:rPr>
            <w:webHidden/>
          </w:rPr>
          <w:tab/>
        </w:r>
        <w:r>
          <w:rPr>
            <w:webHidden/>
          </w:rPr>
          <w:fldChar w:fldCharType="begin"/>
        </w:r>
        <w:r>
          <w:rPr>
            <w:webHidden/>
          </w:rPr>
          <w:instrText xml:space="preserve"> PAGEREF _Toc233745180 \h </w:instrText>
        </w:r>
        <w:r>
          <w:rPr>
            <w:webHidden/>
          </w:rPr>
        </w:r>
        <w:r>
          <w:rPr>
            <w:webHidden/>
          </w:rPr>
          <w:fldChar w:fldCharType="separate"/>
        </w:r>
        <w:r>
          <w:rPr>
            <w:webHidden/>
          </w:rPr>
          <w:t>27</w:t>
        </w:r>
        <w:r>
          <w:rPr>
            <w:webHidden/>
          </w:rPr>
          <w:fldChar w:fldCharType="end"/>
        </w:r>
      </w:hyperlink>
    </w:p>
    <w:p w14:paraId="29AA352E" w14:textId="05593455"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81" w:history="1">
        <w:r w:rsidRPr="00457ECA">
          <w:rPr>
            <w:rStyle w:val="Hyperlink"/>
            <w:lang w:val="en-GB"/>
          </w:rPr>
          <w:t>7.2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Εμπιστευτικότητα</w:t>
        </w:r>
        <w:r>
          <w:rPr>
            <w:webHidden/>
          </w:rPr>
          <w:tab/>
        </w:r>
        <w:r>
          <w:rPr>
            <w:webHidden/>
          </w:rPr>
          <w:fldChar w:fldCharType="begin"/>
        </w:r>
        <w:r>
          <w:rPr>
            <w:webHidden/>
          </w:rPr>
          <w:instrText xml:space="preserve"> PAGEREF _Toc233745181 \h </w:instrText>
        </w:r>
        <w:r>
          <w:rPr>
            <w:webHidden/>
          </w:rPr>
        </w:r>
        <w:r>
          <w:rPr>
            <w:webHidden/>
          </w:rPr>
          <w:fldChar w:fldCharType="separate"/>
        </w:r>
        <w:r>
          <w:rPr>
            <w:webHidden/>
          </w:rPr>
          <w:t>28</w:t>
        </w:r>
        <w:r>
          <w:rPr>
            <w:webHidden/>
          </w:rPr>
          <w:fldChar w:fldCharType="end"/>
        </w:r>
      </w:hyperlink>
    </w:p>
    <w:p w14:paraId="01C6FF8E" w14:textId="16CFFCEE"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82" w:history="1">
        <w:r w:rsidRPr="00457ECA">
          <w:rPr>
            <w:rStyle w:val="Hyperlink"/>
            <w:lang w:val="en-GB"/>
          </w:rPr>
          <w:t>7.3</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Χρόνος</w:t>
        </w:r>
        <w:r w:rsidRPr="00457ECA">
          <w:rPr>
            <w:rStyle w:val="Hyperlink"/>
            <w:lang w:val="en-GB"/>
          </w:rPr>
          <w:t xml:space="preserve"> </w:t>
        </w:r>
        <w:r w:rsidRPr="00457ECA">
          <w:rPr>
            <w:rStyle w:val="Hyperlink"/>
            <w:lang w:val="el-GR"/>
          </w:rPr>
          <w:t>Ισχύος Προσφορών</w:t>
        </w:r>
        <w:r>
          <w:rPr>
            <w:webHidden/>
          </w:rPr>
          <w:tab/>
        </w:r>
        <w:r>
          <w:rPr>
            <w:webHidden/>
          </w:rPr>
          <w:fldChar w:fldCharType="begin"/>
        </w:r>
        <w:r>
          <w:rPr>
            <w:webHidden/>
          </w:rPr>
          <w:instrText xml:space="preserve"> PAGEREF _Toc233745182 \h </w:instrText>
        </w:r>
        <w:r>
          <w:rPr>
            <w:webHidden/>
          </w:rPr>
        </w:r>
        <w:r>
          <w:rPr>
            <w:webHidden/>
          </w:rPr>
          <w:fldChar w:fldCharType="separate"/>
        </w:r>
        <w:r>
          <w:rPr>
            <w:webHidden/>
          </w:rPr>
          <w:t>28</w:t>
        </w:r>
        <w:r>
          <w:rPr>
            <w:webHidden/>
          </w:rPr>
          <w:fldChar w:fldCharType="end"/>
        </w:r>
      </w:hyperlink>
    </w:p>
    <w:p w14:paraId="4A4695E5" w14:textId="234B54F9"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83" w:history="1">
        <w:r w:rsidRPr="00457ECA">
          <w:rPr>
            <w:rStyle w:val="Hyperlink"/>
            <w:lang w:val="en-GB"/>
          </w:rPr>
          <w:t>7.4</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Εναλλακτικές Προσφορές</w:t>
        </w:r>
        <w:r>
          <w:rPr>
            <w:webHidden/>
          </w:rPr>
          <w:tab/>
        </w:r>
        <w:r>
          <w:rPr>
            <w:webHidden/>
          </w:rPr>
          <w:fldChar w:fldCharType="begin"/>
        </w:r>
        <w:r>
          <w:rPr>
            <w:webHidden/>
          </w:rPr>
          <w:instrText xml:space="preserve"> PAGEREF _Toc233745183 \h </w:instrText>
        </w:r>
        <w:r>
          <w:rPr>
            <w:webHidden/>
          </w:rPr>
        </w:r>
        <w:r>
          <w:rPr>
            <w:webHidden/>
          </w:rPr>
          <w:fldChar w:fldCharType="separate"/>
        </w:r>
        <w:r>
          <w:rPr>
            <w:webHidden/>
          </w:rPr>
          <w:t>28</w:t>
        </w:r>
        <w:r>
          <w:rPr>
            <w:webHidden/>
          </w:rPr>
          <w:fldChar w:fldCharType="end"/>
        </w:r>
      </w:hyperlink>
    </w:p>
    <w:p w14:paraId="10F14B96" w14:textId="6D1E1222"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84" w:history="1">
        <w:r w:rsidRPr="00457ECA">
          <w:rPr>
            <w:rStyle w:val="Hyperlink"/>
            <w:lang w:val="el-GR"/>
          </w:rPr>
          <w:t>7.5</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Υποβολή Προσφοράς για μέρος του Αντικειμένου της Σύμβασης δεν γίνεται δεκτή</w:t>
        </w:r>
        <w:r>
          <w:rPr>
            <w:webHidden/>
          </w:rPr>
          <w:tab/>
        </w:r>
        <w:r>
          <w:rPr>
            <w:webHidden/>
          </w:rPr>
          <w:fldChar w:fldCharType="begin"/>
        </w:r>
        <w:r>
          <w:rPr>
            <w:webHidden/>
          </w:rPr>
          <w:instrText xml:space="preserve"> PAGEREF _Toc233745184 \h </w:instrText>
        </w:r>
        <w:r>
          <w:rPr>
            <w:webHidden/>
          </w:rPr>
        </w:r>
        <w:r>
          <w:rPr>
            <w:webHidden/>
          </w:rPr>
          <w:fldChar w:fldCharType="separate"/>
        </w:r>
        <w:r>
          <w:rPr>
            <w:webHidden/>
          </w:rPr>
          <w:t>29</w:t>
        </w:r>
        <w:r>
          <w:rPr>
            <w:webHidden/>
          </w:rPr>
          <w:fldChar w:fldCharType="end"/>
        </w:r>
      </w:hyperlink>
    </w:p>
    <w:p w14:paraId="13ED785C" w14:textId="6C566856"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185" w:history="1">
        <w:r w:rsidRPr="00457ECA">
          <w:rPr>
            <w:rStyle w:val="Hyperlink"/>
            <w:lang w:val="en-GB"/>
          </w:rPr>
          <w:t>8.</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ΣΥΝΤΑΞΗ ΚΑΙ ΥΠΟΒΟΛΗ ΠΡΟΣΦΟΡΩΝ</w:t>
        </w:r>
        <w:r>
          <w:rPr>
            <w:webHidden/>
          </w:rPr>
          <w:tab/>
        </w:r>
        <w:r>
          <w:rPr>
            <w:webHidden/>
          </w:rPr>
          <w:fldChar w:fldCharType="begin"/>
        </w:r>
        <w:r>
          <w:rPr>
            <w:webHidden/>
          </w:rPr>
          <w:instrText xml:space="preserve"> PAGEREF _Toc233745185 \h </w:instrText>
        </w:r>
        <w:r>
          <w:rPr>
            <w:webHidden/>
          </w:rPr>
        </w:r>
        <w:r>
          <w:rPr>
            <w:webHidden/>
          </w:rPr>
          <w:fldChar w:fldCharType="separate"/>
        </w:r>
        <w:r>
          <w:rPr>
            <w:webHidden/>
          </w:rPr>
          <w:t>29</w:t>
        </w:r>
        <w:r>
          <w:rPr>
            <w:webHidden/>
          </w:rPr>
          <w:fldChar w:fldCharType="end"/>
        </w:r>
      </w:hyperlink>
    </w:p>
    <w:p w14:paraId="182F241C" w14:textId="3AF44779"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86" w:history="1">
        <w:r w:rsidRPr="00457ECA">
          <w:rPr>
            <w:rStyle w:val="Hyperlink"/>
            <w:lang w:val="en-GB"/>
          </w:rPr>
          <w:t>8.1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Διαδικασία</w:t>
        </w:r>
        <w:r>
          <w:rPr>
            <w:webHidden/>
          </w:rPr>
          <w:tab/>
        </w:r>
        <w:r>
          <w:rPr>
            <w:webHidden/>
          </w:rPr>
          <w:fldChar w:fldCharType="begin"/>
        </w:r>
        <w:r>
          <w:rPr>
            <w:webHidden/>
          </w:rPr>
          <w:instrText xml:space="preserve"> PAGEREF _Toc233745186 \h </w:instrText>
        </w:r>
        <w:r>
          <w:rPr>
            <w:webHidden/>
          </w:rPr>
        </w:r>
        <w:r>
          <w:rPr>
            <w:webHidden/>
          </w:rPr>
          <w:fldChar w:fldCharType="separate"/>
        </w:r>
        <w:r>
          <w:rPr>
            <w:webHidden/>
          </w:rPr>
          <w:t>29</w:t>
        </w:r>
        <w:r>
          <w:rPr>
            <w:webHidden/>
          </w:rPr>
          <w:fldChar w:fldCharType="end"/>
        </w:r>
      </w:hyperlink>
    </w:p>
    <w:p w14:paraId="638912F9" w14:textId="29A8F480"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87" w:history="1">
        <w:r w:rsidRPr="00457ECA">
          <w:rPr>
            <w:rStyle w:val="Hyperlink"/>
            <w:lang w:val="en-GB"/>
          </w:rPr>
          <w:t>8.2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Σύνταξη</w:t>
        </w:r>
        <w:r w:rsidRPr="00457ECA">
          <w:rPr>
            <w:rStyle w:val="Hyperlink"/>
            <w:lang w:val="en-GB"/>
          </w:rPr>
          <w:t xml:space="preserve"> </w:t>
        </w:r>
        <w:r w:rsidRPr="00457ECA">
          <w:rPr>
            <w:rStyle w:val="Hyperlink"/>
            <w:lang w:val="el-GR"/>
          </w:rPr>
          <w:t>Προσφορών</w:t>
        </w:r>
        <w:r>
          <w:rPr>
            <w:webHidden/>
          </w:rPr>
          <w:tab/>
        </w:r>
        <w:r>
          <w:rPr>
            <w:webHidden/>
          </w:rPr>
          <w:fldChar w:fldCharType="begin"/>
        </w:r>
        <w:r>
          <w:rPr>
            <w:webHidden/>
          </w:rPr>
          <w:instrText xml:space="preserve"> PAGEREF _Toc233745187 \h </w:instrText>
        </w:r>
        <w:r>
          <w:rPr>
            <w:webHidden/>
          </w:rPr>
        </w:r>
        <w:r>
          <w:rPr>
            <w:webHidden/>
          </w:rPr>
          <w:fldChar w:fldCharType="separate"/>
        </w:r>
        <w:r>
          <w:rPr>
            <w:webHidden/>
          </w:rPr>
          <w:t>29</w:t>
        </w:r>
        <w:r>
          <w:rPr>
            <w:webHidden/>
          </w:rPr>
          <w:fldChar w:fldCharType="end"/>
        </w:r>
      </w:hyperlink>
    </w:p>
    <w:p w14:paraId="1CA9BB44" w14:textId="305FE954"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88" w:history="1">
        <w:r w:rsidRPr="00457ECA">
          <w:rPr>
            <w:rStyle w:val="Hyperlink"/>
            <w:lang w:val="en-GB"/>
          </w:rPr>
          <w:t>8.3</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Υποβολή Προσφορών</w:t>
        </w:r>
        <w:r>
          <w:rPr>
            <w:webHidden/>
          </w:rPr>
          <w:tab/>
        </w:r>
        <w:r>
          <w:rPr>
            <w:webHidden/>
          </w:rPr>
          <w:fldChar w:fldCharType="begin"/>
        </w:r>
        <w:r>
          <w:rPr>
            <w:webHidden/>
          </w:rPr>
          <w:instrText xml:space="preserve"> PAGEREF _Toc233745188 \h </w:instrText>
        </w:r>
        <w:r>
          <w:rPr>
            <w:webHidden/>
          </w:rPr>
        </w:r>
        <w:r>
          <w:rPr>
            <w:webHidden/>
          </w:rPr>
          <w:fldChar w:fldCharType="separate"/>
        </w:r>
        <w:r>
          <w:rPr>
            <w:webHidden/>
          </w:rPr>
          <w:t>30</w:t>
        </w:r>
        <w:r>
          <w:rPr>
            <w:webHidden/>
          </w:rPr>
          <w:fldChar w:fldCharType="end"/>
        </w:r>
      </w:hyperlink>
    </w:p>
    <w:p w14:paraId="3681ED41" w14:textId="58C452D4"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89" w:history="1">
        <w:r w:rsidRPr="00457ECA">
          <w:rPr>
            <w:rStyle w:val="Hyperlink"/>
            <w:lang w:val="el-GR"/>
          </w:rPr>
          <w:t>8.4</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Περιεχόμενα Υποφακέλων</w:t>
        </w:r>
        <w:r>
          <w:rPr>
            <w:webHidden/>
          </w:rPr>
          <w:tab/>
        </w:r>
        <w:r>
          <w:rPr>
            <w:webHidden/>
          </w:rPr>
          <w:fldChar w:fldCharType="begin"/>
        </w:r>
        <w:r>
          <w:rPr>
            <w:webHidden/>
          </w:rPr>
          <w:instrText xml:space="preserve"> PAGEREF _Toc233745189 \h </w:instrText>
        </w:r>
        <w:r>
          <w:rPr>
            <w:webHidden/>
          </w:rPr>
        </w:r>
        <w:r>
          <w:rPr>
            <w:webHidden/>
          </w:rPr>
          <w:fldChar w:fldCharType="separate"/>
        </w:r>
        <w:r>
          <w:rPr>
            <w:webHidden/>
          </w:rPr>
          <w:t>31</w:t>
        </w:r>
        <w:r>
          <w:rPr>
            <w:webHidden/>
          </w:rPr>
          <w:fldChar w:fldCharType="end"/>
        </w:r>
      </w:hyperlink>
    </w:p>
    <w:p w14:paraId="3177B061" w14:textId="6B6E40C1" w:rsidR="00635CE0" w:rsidRDefault="00635CE0">
      <w:pPr>
        <w:pStyle w:val="TOC3"/>
        <w:tabs>
          <w:tab w:val="left" w:pos="1440"/>
        </w:tabs>
        <w:rPr>
          <w:rFonts w:asciiTheme="minorHAnsi" w:eastAsiaTheme="minorEastAsia" w:hAnsiTheme="minorHAnsi" w:cstheme="minorBidi"/>
          <w:i w:val="0"/>
          <w:kern w:val="2"/>
          <w:sz w:val="24"/>
          <w:szCs w:val="24"/>
          <w:lang w:val="el-GR" w:eastAsia="el-GR"/>
          <w14:ligatures w14:val="standardContextual"/>
        </w:rPr>
      </w:pPr>
      <w:hyperlink w:anchor="_Toc233745190" w:history="1">
        <w:r w:rsidRPr="00457ECA">
          <w:rPr>
            <w:rStyle w:val="Hyperlink"/>
            <w:lang w:val="el-GR"/>
          </w:rPr>
          <w:t>8.4.1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Υποφάκελος Α - Ενότητα «Προϋποθέσεις Συμμετοχής»</w:t>
        </w:r>
        <w:r>
          <w:rPr>
            <w:webHidden/>
          </w:rPr>
          <w:tab/>
        </w:r>
        <w:r>
          <w:rPr>
            <w:webHidden/>
          </w:rPr>
          <w:fldChar w:fldCharType="begin"/>
        </w:r>
        <w:r>
          <w:rPr>
            <w:webHidden/>
          </w:rPr>
          <w:instrText xml:space="preserve"> PAGEREF _Toc233745190 \h </w:instrText>
        </w:r>
        <w:r>
          <w:rPr>
            <w:webHidden/>
          </w:rPr>
        </w:r>
        <w:r>
          <w:rPr>
            <w:webHidden/>
          </w:rPr>
          <w:fldChar w:fldCharType="separate"/>
        </w:r>
        <w:r>
          <w:rPr>
            <w:webHidden/>
          </w:rPr>
          <w:t>31</w:t>
        </w:r>
        <w:r>
          <w:rPr>
            <w:webHidden/>
          </w:rPr>
          <w:fldChar w:fldCharType="end"/>
        </w:r>
      </w:hyperlink>
    </w:p>
    <w:p w14:paraId="57B643F1" w14:textId="2D15A040" w:rsidR="00635CE0" w:rsidRDefault="00635CE0">
      <w:pPr>
        <w:pStyle w:val="TOC3"/>
        <w:tabs>
          <w:tab w:val="left" w:pos="1440"/>
        </w:tabs>
        <w:rPr>
          <w:rFonts w:asciiTheme="minorHAnsi" w:eastAsiaTheme="minorEastAsia" w:hAnsiTheme="minorHAnsi" w:cstheme="minorBidi"/>
          <w:i w:val="0"/>
          <w:kern w:val="2"/>
          <w:sz w:val="24"/>
          <w:szCs w:val="24"/>
          <w:lang w:val="el-GR" w:eastAsia="el-GR"/>
          <w14:ligatures w14:val="standardContextual"/>
        </w:rPr>
      </w:pPr>
      <w:hyperlink w:anchor="_Toc233745191" w:history="1">
        <w:r w:rsidRPr="00457ECA">
          <w:rPr>
            <w:rStyle w:val="Hyperlink"/>
            <w:lang w:val="el-GR"/>
          </w:rPr>
          <w:t>8.4.2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Υποφάκελος Β -  Ενότητα «Τεχνική Προσφορά»</w:t>
        </w:r>
        <w:r>
          <w:rPr>
            <w:webHidden/>
          </w:rPr>
          <w:tab/>
        </w:r>
        <w:r>
          <w:rPr>
            <w:webHidden/>
          </w:rPr>
          <w:fldChar w:fldCharType="begin"/>
        </w:r>
        <w:r>
          <w:rPr>
            <w:webHidden/>
          </w:rPr>
          <w:instrText xml:space="preserve"> PAGEREF _Toc233745191 \h </w:instrText>
        </w:r>
        <w:r>
          <w:rPr>
            <w:webHidden/>
          </w:rPr>
        </w:r>
        <w:r>
          <w:rPr>
            <w:webHidden/>
          </w:rPr>
          <w:fldChar w:fldCharType="separate"/>
        </w:r>
        <w:r>
          <w:rPr>
            <w:webHidden/>
          </w:rPr>
          <w:t>32</w:t>
        </w:r>
        <w:r>
          <w:rPr>
            <w:webHidden/>
          </w:rPr>
          <w:fldChar w:fldCharType="end"/>
        </w:r>
      </w:hyperlink>
    </w:p>
    <w:p w14:paraId="06595211" w14:textId="7FEAA122" w:rsidR="00635CE0" w:rsidRDefault="00635CE0">
      <w:pPr>
        <w:pStyle w:val="TOC3"/>
        <w:tabs>
          <w:tab w:val="left" w:pos="1440"/>
        </w:tabs>
        <w:rPr>
          <w:rFonts w:asciiTheme="minorHAnsi" w:eastAsiaTheme="minorEastAsia" w:hAnsiTheme="minorHAnsi" w:cstheme="minorBidi"/>
          <w:i w:val="0"/>
          <w:kern w:val="2"/>
          <w:sz w:val="24"/>
          <w:szCs w:val="24"/>
          <w:lang w:val="el-GR" w:eastAsia="el-GR"/>
          <w14:ligatures w14:val="standardContextual"/>
        </w:rPr>
      </w:pPr>
      <w:hyperlink w:anchor="_Toc233745192" w:history="1">
        <w:r w:rsidRPr="00457ECA">
          <w:rPr>
            <w:rStyle w:val="Hyperlink"/>
            <w:lang w:val="el-GR"/>
          </w:rPr>
          <w:t>8.4.3</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Υποφάκελος Γ - Ενότητα «Οικονομική Προσφορά»</w:t>
        </w:r>
        <w:r>
          <w:rPr>
            <w:webHidden/>
          </w:rPr>
          <w:tab/>
        </w:r>
        <w:r>
          <w:rPr>
            <w:webHidden/>
          </w:rPr>
          <w:fldChar w:fldCharType="begin"/>
        </w:r>
        <w:r>
          <w:rPr>
            <w:webHidden/>
          </w:rPr>
          <w:instrText xml:space="preserve"> PAGEREF _Toc233745192 \h </w:instrText>
        </w:r>
        <w:r>
          <w:rPr>
            <w:webHidden/>
          </w:rPr>
        </w:r>
        <w:r>
          <w:rPr>
            <w:webHidden/>
          </w:rPr>
          <w:fldChar w:fldCharType="separate"/>
        </w:r>
        <w:r>
          <w:rPr>
            <w:webHidden/>
          </w:rPr>
          <w:t>33</w:t>
        </w:r>
        <w:r>
          <w:rPr>
            <w:webHidden/>
          </w:rPr>
          <w:fldChar w:fldCharType="end"/>
        </w:r>
      </w:hyperlink>
    </w:p>
    <w:p w14:paraId="2BADFDAA" w14:textId="670F7DB1"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193" w:history="1">
        <w:r w:rsidRPr="00457ECA">
          <w:rPr>
            <w:rStyle w:val="Hyperlink"/>
            <w:lang w:val="en-GB"/>
          </w:rPr>
          <w:t>9.</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ΔΙΑΔΙΚΑΣΙΑ ΔΙΕΝΕΡΓΕΙΑΣ ΔΙΑΓΩΝΙΣΜΟΥ</w:t>
        </w:r>
        <w:r>
          <w:rPr>
            <w:webHidden/>
          </w:rPr>
          <w:tab/>
        </w:r>
        <w:r>
          <w:rPr>
            <w:webHidden/>
          </w:rPr>
          <w:fldChar w:fldCharType="begin"/>
        </w:r>
        <w:r>
          <w:rPr>
            <w:webHidden/>
          </w:rPr>
          <w:instrText xml:space="preserve"> PAGEREF _Toc233745193 \h </w:instrText>
        </w:r>
        <w:r>
          <w:rPr>
            <w:webHidden/>
          </w:rPr>
        </w:r>
        <w:r>
          <w:rPr>
            <w:webHidden/>
          </w:rPr>
          <w:fldChar w:fldCharType="separate"/>
        </w:r>
        <w:r>
          <w:rPr>
            <w:webHidden/>
          </w:rPr>
          <w:t>34</w:t>
        </w:r>
        <w:r>
          <w:rPr>
            <w:webHidden/>
          </w:rPr>
          <w:fldChar w:fldCharType="end"/>
        </w:r>
      </w:hyperlink>
    </w:p>
    <w:p w14:paraId="4CE93208" w14:textId="739B5BFD"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94" w:history="1">
        <w:r w:rsidRPr="00457ECA">
          <w:rPr>
            <w:rStyle w:val="Hyperlink"/>
            <w:lang w:val="en-GB"/>
          </w:rPr>
          <w:t>9.1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Αποσφράγιση Προσφορών</w:t>
        </w:r>
        <w:r>
          <w:rPr>
            <w:webHidden/>
          </w:rPr>
          <w:tab/>
        </w:r>
        <w:r>
          <w:rPr>
            <w:webHidden/>
          </w:rPr>
          <w:fldChar w:fldCharType="begin"/>
        </w:r>
        <w:r>
          <w:rPr>
            <w:webHidden/>
          </w:rPr>
          <w:instrText xml:space="preserve"> PAGEREF _Toc233745194 \h </w:instrText>
        </w:r>
        <w:r>
          <w:rPr>
            <w:webHidden/>
          </w:rPr>
        </w:r>
        <w:r>
          <w:rPr>
            <w:webHidden/>
          </w:rPr>
          <w:fldChar w:fldCharType="separate"/>
        </w:r>
        <w:r>
          <w:rPr>
            <w:webHidden/>
          </w:rPr>
          <w:t>34</w:t>
        </w:r>
        <w:r>
          <w:rPr>
            <w:webHidden/>
          </w:rPr>
          <w:fldChar w:fldCharType="end"/>
        </w:r>
      </w:hyperlink>
    </w:p>
    <w:p w14:paraId="29313D7E" w14:textId="67A0BD6A"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95" w:history="1">
        <w:r w:rsidRPr="00457ECA">
          <w:rPr>
            <w:rStyle w:val="Hyperlink"/>
            <w:lang w:val="el-GR"/>
          </w:rPr>
          <w:t>9.2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Έλεγχος Δικαιώματος και Προϋποθέσεων Συμμετοχής</w:t>
        </w:r>
        <w:r>
          <w:rPr>
            <w:webHidden/>
          </w:rPr>
          <w:tab/>
        </w:r>
        <w:r>
          <w:rPr>
            <w:webHidden/>
          </w:rPr>
          <w:fldChar w:fldCharType="begin"/>
        </w:r>
        <w:r>
          <w:rPr>
            <w:webHidden/>
          </w:rPr>
          <w:instrText xml:space="preserve"> PAGEREF _Toc233745195 \h </w:instrText>
        </w:r>
        <w:r>
          <w:rPr>
            <w:webHidden/>
          </w:rPr>
        </w:r>
        <w:r>
          <w:rPr>
            <w:webHidden/>
          </w:rPr>
          <w:fldChar w:fldCharType="separate"/>
        </w:r>
        <w:r>
          <w:rPr>
            <w:webHidden/>
          </w:rPr>
          <w:t>34</w:t>
        </w:r>
        <w:r>
          <w:rPr>
            <w:webHidden/>
          </w:rPr>
          <w:fldChar w:fldCharType="end"/>
        </w:r>
      </w:hyperlink>
    </w:p>
    <w:p w14:paraId="6110C36B" w14:textId="487147FD"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96" w:history="1">
        <w:r w:rsidRPr="00457ECA">
          <w:rPr>
            <w:rStyle w:val="Hyperlink"/>
            <w:lang w:val="en-GB"/>
          </w:rPr>
          <w:t>9.3</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Αξιολόγηση Τεχνικών Προσφορών</w:t>
        </w:r>
        <w:r>
          <w:rPr>
            <w:webHidden/>
          </w:rPr>
          <w:tab/>
        </w:r>
        <w:r>
          <w:rPr>
            <w:webHidden/>
          </w:rPr>
          <w:fldChar w:fldCharType="begin"/>
        </w:r>
        <w:r>
          <w:rPr>
            <w:webHidden/>
          </w:rPr>
          <w:instrText xml:space="preserve"> PAGEREF _Toc233745196 \h </w:instrText>
        </w:r>
        <w:r>
          <w:rPr>
            <w:webHidden/>
          </w:rPr>
        </w:r>
        <w:r>
          <w:rPr>
            <w:webHidden/>
          </w:rPr>
          <w:fldChar w:fldCharType="separate"/>
        </w:r>
        <w:r>
          <w:rPr>
            <w:webHidden/>
          </w:rPr>
          <w:t>34</w:t>
        </w:r>
        <w:r>
          <w:rPr>
            <w:webHidden/>
          </w:rPr>
          <w:fldChar w:fldCharType="end"/>
        </w:r>
      </w:hyperlink>
    </w:p>
    <w:p w14:paraId="5B25C5FF" w14:textId="027D7B31"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97" w:history="1">
        <w:r w:rsidRPr="00457ECA">
          <w:rPr>
            <w:rStyle w:val="Hyperlink"/>
            <w:lang w:val="en-GB"/>
          </w:rPr>
          <w:t>9.4</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Αξιολόγηση Οικονομικών Προσφορών</w:t>
        </w:r>
        <w:r>
          <w:rPr>
            <w:webHidden/>
          </w:rPr>
          <w:tab/>
        </w:r>
        <w:r>
          <w:rPr>
            <w:webHidden/>
          </w:rPr>
          <w:fldChar w:fldCharType="begin"/>
        </w:r>
        <w:r>
          <w:rPr>
            <w:webHidden/>
          </w:rPr>
          <w:instrText xml:space="preserve"> PAGEREF _Toc233745197 \h </w:instrText>
        </w:r>
        <w:r>
          <w:rPr>
            <w:webHidden/>
          </w:rPr>
        </w:r>
        <w:r>
          <w:rPr>
            <w:webHidden/>
          </w:rPr>
          <w:fldChar w:fldCharType="separate"/>
        </w:r>
        <w:r>
          <w:rPr>
            <w:webHidden/>
          </w:rPr>
          <w:t>35</w:t>
        </w:r>
        <w:r>
          <w:rPr>
            <w:webHidden/>
          </w:rPr>
          <w:fldChar w:fldCharType="end"/>
        </w:r>
      </w:hyperlink>
    </w:p>
    <w:p w14:paraId="5329B794" w14:textId="476D31F1"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98" w:history="1">
        <w:r w:rsidRPr="00457ECA">
          <w:rPr>
            <w:rStyle w:val="Hyperlink"/>
            <w:lang w:val="en-GB"/>
          </w:rPr>
          <w:t>9.5</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Διευκρινίσεις</w:t>
        </w:r>
        <w:r w:rsidRPr="00457ECA">
          <w:rPr>
            <w:rStyle w:val="Hyperlink"/>
            <w:lang w:val="en-GB"/>
          </w:rPr>
          <w:t xml:space="preserve"> </w:t>
        </w:r>
        <w:r w:rsidRPr="00457ECA">
          <w:rPr>
            <w:rStyle w:val="Hyperlink"/>
            <w:lang w:val="el-GR"/>
          </w:rPr>
          <w:t>και Δι</w:t>
        </w:r>
        <w:r w:rsidRPr="00457ECA">
          <w:rPr>
            <w:rStyle w:val="Hyperlink"/>
            <w:lang w:val="el-GR"/>
          </w:rPr>
          <w:t>α</w:t>
        </w:r>
        <w:r w:rsidRPr="00457ECA">
          <w:rPr>
            <w:rStyle w:val="Hyperlink"/>
            <w:lang w:val="el-GR"/>
          </w:rPr>
          <w:t>σαφηνίσεις</w:t>
        </w:r>
        <w:r w:rsidRPr="00457ECA">
          <w:rPr>
            <w:rStyle w:val="Hyperlink"/>
            <w:lang w:val="en-GB"/>
          </w:rPr>
          <w:t xml:space="preserve"> </w:t>
        </w:r>
        <w:r w:rsidRPr="00457ECA">
          <w:rPr>
            <w:rStyle w:val="Hyperlink"/>
            <w:lang w:val="el-GR"/>
          </w:rPr>
          <w:t>Προσφορών</w:t>
        </w:r>
        <w:r>
          <w:rPr>
            <w:webHidden/>
          </w:rPr>
          <w:tab/>
        </w:r>
        <w:r>
          <w:rPr>
            <w:webHidden/>
          </w:rPr>
          <w:fldChar w:fldCharType="begin"/>
        </w:r>
        <w:r>
          <w:rPr>
            <w:webHidden/>
          </w:rPr>
          <w:instrText xml:space="preserve"> PAGEREF _Toc233745198 \h </w:instrText>
        </w:r>
        <w:r>
          <w:rPr>
            <w:webHidden/>
          </w:rPr>
        </w:r>
        <w:r>
          <w:rPr>
            <w:webHidden/>
          </w:rPr>
          <w:fldChar w:fldCharType="separate"/>
        </w:r>
        <w:r>
          <w:rPr>
            <w:webHidden/>
          </w:rPr>
          <w:t>35</w:t>
        </w:r>
        <w:r>
          <w:rPr>
            <w:webHidden/>
          </w:rPr>
          <w:fldChar w:fldCharType="end"/>
        </w:r>
      </w:hyperlink>
    </w:p>
    <w:p w14:paraId="027490D8" w14:textId="03216EDD"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199" w:history="1">
        <w:r w:rsidRPr="00457ECA">
          <w:rPr>
            <w:rStyle w:val="Hyperlink"/>
            <w:lang w:val="en-GB"/>
          </w:rPr>
          <w:t>9.6</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Ολοκλήρωση Αξιολόγησης</w:t>
        </w:r>
        <w:r>
          <w:rPr>
            <w:webHidden/>
          </w:rPr>
          <w:tab/>
        </w:r>
        <w:r>
          <w:rPr>
            <w:webHidden/>
          </w:rPr>
          <w:fldChar w:fldCharType="begin"/>
        </w:r>
        <w:r>
          <w:rPr>
            <w:webHidden/>
          </w:rPr>
          <w:instrText xml:space="preserve"> PAGEREF _Toc233745199 \h </w:instrText>
        </w:r>
        <w:r>
          <w:rPr>
            <w:webHidden/>
          </w:rPr>
        </w:r>
        <w:r>
          <w:rPr>
            <w:webHidden/>
          </w:rPr>
          <w:fldChar w:fldCharType="separate"/>
        </w:r>
        <w:r>
          <w:rPr>
            <w:webHidden/>
          </w:rPr>
          <w:t>36</w:t>
        </w:r>
        <w:r>
          <w:rPr>
            <w:webHidden/>
          </w:rPr>
          <w:fldChar w:fldCharType="end"/>
        </w:r>
      </w:hyperlink>
    </w:p>
    <w:p w14:paraId="4CE56D68" w14:textId="7DCE8F90" w:rsidR="00635CE0" w:rsidRDefault="00635CE0">
      <w:pPr>
        <w:pStyle w:val="TOC1"/>
        <w:tabs>
          <w:tab w:val="left" w:pos="720"/>
        </w:tabs>
        <w:rPr>
          <w:rFonts w:asciiTheme="minorHAnsi" w:eastAsiaTheme="minorEastAsia" w:hAnsiTheme="minorHAnsi" w:cstheme="minorBidi"/>
          <w:b w:val="0"/>
          <w:kern w:val="2"/>
          <w:sz w:val="24"/>
          <w:szCs w:val="24"/>
          <w:lang w:val="el-GR" w:eastAsia="el-GR"/>
          <w14:ligatures w14:val="standardContextual"/>
        </w:rPr>
      </w:pPr>
      <w:hyperlink w:anchor="_Toc233745200" w:history="1">
        <w:r w:rsidRPr="00457ECA">
          <w:rPr>
            <w:rStyle w:val="Hyperlink"/>
            <w:lang w:val="en-GB"/>
          </w:rPr>
          <w:t>10.</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ΟΛΟΚΛΗΡΩΣΗ ΔΙΑΓΩΝΙΣΜΟΥ</w:t>
        </w:r>
        <w:r>
          <w:rPr>
            <w:webHidden/>
          </w:rPr>
          <w:tab/>
        </w:r>
        <w:r>
          <w:rPr>
            <w:webHidden/>
          </w:rPr>
          <w:fldChar w:fldCharType="begin"/>
        </w:r>
        <w:r>
          <w:rPr>
            <w:webHidden/>
          </w:rPr>
          <w:instrText xml:space="preserve"> PAGEREF _Toc233745200 \h </w:instrText>
        </w:r>
        <w:r>
          <w:rPr>
            <w:webHidden/>
          </w:rPr>
        </w:r>
        <w:r>
          <w:rPr>
            <w:webHidden/>
          </w:rPr>
          <w:fldChar w:fldCharType="separate"/>
        </w:r>
        <w:r>
          <w:rPr>
            <w:webHidden/>
          </w:rPr>
          <w:t>36</w:t>
        </w:r>
        <w:r>
          <w:rPr>
            <w:webHidden/>
          </w:rPr>
          <w:fldChar w:fldCharType="end"/>
        </w:r>
      </w:hyperlink>
    </w:p>
    <w:p w14:paraId="18A31ECE" w14:textId="0E615C30"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01" w:history="1">
        <w:r w:rsidRPr="00457ECA">
          <w:rPr>
            <w:rStyle w:val="Hyperlink"/>
            <w:lang w:val="en-GB"/>
          </w:rPr>
          <w:t>10.1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Ανάθεση Σύμβασης</w:t>
        </w:r>
        <w:r>
          <w:rPr>
            <w:webHidden/>
          </w:rPr>
          <w:tab/>
        </w:r>
        <w:r>
          <w:rPr>
            <w:webHidden/>
          </w:rPr>
          <w:fldChar w:fldCharType="begin"/>
        </w:r>
        <w:r>
          <w:rPr>
            <w:webHidden/>
          </w:rPr>
          <w:instrText xml:space="preserve"> PAGEREF _Toc233745201 \h </w:instrText>
        </w:r>
        <w:r>
          <w:rPr>
            <w:webHidden/>
          </w:rPr>
        </w:r>
        <w:r>
          <w:rPr>
            <w:webHidden/>
          </w:rPr>
          <w:fldChar w:fldCharType="separate"/>
        </w:r>
        <w:r>
          <w:rPr>
            <w:webHidden/>
          </w:rPr>
          <w:t>36</w:t>
        </w:r>
        <w:r>
          <w:rPr>
            <w:webHidden/>
          </w:rPr>
          <w:fldChar w:fldCharType="end"/>
        </w:r>
      </w:hyperlink>
    </w:p>
    <w:p w14:paraId="44E17E28" w14:textId="33740021"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02" w:history="1">
        <w:r w:rsidRPr="00457ECA">
          <w:rPr>
            <w:rStyle w:val="Hyperlink"/>
            <w:lang w:val="el-GR"/>
          </w:rPr>
          <w:t>10.2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Γνωστοποίηση Αποτελεσμάτων Διαγωνισμού</w:t>
        </w:r>
        <w:r>
          <w:rPr>
            <w:webHidden/>
          </w:rPr>
          <w:tab/>
        </w:r>
        <w:r>
          <w:rPr>
            <w:webHidden/>
          </w:rPr>
          <w:fldChar w:fldCharType="begin"/>
        </w:r>
        <w:r>
          <w:rPr>
            <w:webHidden/>
          </w:rPr>
          <w:instrText xml:space="preserve"> PAGEREF _Toc233745202 \h </w:instrText>
        </w:r>
        <w:r>
          <w:rPr>
            <w:webHidden/>
          </w:rPr>
        </w:r>
        <w:r>
          <w:rPr>
            <w:webHidden/>
          </w:rPr>
          <w:fldChar w:fldCharType="separate"/>
        </w:r>
        <w:r>
          <w:rPr>
            <w:webHidden/>
          </w:rPr>
          <w:t>36</w:t>
        </w:r>
        <w:r>
          <w:rPr>
            <w:webHidden/>
          </w:rPr>
          <w:fldChar w:fldCharType="end"/>
        </w:r>
      </w:hyperlink>
    </w:p>
    <w:p w14:paraId="19B19CA6" w14:textId="1FC50B16"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03" w:history="1">
        <w:r w:rsidRPr="00457ECA">
          <w:rPr>
            <w:rStyle w:val="Hyperlink"/>
            <w:lang w:val="el-GR"/>
          </w:rPr>
          <w:t>10.3</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Κατανομή Ιδρυμάτων</w:t>
        </w:r>
        <w:r w:rsidRPr="00457ECA">
          <w:rPr>
            <w:rStyle w:val="Hyperlink"/>
          </w:rPr>
          <w:t xml:space="preserve"> </w:t>
        </w:r>
        <w:r w:rsidRPr="00457ECA">
          <w:rPr>
            <w:rStyle w:val="Hyperlink"/>
            <w:lang w:val="el-GR"/>
          </w:rPr>
          <w:t>στους Αναδόχους</w:t>
        </w:r>
        <w:r>
          <w:rPr>
            <w:webHidden/>
          </w:rPr>
          <w:tab/>
        </w:r>
        <w:r>
          <w:rPr>
            <w:webHidden/>
          </w:rPr>
          <w:fldChar w:fldCharType="begin"/>
        </w:r>
        <w:r>
          <w:rPr>
            <w:webHidden/>
          </w:rPr>
          <w:instrText xml:space="preserve"> PAGEREF _Toc233745203 \h </w:instrText>
        </w:r>
        <w:r>
          <w:rPr>
            <w:webHidden/>
          </w:rPr>
        </w:r>
        <w:r>
          <w:rPr>
            <w:webHidden/>
          </w:rPr>
          <w:fldChar w:fldCharType="separate"/>
        </w:r>
        <w:r>
          <w:rPr>
            <w:webHidden/>
          </w:rPr>
          <w:t>37</w:t>
        </w:r>
        <w:r>
          <w:rPr>
            <w:webHidden/>
          </w:rPr>
          <w:fldChar w:fldCharType="end"/>
        </w:r>
      </w:hyperlink>
    </w:p>
    <w:p w14:paraId="4DD35728" w14:textId="70A5875D"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04" w:history="1">
        <w:r w:rsidRPr="00457ECA">
          <w:rPr>
            <w:rStyle w:val="Hyperlink"/>
            <w:lang w:val="en-GB"/>
          </w:rPr>
          <w:t>10.4</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Ακύρωση Διαγωνισμού</w:t>
        </w:r>
        <w:r>
          <w:rPr>
            <w:webHidden/>
          </w:rPr>
          <w:tab/>
        </w:r>
        <w:r>
          <w:rPr>
            <w:webHidden/>
          </w:rPr>
          <w:fldChar w:fldCharType="begin"/>
        </w:r>
        <w:r>
          <w:rPr>
            <w:webHidden/>
          </w:rPr>
          <w:instrText xml:space="preserve"> PAGEREF _Toc233745204 \h </w:instrText>
        </w:r>
        <w:r>
          <w:rPr>
            <w:webHidden/>
          </w:rPr>
        </w:r>
        <w:r>
          <w:rPr>
            <w:webHidden/>
          </w:rPr>
          <w:fldChar w:fldCharType="separate"/>
        </w:r>
        <w:r>
          <w:rPr>
            <w:webHidden/>
          </w:rPr>
          <w:t>39</w:t>
        </w:r>
        <w:r>
          <w:rPr>
            <w:webHidden/>
          </w:rPr>
          <w:fldChar w:fldCharType="end"/>
        </w:r>
      </w:hyperlink>
    </w:p>
    <w:p w14:paraId="3FC384FB" w14:textId="53B2C6AC"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05" w:history="1">
        <w:r w:rsidRPr="00457ECA">
          <w:rPr>
            <w:rStyle w:val="Hyperlink"/>
            <w:lang w:val="en-GB"/>
          </w:rPr>
          <w:t>10.5</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Κατάρτιση και Υπογραφή Συμφωνίας</w:t>
        </w:r>
        <w:r>
          <w:rPr>
            <w:webHidden/>
          </w:rPr>
          <w:tab/>
        </w:r>
        <w:r>
          <w:rPr>
            <w:webHidden/>
          </w:rPr>
          <w:fldChar w:fldCharType="begin"/>
        </w:r>
        <w:r>
          <w:rPr>
            <w:webHidden/>
          </w:rPr>
          <w:instrText xml:space="preserve"> PAGEREF _Toc233745205 \h </w:instrText>
        </w:r>
        <w:r>
          <w:rPr>
            <w:webHidden/>
          </w:rPr>
        </w:r>
        <w:r>
          <w:rPr>
            <w:webHidden/>
          </w:rPr>
          <w:fldChar w:fldCharType="separate"/>
        </w:r>
        <w:r>
          <w:rPr>
            <w:webHidden/>
          </w:rPr>
          <w:t>40</w:t>
        </w:r>
        <w:r>
          <w:rPr>
            <w:webHidden/>
          </w:rPr>
          <w:fldChar w:fldCharType="end"/>
        </w:r>
      </w:hyperlink>
    </w:p>
    <w:p w14:paraId="4AD156CB" w14:textId="238C1F62"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06" w:history="1">
        <w:r w:rsidRPr="00457ECA">
          <w:rPr>
            <w:rStyle w:val="Hyperlink"/>
            <w:lang w:val="el-GR"/>
          </w:rPr>
          <w:t>10.6</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Εγγύηση Πιστής Εκτέλεσης</w:t>
        </w:r>
        <w:r>
          <w:rPr>
            <w:webHidden/>
          </w:rPr>
          <w:tab/>
        </w:r>
        <w:r>
          <w:rPr>
            <w:webHidden/>
          </w:rPr>
          <w:fldChar w:fldCharType="begin"/>
        </w:r>
        <w:r>
          <w:rPr>
            <w:webHidden/>
          </w:rPr>
          <w:instrText xml:space="preserve"> PAGEREF _Toc233745206 \h </w:instrText>
        </w:r>
        <w:r>
          <w:rPr>
            <w:webHidden/>
          </w:rPr>
        </w:r>
        <w:r>
          <w:rPr>
            <w:webHidden/>
          </w:rPr>
          <w:fldChar w:fldCharType="separate"/>
        </w:r>
        <w:r>
          <w:rPr>
            <w:webHidden/>
          </w:rPr>
          <w:t>41</w:t>
        </w:r>
        <w:r>
          <w:rPr>
            <w:webHidden/>
          </w:rPr>
          <w:fldChar w:fldCharType="end"/>
        </w:r>
      </w:hyperlink>
    </w:p>
    <w:p w14:paraId="5BFB79C5" w14:textId="058D118C"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07" w:history="1">
        <w:r w:rsidRPr="00457ECA">
          <w:rPr>
            <w:rStyle w:val="Hyperlink"/>
            <w:rFonts w:ascii="Arial Black" w:hAnsi="Arial Black"/>
            <w:b/>
            <w:caps/>
            <w:kern w:val="28"/>
            <w:lang w:val="el-GR" w:eastAsia="el-GR"/>
          </w:rPr>
          <w:t>ΜΕΡΟΣ Β: ΣΥΜΦΩΝΙΑ – ΕΙΔΙΚΟΙ ΟΡΟΙ ΣΥΜΒΑΣΗΣ</w:t>
        </w:r>
        <w:r>
          <w:rPr>
            <w:webHidden/>
          </w:rPr>
          <w:tab/>
        </w:r>
        <w:r>
          <w:rPr>
            <w:webHidden/>
          </w:rPr>
          <w:fldChar w:fldCharType="begin"/>
        </w:r>
        <w:r>
          <w:rPr>
            <w:webHidden/>
          </w:rPr>
          <w:instrText xml:space="preserve"> PAGEREF _Toc233745207 \h </w:instrText>
        </w:r>
        <w:r>
          <w:rPr>
            <w:webHidden/>
          </w:rPr>
        </w:r>
        <w:r>
          <w:rPr>
            <w:webHidden/>
          </w:rPr>
          <w:fldChar w:fldCharType="separate"/>
        </w:r>
        <w:r>
          <w:rPr>
            <w:webHidden/>
          </w:rPr>
          <w:t>42</w:t>
        </w:r>
        <w:r>
          <w:rPr>
            <w:webHidden/>
          </w:rPr>
          <w:fldChar w:fldCharType="end"/>
        </w:r>
      </w:hyperlink>
    </w:p>
    <w:p w14:paraId="597B541B" w14:textId="281A112A"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08" w:history="1">
        <w:r w:rsidRPr="00457ECA">
          <w:rPr>
            <w:rStyle w:val="Hyperlink"/>
            <w:b/>
            <w:caps/>
            <w:lang w:val="el-GR"/>
          </w:rPr>
          <w:t>ΠΡΟΟΙΜΙΟ</w:t>
        </w:r>
        <w:r>
          <w:rPr>
            <w:webHidden/>
          </w:rPr>
          <w:tab/>
        </w:r>
        <w:r>
          <w:rPr>
            <w:webHidden/>
          </w:rPr>
          <w:fldChar w:fldCharType="begin"/>
        </w:r>
        <w:r>
          <w:rPr>
            <w:webHidden/>
          </w:rPr>
          <w:instrText xml:space="preserve"> PAGEREF _Toc233745208 \h </w:instrText>
        </w:r>
        <w:r>
          <w:rPr>
            <w:webHidden/>
          </w:rPr>
        </w:r>
        <w:r>
          <w:rPr>
            <w:webHidden/>
          </w:rPr>
          <w:fldChar w:fldCharType="separate"/>
        </w:r>
        <w:r>
          <w:rPr>
            <w:webHidden/>
          </w:rPr>
          <w:t>42</w:t>
        </w:r>
        <w:r>
          <w:rPr>
            <w:webHidden/>
          </w:rPr>
          <w:fldChar w:fldCharType="end"/>
        </w:r>
      </w:hyperlink>
    </w:p>
    <w:p w14:paraId="6B566BF8" w14:textId="2F2621AF"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09" w:history="1">
        <w:r w:rsidRPr="00457ECA">
          <w:rPr>
            <w:rStyle w:val="Hyperlink"/>
            <w:lang w:val="el-GR"/>
          </w:rPr>
          <w:t>1.</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ΔΟΜΗ ΤΗΣ ΣΥΜΒΑΣΗΣ</w:t>
        </w:r>
        <w:r>
          <w:rPr>
            <w:webHidden/>
          </w:rPr>
          <w:tab/>
        </w:r>
        <w:r>
          <w:rPr>
            <w:webHidden/>
          </w:rPr>
          <w:fldChar w:fldCharType="begin"/>
        </w:r>
        <w:r>
          <w:rPr>
            <w:webHidden/>
          </w:rPr>
          <w:instrText xml:space="preserve"> PAGEREF _Toc233745209 \h </w:instrText>
        </w:r>
        <w:r>
          <w:rPr>
            <w:webHidden/>
          </w:rPr>
        </w:r>
        <w:r>
          <w:rPr>
            <w:webHidden/>
          </w:rPr>
          <w:fldChar w:fldCharType="separate"/>
        </w:r>
        <w:r>
          <w:rPr>
            <w:webHidden/>
          </w:rPr>
          <w:t>42</w:t>
        </w:r>
        <w:r>
          <w:rPr>
            <w:webHidden/>
          </w:rPr>
          <w:fldChar w:fldCharType="end"/>
        </w:r>
      </w:hyperlink>
    </w:p>
    <w:p w14:paraId="6D78F2F7" w14:textId="0B88110F"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10" w:history="1">
        <w:r w:rsidRPr="00457ECA">
          <w:rPr>
            <w:rStyle w:val="Hyperlink"/>
            <w:b/>
            <w:caps/>
            <w:lang w:val="el-GR"/>
          </w:rPr>
          <w:t>2.</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ΑΝΤΙΚΕΙΜΕΝΟ ΣΥΜΒΑΣΗΣ</w:t>
        </w:r>
        <w:r>
          <w:rPr>
            <w:webHidden/>
          </w:rPr>
          <w:tab/>
        </w:r>
        <w:r>
          <w:rPr>
            <w:webHidden/>
          </w:rPr>
          <w:fldChar w:fldCharType="begin"/>
        </w:r>
        <w:r>
          <w:rPr>
            <w:webHidden/>
          </w:rPr>
          <w:instrText xml:space="preserve"> PAGEREF _Toc233745210 \h </w:instrText>
        </w:r>
        <w:r>
          <w:rPr>
            <w:webHidden/>
          </w:rPr>
        </w:r>
        <w:r>
          <w:rPr>
            <w:webHidden/>
          </w:rPr>
          <w:fldChar w:fldCharType="separate"/>
        </w:r>
        <w:r>
          <w:rPr>
            <w:webHidden/>
          </w:rPr>
          <w:t>43</w:t>
        </w:r>
        <w:r>
          <w:rPr>
            <w:webHidden/>
          </w:rPr>
          <w:fldChar w:fldCharType="end"/>
        </w:r>
      </w:hyperlink>
    </w:p>
    <w:p w14:paraId="540DE0E5" w14:textId="5A70A74F"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11" w:history="1">
        <w:r w:rsidRPr="00457ECA">
          <w:rPr>
            <w:rStyle w:val="Hyperlink"/>
            <w:b/>
            <w:caps/>
            <w:lang w:val="el-GR"/>
          </w:rPr>
          <w:t>3.</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ΑΞΙΑ ΣΥΜΒΑΣΗΣ</w:t>
        </w:r>
        <w:r>
          <w:rPr>
            <w:webHidden/>
          </w:rPr>
          <w:tab/>
        </w:r>
        <w:r>
          <w:rPr>
            <w:webHidden/>
          </w:rPr>
          <w:fldChar w:fldCharType="begin"/>
        </w:r>
        <w:r>
          <w:rPr>
            <w:webHidden/>
          </w:rPr>
          <w:instrText xml:space="preserve"> PAGEREF _Toc233745211 \h </w:instrText>
        </w:r>
        <w:r>
          <w:rPr>
            <w:webHidden/>
          </w:rPr>
        </w:r>
        <w:r>
          <w:rPr>
            <w:webHidden/>
          </w:rPr>
          <w:fldChar w:fldCharType="separate"/>
        </w:r>
        <w:r>
          <w:rPr>
            <w:webHidden/>
          </w:rPr>
          <w:t>43</w:t>
        </w:r>
        <w:r>
          <w:rPr>
            <w:webHidden/>
          </w:rPr>
          <w:fldChar w:fldCharType="end"/>
        </w:r>
      </w:hyperlink>
    </w:p>
    <w:p w14:paraId="33799213" w14:textId="66C62E79"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12" w:history="1">
        <w:r w:rsidRPr="00457ECA">
          <w:rPr>
            <w:rStyle w:val="Hyperlink"/>
            <w:b/>
            <w:caps/>
            <w:lang w:val="el-GR"/>
          </w:rPr>
          <w:t>4.</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ΟΡΓΑΝΩΣΗ ΚΑΙ ΔΙΟΙΚΗΣΗ ΤΗΣ ΥΛΟΠΟΙΗΣΗΣ ΤΗΣ ΣΥΜΒΑΣΗΣ</w:t>
        </w:r>
        <w:r>
          <w:rPr>
            <w:webHidden/>
          </w:rPr>
          <w:tab/>
        </w:r>
        <w:r>
          <w:rPr>
            <w:webHidden/>
          </w:rPr>
          <w:fldChar w:fldCharType="begin"/>
        </w:r>
        <w:r>
          <w:rPr>
            <w:webHidden/>
          </w:rPr>
          <w:instrText xml:space="preserve"> PAGEREF _Toc233745212 \h </w:instrText>
        </w:r>
        <w:r>
          <w:rPr>
            <w:webHidden/>
          </w:rPr>
        </w:r>
        <w:r>
          <w:rPr>
            <w:webHidden/>
          </w:rPr>
          <w:fldChar w:fldCharType="separate"/>
        </w:r>
        <w:r>
          <w:rPr>
            <w:webHidden/>
          </w:rPr>
          <w:t>43</w:t>
        </w:r>
        <w:r>
          <w:rPr>
            <w:webHidden/>
          </w:rPr>
          <w:fldChar w:fldCharType="end"/>
        </w:r>
      </w:hyperlink>
    </w:p>
    <w:p w14:paraId="59E5B76C" w14:textId="630227FC"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13" w:history="1">
        <w:r w:rsidRPr="00457ECA">
          <w:rPr>
            <w:rStyle w:val="Hyperlink"/>
            <w:b/>
            <w:caps/>
            <w:lang w:val="el-GR"/>
          </w:rPr>
          <w:t>5.</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ΗΜΕΡΟΜΗΝΙΑ ΕΝΑΡΞΗΣ ΚΑΙ ΔΙΑΡΚΕΙΑ ΕΚΤΕΛΕΣΗΣ</w:t>
        </w:r>
        <w:r>
          <w:rPr>
            <w:webHidden/>
          </w:rPr>
          <w:tab/>
        </w:r>
        <w:r>
          <w:rPr>
            <w:webHidden/>
          </w:rPr>
          <w:fldChar w:fldCharType="begin"/>
        </w:r>
        <w:r>
          <w:rPr>
            <w:webHidden/>
          </w:rPr>
          <w:instrText xml:space="preserve"> PAGEREF _Toc233745213 \h </w:instrText>
        </w:r>
        <w:r>
          <w:rPr>
            <w:webHidden/>
          </w:rPr>
        </w:r>
        <w:r>
          <w:rPr>
            <w:webHidden/>
          </w:rPr>
          <w:fldChar w:fldCharType="separate"/>
        </w:r>
        <w:r>
          <w:rPr>
            <w:webHidden/>
          </w:rPr>
          <w:t>44</w:t>
        </w:r>
        <w:r>
          <w:rPr>
            <w:webHidden/>
          </w:rPr>
          <w:fldChar w:fldCharType="end"/>
        </w:r>
      </w:hyperlink>
    </w:p>
    <w:p w14:paraId="5CBA7FE0" w14:textId="7036625F"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14" w:history="1">
        <w:r w:rsidRPr="00457ECA">
          <w:rPr>
            <w:rStyle w:val="Hyperlink"/>
            <w:b/>
            <w:caps/>
            <w:lang w:val="el-GR"/>
          </w:rPr>
          <w:t>6.</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ΕΚΘΕΣΕΙΣ</w:t>
        </w:r>
        <w:r>
          <w:rPr>
            <w:webHidden/>
          </w:rPr>
          <w:tab/>
        </w:r>
        <w:r>
          <w:rPr>
            <w:webHidden/>
          </w:rPr>
          <w:fldChar w:fldCharType="begin"/>
        </w:r>
        <w:r>
          <w:rPr>
            <w:webHidden/>
          </w:rPr>
          <w:instrText xml:space="preserve"> PAGEREF _Toc233745214 \h </w:instrText>
        </w:r>
        <w:r>
          <w:rPr>
            <w:webHidden/>
          </w:rPr>
        </w:r>
        <w:r>
          <w:rPr>
            <w:webHidden/>
          </w:rPr>
          <w:fldChar w:fldCharType="separate"/>
        </w:r>
        <w:r>
          <w:rPr>
            <w:webHidden/>
          </w:rPr>
          <w:t>44</w:t>
        </w:r>
        <w:r>
          <w:rPr>
            <w:webHidden/>
          </w:rPr>
          <w:fldChar w:fldCharType="end"/>
        </w:r>
      </w:hyperlink>
    </w:p>
    <w:p w14:paraId="79C8A5D0" w14:textId="5A812493"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15" w:history="1">
        <w:r w:rsidRPr="00457ECA">
          <w:rPr>
            <w:rStyle w:val="Hyperlink"/>
            <w:b/>
            <w:caps/>
            <w:lang w:val="el-GR"/>
          </w:rPr>
          <w:t>7.</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ΠΡΟΫΠΟΘΕΣΕΙΣ ΚΑΙ ΔΙΑΔΙΚΑΣΙΑ ΠΛΗΡΩΜΗΣ</w:t>
        </w:r>
        <w:r>
          <w:rPr>
            <w:webHidden/>
          </w:rPr>
          <w:tab/>
        </w:r>
        <w:r>
          <w:rPr>
            <w:webHidden/>
          </w:rPr>
          <w:fldChar w:fldCharType="begin"/>
        </w:r>
        <w:r>
          <w:rPr>
            <w:webHidden/>
          </w:rPr>
          <w:instrText xml:space="preserve"> PAGEREF _Toc233745215 \h </w:instrText>
        </w:r>
        <w:r>
          <w:rPr>
            <w:webHidden/>
          </w:rPr>
        </w:r>
        <w:r>
          <w:rPr>
            <w:webHidden/>
          </w:rPr>
          <w:fldChar w:fldCharType="separate"/>
        </w:r>
        <w:r>
          <w:rPr>
            <w:webHidden/>
          </w:rPr>
          <w:t>44</w:t>
        </w:r>
        <w:r>
          <w:rPr>
            <w:webHidden/>
          </w:rPr>
          <w:fldChar w:fldCharType="end"/>
        </w:r>
      </w:hyperlink>
    </w:p>
    <w:p w14:paraId="218E1CEB" w14:textId="6B14EFAC"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16" w:history="1">
        <w:r w:rsidRPr="00457ECA">
          <w:rPr>
            <w:rStyle w:val="Hyperlink"/>
            <w:b/>
            <w:caps/>
            <w:lang w:val="el-GR"/>
          </w:rPr>
          <w:t>8.</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ΡΗΤΡΕΣ ΚΑΘΥΣΤΕΡΗΣΗΣ</w:t>
        </w:r>
        <w:r>
          <w:rPr>
            <w:webHidden/>
          </w:rPr>
          <w:tab/>
        </w:r>
        <w:r>
          <w:rPr>
            <w:webHidden/>
          </w:rPr>
          <w:fldChar w:fldCharType="begin"/>
        </w:r>
        <w:r>
          <w:rPr>
            <w:webHidden/>
          </w:rPr>
          <w:instrText xml:space="preserve"> PAGEREF _Toc233745216 \h </w:instrText>
        </w:r>
        <w:r>
          <w:rPr>
            <w:webHidden/>
          </w:rPr>
        </w:r>
        <w:r>
          <w:rPr>
            <w:webHidden/>
          </w:rPr>
          <w:fldChar w:fldCharType="separate"/>
        </w:r>
        <w:r>
          <w:rPr>
            <w:webHidden/>
          </w:rPr>
          <w:t>45</w:t>
        </w:r>
        <w:r>
          <w:rPr>
            <w:webHidden/>
          </w:rPr>
          <w:fldChar w:fldCharType="end"/>
        </w:r>
      </w:hyperlink>
    </w:p>
    <w:p w14:paraId="63F81CB0" w14:textId="0DC6BD43"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17" w:history="1">
        <w:r w:rsidRPr="00457ECA">
          <w:rPr>
            <w:rStyle w:val="Hyperlink"/>
            <w:b/>
            <w:caps/>
            <w:lang w:val="el-GR"/>
          </w:rPr>
          <w:t>9.</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ΕΓΓΥΗΣΗ ΠΙΣΤΗΣ ΕΚΤΕΛΕΣΗΣ</w:t>
        </w:r>
        <w:r>
          <w:rPr>
            <w:webHidden/>
          </w:rPr>
          <w:tab/>
        </w:r>
        <w:r>
          <w:rPr>
            <w:webHidden/>
          </w:rPr>
          <w:fldChar w:fldCharType="begin"/>
        </w:r>
        <w:r>
          <w:rPr>
            <w:webHidden/>
          </w:rPr>
          <w:instrText xml:space="preserve"> PAGEREF _Toc233745217 \h </w:instrText>
        </w:r>
        <w:r>
          <w:rPr>
            <w:webHidden/>
          </w:rPr>
        </w:r>
        <w:r>
          <w:rPr>
            <w:webHidden/>
          </w:rPr>
          <w:fldChar w:fldCharType="separate"/>
        </w:r>
        <w:r>
          <w:rPr>
            <w:webHidden/>
          </w:rPr>
          <w:t>45</w:t>
        </w:r>
        <w:r>
          <w:rPr>
            <w:webHidden/>
          </w:rPr>
          <w:fldChar w:fldCharType="end"/>
        </w:r>
      </w:hyperlink>
    </w:p>
    <w:p w14:paraId="40718A6B" w14:textId="62F2F05C" w:rsidR="00635CE0" w:rsidRDefault="00635CE0">
      <w:pPr>
        <w:pStyle w:val="TOC1"/>
        <w:tabs>
          <w:tab w:val="left" w:pos="720"/>
        </w:tabs>
        <w:rPr>
          <w:rFonts w:asciiTheme="minorHAnsi" w:eastAsiaTheme="minorEastAsia" w:hAnsiTheme="minorHAnsi" w:cstheme="minorBidi"/>
          <w:b w:val="0"/>
          <w:kern w:val="2"/>
          <w:sz w:val="24"/>
          <w:szCs w:val="24"/>
          <w:lang w:val="el-GR" w:eastAsia="el-GR"/>
          <w14:ligatures w14:val="standardContextual"/>
        </w:rPr>
      </w:pPr>
      <w:hyperlink w:anchor="_Toc233745218" w:history="1">
        <w:r w:rsidRPr="00457ECA">
          <w:rPr>
            <w:rStyle w:val="Hyperlink"/>
            <w:rFonts w:cs="Arial"/>
            <w:b/>
            <w:caps/>
            <w:position w:val="-3"/>
            <w:lang w:val="el-GR"/>
          </w:rPr>
          <w:t>10.</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ΑΝΤΙΚΑΤΑΣΤΑΣΗ ΠΡΟΣΩΠΙΚΟΥ</w:t>
        </w:r>
        <w:r>
          <w:rPr>
            <w:webHidden/>
          </w:rPr>
          <w:tab/>
        </w:r>
        <w:r>
          <w:rPr>
            <w:webHidden/>
          </w:rPr>
          <w:fldChar w:fldCharType="begin"/>
        </w:r>
        <w:r>
          <w:rPr>
            <w:webHidden/>
          </w:rPr>
          <w:instrText xml:space="preserve"> PAGEREF _Toc233745218 \h </w:instrText>
        </w:r>
        <w:r>
          <w:rPr>
            <w:webHidden/>
          </w:rPr>
        </w:r>
        <w:r>
          <w:rPr>
            <w:webHidden/>
          </w:rPr>
          <w:fldChar w:fldCharType="separate"/>
        </w:r>
        <w:r>
          <w:rPr>
            <w:webHidden/>
          </w:rPr>
          <w:t>45</w:t>
        </w:r>
        <w:r>
          <w:rPr>
            <w:webHidden/>
          </w:rPr>
          <w:fldChar w:fldCharType="end"/>
        </w:r>
      </w:hyperlink>
    </w:p>
    <w:p w14:paraId="5ED7F5B9" w14:textId="061509CC" w:rsidR="00635CE0" w:rsidRDefault="00635CE0">
      <w:pPr>
        <w:pStyle w:val="TOC1"/>
        <w:tabs>
          <w:tab w:val="left" w:pos="720"/>
        </w:tabs>
        <w:rPr>
          <w:rFonts w:asciiTheme="minorHAnsi" w:eastAsiaTheme="minorEastAsia" w:hAnsiTheme="minorHAnsi" w:cstheme="minorBidi"/>
          <w:b w:val="0"/>
          <w:kern w:val="2"/>
          <w:sz w:val="24"/>
          <w:szCs w:val="24"/>
          <w:lang w:val="el-GR" w:eastAsia="el-GR"/>
          <w14:ligatures w14:val="standardContextual"/>
        </w:rPr>
      </w:pPr>
      <w:hyperlink w:anchor="_Toc233745219" w:history="1">
        <w:r w:rsidRPr="00457ECA">
          <w:rPr>
            <w:rStyle w:val="Hyperlink"/>
            <w:b/>
            <w:caps/>
            <w:lang w:val="el-GR"/>
          </w:rPr>
          <w:t>11.</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ΦΟΡΟΛΟΓΙΚΕΣ ΥΠΟΧΡΕΩΣΕΙΣ</w:t>
        </w:r>
        <w:r>
          <w:rPr>
            <w:webHidden/>
          </w:rPr>
          <w:tab/>
        </w:r>
        <w:r>
          <w:rPr>
            <w:webHidden/>
          </w:rPr>
          <w:fldChar w:fldCharType="begin"/>
        </w:r>
        <w:r>
          <w:rPr>
            <w:webHidden/>
          </w:rPr>
          <w:instrText xml:space="preserve"> PAGEREF _Toc233745219 \h </w:instrText>
        </w:r>
        <w:r>
          <w:rPr>
            <w:webHidden/>
          </w:rPr>
        </w:r>
        <w:r>
          <w:rPr>
            <w:webHidden/>
          </w:rPr>
          <w:fldChar w:fldCharType="separate"/>
        </w:r>
        <w:r>
          <w:rPr>
            <w:webHidden/>
          </w:rPr>
          <w:t>46</w:t>
        </w:r>
        <w:r>
          <w:rPr>
            <w:webHidden/>
          </w:rPr>
          <w:fldChar w:fldCharType="end"/>
        </w:r>
      </w:hyperlink>
    </w:p>
    <w:p w14:paraId="1DFAA5A8" w14:textId="6B7ECB72" w:rsidR="00635CE0" w:rsidRDefault="00635CE0">
      <w:pPr>
        <w:pStyle w:val="TOC1"/>
        <w:tabs>
          <w:tab w:val="left" w:pos="720"/>
        </w:tabs>
        <w:rPr>
          <w:rFonts w:asciiTheme="minorHAnsi" w:eastAsiaTheme="minorEastAsia" w:hAnsiTheme="minorHAnsi" w:cstheme="minorBidi"/>
          <w:b w:val="0"/>
          <w:kern w:val="2"/>
          <w:sz w:val="24"/>
          <w:szCs w:val="24"/>
          <w:lang w:val="el-GR" w:eastAsia="el-GR"/>
          <w14:ligatures w14:val="standardContextual"/>
        </w:rPr>
      </w:pPr>
      <w:hyperlink w:anchor="_Toc233745220" w:history="1">
        <w:r w:rsidRPr="00457ECA">
          <w:rPr>
            <w:rStyle w:val="Hyperlink"/>
            <w:b/>
            <w:caps/>
            <w:lang w:val="el-GR"/>
          </w:rPr>
          <w:t>12.</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ΕΠΙΛΥΣΗ ΔΙΑΦΟΡΩΝ</w:t>
        </w:r>
        <w:r>
          <w:rPr>
            <w:webHidden/>
          </w:rPr>
          <w:tab/>
        </w:r>
        <w:r>
          <w:rPr>
            <w:webHidden/>
          </w:rPr>
          <w:fldChar w:fldCharType="begin"/>
        </w:r>
        <w:r>
          <w:rPr>
            <w:webHidden/>
          </w:rPr>
          <w:instrText xml:space="preserve"> PAGEREF _Toc233745220 \h </w:instrText>
        </w:r>
        <w:r>
          <w:rPr>
            <w:webHidden/>
          </w:rPr>
        </w:r>
        <w:r>
          <w:rPr>
            <w:webHidden/>
          </w:rPr>
          <w:fldChar w:fldCharType="separate"/>
        </w:r>
        <w:r>
          <w:rPr>
            <w:webHidden/>
          </w:rPr>
          <w:t>46</w:t>
        </w:r>
        <w:r>
          <w:rPr>
            <w:webHidden/>
          </w:rPr>
          <w:fldChar w:fldCharType="end"/>
        </w:r>
      </w:hyperlink>
    </w:p>
    <w:p w14:paraId="33B1E3A4" w14:textId="621594BB" w:rsidR="00635CE0" w:rsidRDefault="00635CE0">
      <w:pPr>
        <w:pStyle w:val="TOC1"/>
        <w:tabs>
          <w:tab w:val="left" w:pos="720"/>
        </w:tabs>
        <w:rPr>
          <w:rFonts w:asciiTheme="minorHAnsi" w:eastAsiaTheme="minorEastAsia" w:hAnsiTheme="minorHAnsi" w:cstheme="minorBidi"/>
          <w:b w:val="0"/>
          <w:kern w:val="2"/>
          <w:sz w:val="24"/>
          <w:szCs w:val="24"/>
          <w:lang w:val="el-GR" w:eastAsia="el-GR"/>
          <w14:ligatures w14:val="standardContextual"/>
        </w:rPr>
      </w:pPr>
      <w:hyperlink w:anchor="_Toc233745221" w:history="1">
        <w:r w:rsidRPr="00457ECA">
          <w:rPr>
            <w:rStyle w:val="Hyperlink"/>
            <w:b/>
            <w:caps/>
            <w:lang w:val="el-GR"/>
          </w:rPr>
          <w:t>13.</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ΝΟΜΟΘΕΣΙΑ ΚΑΙ ΓΛΩΣΣΑ ΤΗΣ ΣΥΜΒΑΣΗΣ</w:t>
        </w:r>
        <w:r>
          <w:rPr>
            <w:webHidden/>
          </w:rPr>
          <w:tab/>
        </w:r>
        <w:r>
          <w:rPr>
            <w:webHidden/>
          </w:rPr>
          <w:fldChar w:fldCharType="begin"/>
        </w:r>
        <w:r>
          <w:rPr>
            <w:webHidden/>
          </w:rPr>
          <w:instrText xml:space="preserve"> PAGEREF _Toc233745221 \h </w:instrText>
        </w:r>
        <w:r>
          <w:rPr>
            <w:webHidden/>
          </w:rPr>
        </w:r>
        <w:r>
          <w:rPr>
            <w:webHidden/>
          </w:rPr>
          <w:fldChar w:fldCharType="separate"/>
        </w:r>
        <w:r>
          <w:rPr>
            <w:webHidden/>
          </w:rPr>
          <w:t>47</w:t>
        </w:r>
        <w:r>
          <w:rPr>
            <w:webHidden/>
          </w:rPr>
          <w:fldChar w:fldCharType="end"/>
        </w:r>
      </w:hyperlink>
    </w:p>
    <w:p w14:paraId="4A76DA9A" w14:textId="6BD080DE" w:rsidR="00635CE0" w:rsidRDefault="00635CE0">
      <w:pPr>
        <w:pStyle w:val="TOC1"/>
        <w:tabs>
          <w:tab w:val="left" w:pos="720"/>
        </w:tabs>
        <w:rPr>
          <w:rFonts w:asciiTheme="minorHAnsi" w:eastAsiaTheme="minorEastAsia" w:hAnsiTheme="minorHAnsi" w:cstheme="minorBidi"/>
          <w:b w:val="0"/>
          <w:kern w:val="2"/>
          <w:sz w:val="24"/>
          <w:szCs w:val="24"/>
          <w:lang w:val="el-GR" w:eastAsia="el-GR"/>
          <w14:ligatures w14:val="standardContextual"/>
        </w:rPr>
      </w:pPr>
      <w:hyperlink w:anchor="_Toc233745222" w:history="1">
        <w:r w:rsidRPr="00457ECA">
          <w:rPr>
            <w:rStyle w:val="Hyperlink"/>
            <w:b/>
            <w:caps/>
            <w:lang w:val="el-GR"/>
          </w:rPr>
          <w:t>14.</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ΕΠΙΚΟΙΝΩΝΙΑ ΣΥΜΒΑΛΛΟΜΕΝΩΝ</w:t>
        </w:r>
        <w:r>
          <w:rPr>
            <w:webHidden/>
          </w:rPr>
          <w:tab/>
        </w:r>
        <w:r>
          <w:rPr>
            <w:webHidden/>
          </w:rPr>
          <w:fldChar w:fldCharType="begin"/>
        </w:r>
        <w:r>
          <w:rPr>
            <w:webHidden/>
          </w:rPr>
          <w:instrText xml:space="preserve"> PAGEREF _Toc233745222 \h </w:instrText>
        </w:r>
        <w:r>
          <w:rPr>
            <w:webHidden/>
          </w:rPr>
        </w:r>
        <w:r>
          <w:rPr>
            <w:webHidden/>
          </w:rPr>
          <w:fldChar w:fldCharType="separate"/>
        </w:r>
        <w:r>
          <w:rPr>
            <w:webHidden/>
          </w:rPr>
          <w:t>47</w:t>
        </w:r>
        <w:r>
          <w:rPr>
            <w:webHidden/>
          </w:rPr>
          <w:fldChar w:fldCharType="end"/>
        </w:r>
      </w:hyperlink>
    </w:p>
    <w:p w14:paraId="4CAD1F7C" w14:textId="6E6B2F63" w:rsidR="00635CE0" w:rsidRDefault="00635CE0">
      <w:pPr>
        <w:pStyle w:val="TOC1"/>
        <w:tabs>
          <w:tab w:val="left" w:pos="720"/>
        </w:tabs>
        <w:rPr>
          <w:rFonts w:asciiTheme="minorHAnsi" w:eastAsiaTheme="minorEastAsia" w:hAnsiTheme="minorHAnsi" w:cstheme="minorBidi"/>
          <w:b w:val="0"/>
          <w:kern w:val="2"/>
          <w:sz w:val="24"/>
          <w:szCs w:val="24"/>
          <w:lang w:val="el-GR" w:eastAsia="el-GR"/>
          <w14:ligatures w14:val="standardContextual"/>
        </w:rPr>
      </w:pPr>
      <w:hyperlink w:anchor="_Toc233745223" w:history="1">
        <w:r w:rsidRPr="00457ECA">
          <w:rPr>
            <w:rStyle w:val="Hyperlink"/>
            <w:b/>
            <w:caps/>
            <w:lang w:val="el-GR"/>
          </w:rPr>
          <w:t>15.</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ΛΟΙΠΕΣ ΡΥΘΜΙΣΕΙΣ</w:t>
        </w:r>
        <w:r>
          <w:rPr>
            <w:webHidden/>
          </w:rPr>
          <w:tab/>
        </w:r>
        <w:r>
          <w:rPr>
            <w:webHidden/>
          </w:rPr>
          <w:fldChar w:fldCharType="begin"/>
        </w:r>
        <w:r>
          <w:rPr>
            <w:webHidden/>
          </w:rPr>
          <w:instrText xml:space="preserve"> PAGEREF _Toc233745223 \h </w:instrText>
        </w:r>
        <w:r>
          <w:rPr>
            <w:webHidden/>
          </w:rPr>
        </w:r>
        <w:r>
          <w:rPr>
            <w:webHidden/>
          </w:rPr>
          <w:fldChar w:fldCharType="separate"/>
        </w:r>
        <w:r>
          <w:rPr>
            <w:webHidden/>
          </w:rPr>
          <w:t>47</w:t>
        </w:r>
        <w:r>
          <w:rPr>
            <w:webHidden/>
          </w:rPr>
          <w:fldChar w:fldCharType="end"/>
        </w:r>
      </w:hyperlink>
    </w:p>
    <w:p w14:paraId="289DB436" w14:textId="7A1F9054" w:rsidR="00635CE0" w:rsidRDefault="00635CE0">
      <w:pPr>
        <w:pStyle w:val="TOC1"/>
        <w:tabs>
          <w:tab w:val="left" w:pos="720"/>
        </w:tabs>
        <w:rPr>
          <w:rFonts w:asciiTheme="minorHAnsi" w:eastAsiaTheme="minorEastAsia" w:hAnsiTheme="minorHAnsi" w:cstheme="minorBidi"/>
          <w:b w:val="0"/>
          <w:kern w:val="2"/>
          <w:sz w:val="24"/>
          <w:szCs w:val="24"/>
          <w:lang w:val="el-GR" w:eastAsia="el-GR"/>
          <w14:ligatures w14:val="standardContextual"/>
        </w:rPr>
      </w:pPr>
      <w:hyperlink w:anchor="_Toc233745224" w:history="1">
        <w:r w:rsidRPr="00457ECA">
          <w:rPr>
            <w:rStyle w:val="Hyperlink"/>
            <w:b/>
            <w:caps/>
            <w:lang w:val="el-GR"/>
          </w:rPr>
          <w:t>16.</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Παραρτηματα</w:t>
        </w:r>
        <w:r>
          <w:rPr>
            <w:webHidden/>
          </w:rPr>
          <w:tab/>
        </w:r>
        <w:r>
          <w:rPr>
            <w:webHidden/>
          </w:rPr>
          <w:fldChar w:fldCharType="begin"/>
        </w:r>
        <w:r>
          <w:rPr>
            <w:webHidden/>
          </w:rPr>
          <w:instrText xml:space="preserve"> PAGEREF _Toc233745224 \h </w:instrText>
        </w:r>
        <w:r>
          <w:rPr>
            <w:webHidden/>
          </w:rPr>
        </w:r>
        <w:r>
          <w:rPr>
            <w:webHidden/>
          </w:rPr>
          <w:fldChar w:fldCharType="separate"/>
        </w:r>
        <w:r>
          <w:rPr>
            <w:webHidden/>
          </w:rPr>
          <w:t>49</w:t>
        </w:r>
        <w:r>
          <w:rPr>
            <w:webHidden/>
          </w:rPr>
          <w:fldChar w:fldCharType="end"/>
        </w:r>
      </w:hyperlink>
    </w:p>
    <w:p w14:paraId="45173F21" w14:textId="5F431900"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25" w:history="1">
        <w:r w:rsidRPr="00457ECA">
          <w:rPr>
            <w:rStyle w:val="Hyperlink"/>
            <w:rFonts w:ascii="Arial Black" w:hAnsi="Arial Black"/>
            <w:b/>
            <w:caps/>
            <w:kern w:val="28"/>
            <w:lang w:val="el-GR" w:eastAsia="el-GR"/>
          </w:rPr>
          <w:t>ΠΑΡΑΡΤΗΜΑ Ι: ΓΕΝΙΚΟΙ ΟΡΟΙ ΣΥΜΒΑΣΗΣ</w:t>
        </w:r>
        <w:r>
          <w:rPr>
            <w:webHidden/>
          </w:rPr>
          <w:tab/>
        </w:r>
        <w:r>
          <w:rPr>
            <w:webHidden/>
          </w:rPr>
          <w:fldChar w:fldCharType="begin"/>
        </w:r>
        <w:r>
          <w:rPr>
            <w:webHidden/>
          </w:rPr>
          <w:instrText xml:space="preserve"> PAGEREF _Toc233745225 \h </w:instrText>
        </w:r>
        <w:r>
          <w:rPr>
            <w:webHidden/>
          </w:rPr>
        </w:r>
        <w:r>
          <w:rPr>
            <w:webHidden/>
          </w:rPr>
          <w:fldChar w:fldCharType="separate"/>
        </w:r>
        <w:r>
          <w:rPr>
            <w:webHidden/>
          </w:rPr>
          <w:t>51</w:t>
        </w:r>
        <w:r>
          <w:rPr>
            <w:webHidden/>
          </w:rPr>
          <w:fldChar w:fldCharType="end"/>
        </w:r>
      </w:hyperlink>
    </w:p>
    <w:p w14:paraId="27DDA1B7" w14:textId="56BAF70A"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26" w:history="1">
        <w:r w:rsidRPr="00457ECA">
          <w:rPr>
            <w:rStyle w:val="Hyperlink"/>
            <w:b/>
            <w:caps/>
            <w:lang w:val="el-GR"/>
          </w:rPr>
          <w:t>ΒΑΣΙΚΕΣ ΕΝΝΟΙΕΣ</w:t>
        </w:r>
        <w:r>
          <w:rPr>
            <w:webHidden/>
          </w:rPr>
          <w:tab/>
        </w:r>
        <w:r>
          <w:rPr>
            <w:webHidden/>
          </w:rPr>
          <w:fldChar w:fldCharType="begin"/>
        </w:r>
        <w:r>
          <w:rPr>
            <w:webHidden/>
          </w:rPr>
          <w:instrText xml:space="preserve"> PAGEREF _Toc233745226 \h </w:instrText>
        </w:r>
        <w:r>
          <w:rPr>
            <w:webHidden/>
          </w:rPr>
        </w:r>
        <w:r>
          <w:rPr>
            <w:webHidden/>
          </w:rPr>
          <w:fldChar w:fldCharType="separate"/>
        </w:r>
        <w:r>
          <w:rPr>
            <w:webHidden/>
          </w:rPr>
          <w:t>51</w:t>
        </w:r>
        <w:r>
          <w:rPr>
            <w:webHidden/>
          </w:rPr>
          <w:fldChar w:fldCharType="end"/>
        </w:r>
      </w:hyperlink>
    </w:p>
    <w:p w14:paraId="7C91C351" w14:textId="7B8F8DAB"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27" w:history="1">
        <w:r w:rsidRPr="00457ECA">
          <w:rPr>
            <w:rStyle w:val="Hyperlink"/>
            <w:rFonts w:cs="Arial"/>
            <w:iCs/>
            <w:lang w:val="el-GR"/>
          </w:rPr>
          <w:t>Άρθρο 1 – Ορισμοί</w:t>
        </w:r>
        <w:r>
          <w:rPr>
            <w:webHidden/>
          </w:rPr>
          <w:tab/>
        </w:r>
        <w:r>
          <w:rPr>
            <w:webHidden/>
          </w:rPr>
          <w:fldChar w:fldCharType="begin"/>
        </w:r>
        <w:r>
          <w:rPr>
            <w:webHidden/>
          </w:rPr>
          <w:instrText xml:space="preserve"> PAGEREF _Toc233745227 \h </w:instrText>
        </w:r>
        <w:r>
          <w:rPr>
            <w:webHidden/>
          </w:rPr>
        </w:r>
        <w:r>
          <w:rPr>
            <w:webHidden/>
          </w:rPr>
          <w:fldChar w:fldCharType="separate"/>
        </w:r>
        <w:r>
          <w:rPr>
            <w:webHidden/>
          </w:rPr>
          <w:t>51</w:t>
        </w:r>
        <w:r>
          <w:rPr>
            <w:webHidden/>
          </w:rPr>
          <w:fldChar w:fldCharType="end"/>
        </w:r>
      </w:hyperlink>
    </w:p>
    <w:p w14:paraId="7EFEF275" w14:textId="640F49B9"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28" w:history="1">
        <w:r w:rsidRPr="00457ECA">
          <w:rPr>
            <w:rStyle w:val="Hyperlink"/>
            <w:rFonts w:cs="Arial"/>
            <w:iCs/>
            <w:lang w:val="el-GR"/>
          </w:rPr>
          <w:t>Άρθρο 2 – Ειδοποιήσεις και Γραπτές Επικοινωνίες</w:t>
        </w:r>
        <w:r>
          <w:rPr>
            <w:webHidden/>
          </w:rPr>
          <w:tab/>
        </w:r>
        <w:r>
          <w:rPr>
            <w:webHidden/>
          </w:rPr>
          <w:fldChar w:fldCharType="begin"/>
        </w:r>
        <w:r>
          <w:rPr>
            <w:webHidden/>
          </w:rPr>
          <w:instrText xml:space="preserve"> PAGEREF _Toc233745228 \h </w:instrText>
        </w:r>
        <w:r>
          <w:rPr>
            <w:webHidden/>
          </w:rPr>
        </w:r>
        <w:r>
          <w:rPr>
            <w:webHidden/>
          </w:rPr>
          <w:fldChar w:fldCharType="separate"/>
        </w:r>
        <w:r>
          <w:rPr>
            <w:webHidden/>
          </w:rPr>
          <w:t>52</w:t>
        </w:r>
        <w:r>
          <w:rPr>
            <w:webHidden/>
          </w:rPr>
          <w:fldChar w:fldCharType="end"/>
        </w:r>
      </w:hyperlink>
    </w:p>
    <w:p w14:paraId="15A87269" w14:textId="53D8B89A"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29" w:history="1">
        <w:r w:rsidRPr="00457ECA">
          <w:rPr>
            <w:rStyle w:val="Hyperlink"/>
            <w:rFonts w:cs="Arial"/>
            <w:iCs/>
            <w:lang w:val="el-GR"/>
          </w:rPr>
          <w:t>Άρθρο 3 – Κυριότητα – Πνευματικά και Περιουσιακά Δικαιώματα</w:t>
        </w:r>
        <w:r>
          <w:rPr>
            <w:webHidden/>
          </w:rPr>
          <w:tab/>
        </w:r>
        <w:r>
          <w:rPr>
            <w:webHidden/>
          </w:rPr>
          <w:fldChar w:fldCharType="begin"/>
        </w:r>
        <w:r>
          <w:rPr>
            <w:webHidden/>
          </w:rPr>
          <w:instrText xml:space="preserve"> PAGEREF _Toc233745229 \h </w:instrText>
        </w:r>
        <w:r>
          <w:rPr>
            <w:webHidden/>
          </w:rPr>
        </w:r>
        <w:r>
          <w:rPr>
            <w:webHidden/>
          </w:rPr>
          <w:fldChar w:fldCharType="separate"/>
        </w:r>
        <w:r>
          <w:rPr>
            <w:webHidden/>
          </w:rPr>
          <w:t>53</w:t>
        </w:r>
        <w:r>
          <w:rPr>
            <w:webHidden/>
          </w:rPr>
          <w:fldChar w:fldCharType="end"/>
        </w:r>
      </w:hyperlink>
    </w:p>
    <w:p w14:paraId="7A39DC04" w14:textId="692FE425"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30" w:history="1">
        <w:r w:rsidRPr="00457ECA">
          <w:rPr>
            <w:rStyle w:val="Hyperlink"/>
            <w:b/>
            <w:caps/>
            <w:lang w:val="el-GR"/>
          </w:rPr>
          <w:t>ΥΠΟΧΡΕΩΣΕΙΣ ΚΕΝΤΡΙΚΗΣ ΤΡΑΠΕΖΑΣ της ΚΥΠΡΟΥ</w:t>
        </w:r>
        <w:r>
          <w:rPr>
            <w:webHidden/>
          </w:rPr>
          <w:tab/>
        </w:r>
        <w:r>
          <w:rPr>
            <w:webHidden/>
          </w:rPr>
          <w:fldChar w:fldCharType="begin"/>
        </w:r>
        <w:r>
          <w:rPr>
            <w:webHidden/>
          </w:rPr>
          <w:instrText xml:space="preserve"> PAGEREF _Toc233745230 \h </w:instrText>
        </w:r>
        <w:r>
          <w:rPr>
            <w:webHidden/>
          </w:rPr>
        </w:r>
        <w:r>
          <w:rPr>
            <w:webHidden/>
          </w:rPr>
          <w:fldChar w:fldCharType="separate"/>
        </w:r>
        <w:r>
          <w:rPr>
            <w:webHidden/>
          </w:rPr>
          <w:t>53</w:t>
        </w:r>
        <w:r>
          <w:rPr>
            <w:webHidden/>
          </w:rPr>
          <w:fldChar w:fldCharType="end"/>
        </w:r>
      </w:hyperlink>
    </w:p>
    <w:p w14:paraId="18BA764C" w14:textId="3F9D2CAC"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31" w:history="1">
        <w:r w:rsidRPr="00457ECA">
          <w:rPr>
            <w:rStyle w:val="Hyperlink"/>
            <w:lang w:val="el-GR"/>
          </w:rPr>
          <w:t>Άρθρο 4 – Υποχρεώσεις ΚΤΚ</w:t>
        </w:r>
        <w:r>
          <w:rPr>
            <w:webHidden/>
          </w:rPr>
          <w:tab/>
        </w:r>
        <w:r>
          <w:rPr>
            <w:webHidden/>
          </w:rPr>
          <w:fldChar w:fldCharType="begin"/>
        </w:r>
        <w:r>
          <w:rPr>
            <w:webHidden/>
          </w:rPr>
          <w:instrText xml:space="preserve"> PAGEREF _Toc233745231 \h </w:instrText>
        </w:r>
        <w:r>
          <w:rPr>
            <w:webHidden/>
          </w:rPr>
        </w:r>
        <w:r>
          <w:rPr>
            <w:webHidden/>
          </w:rPr>
          <w:fldChar w:fldCharType="separate"/>
        </w:r>
        <w:r>
          <w:rPr>
            <w:webHidden/>
          </w:rPr>
          <w:t>53</w:t>
        </w:r>
        <w:r>
          <w:rPr>
            <w:webHidden/>
          </w:rPr>
          <w:fldChar w:fldCharType="end"/>
        </w:r>
      </w:hyperlink>
    </w:p>
    <w:p w14:paraId="44590A5D" w14:textId="05F294BD"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32" w:history="1">
        <w:r w:rsidRPr="00457ECA">
          <w:rPr>
            <w:rStyle w:val="Hyperlink"/>
            <w:b/>
            <w:caps/>
            <w:lang w:val="el-GR"/>
          </w:rPr>
          <w:t>ΥΠΟΧΡΕΩΣΕΙΣ ΑΝΑΔΟΧΟΥ</w:t>
        </w:r>
        <w:r>
          <w:rPr>
            <w:webHidden/>
          </w:rPr>
          <w:tab/>
        </w:r>
        <w:r>
          <w:rPr>
            <w:webHidden/>
          </w:rPr>
          <w:fldChar w:fldCharType="begin"/>
        </w:r>
        <w:r>
          <w:rPr>
            <w:webHidden/>
          </w:rPr>
          <w:instrText xml:space="preserve"> PAGEREF _Toc233745232 \h </w:instrText>
        </w:r>
        <w:r>
          <w:rPr>
            <w:webHidden/>
          </w:rPr>
        </w:r>
        <w:r>
          <w:rPr>
            <w:webHidden/>
          </w:rPr>
          <w:fldChar w:fldCharType="separate"/>
        </w:r>
        <w:r>
          <w:rPr>
            <w:webHidden/>
          </w:rPr>
          <w:t>54</w:t>
        </w:r>
        <w:r>
          <w:rPr>
            <w:webHidden/>
          </w:rPr>
          <w:fldChar w:fldCharType="end"/>
        </w:r>
      </w:hyperlink>
    </w:p>
    <w:p w14:paraId="26EF79F0" w14:textId="3F71E88F"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33" w:history="1">
        <w:r w:rsidRPr="00457ECA">
          <w:rPr>
            <w:rStyle w:val="Hyperlink"/>
            <w:lang w:val="en-GB"/>
          </w:rPr>
          <w:t xml:space="preserve">Άρθρο </w:t>
        </w:r>
        <w:r w:rsidRPr="00457ECA">
          <w:rPr>
            <w:rStyle w:val="Hyperlink"/>
            <w:lang w:val="el-GR"/>
          </w:rPr>
          <w:t>5</w:t>
        </w:r>
        <w:r w:rsidRPr="00457ECA">
          <w:rPr>
            <w:rStyle w:val="Hyperlink"/>
            <w:lang w:val="en-GB"/>
          </w:rPr>
          <w:t xml:space="preserve"> – Εκχώρηση</w:t>
        </w:r>
        <w:r>
          <w:rPr>
            <w:webHidden/>
          </w:rPr>
          <w:tab/>
        </w:r>
        <w:r>
          <w:rPr>
            <w:webHidden/>
          </w:rPr>
          <w:fldChar w:fldCharType="begin"/>
        </w:r>
        <w:r>
          <w:rPr>
            <w:webHidden/>
          </w:rPr>
          <w:instrText xml:space="preserve"> PAGEREF _Toc233745233 \h </w:instrText>
        </w:r>
        <w:r>
          <w:rPr>
            <w:webHidden/>
          </w:rPr>
        </w:r>
        <w:r>
          <w:rPr>
            <w:webHidden/>
          </w:rPr>
          <w:fldChar w:fldCharType="separate"/>
        </w:r>
        <w:r>
          <w:rPr>
            <w:webHidden/>
          </w:rPr>
          <w:t>54</w:t>
        </w:r>
        <w:r>
          <w:rPr>
            <w:webHidden/>
          </w:rPr>
          <w:fldChar w:fldCharType="end"/>
        </w:r>
      </w:hyperlink>
    </w:p>
    <w:p w14:paraId="4C25B218" w14:textId="0CDD55B3"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34" w:history="1">
        <w:r w:rsidRPr="00457ECA">
          <w:rPr>
            <w:rStyle w:val="Hyperlink"/>
            <w:lang w:val="en-GB"/>
          </w:rPr>
          <w:t xml:space="preserve">Άρθρο </w:t>
        </w:r>
        <w:r w:rsidRPr="00457ECA">
          <w:rPr>
            <w:rStyle w:val="Hyperlink"/>
            <w:lang w:val="el-GR"/>
          </w:rPr>
          <w:t>6</w:t>
        </w:r>
        <w:r w:rsidRPr="00457ECA">
          <w:rPr>
            <w:rStyle w:val="Hyperlink"/>
            <w:lang w:val="en-GB"/>
          </w:rPr>
          <w:t xml:space="preserve"> – Υπεργολαβία</w:t>
        </w:r>
        <w:r>
          <w:rPr>
            <w:webHidden/>
          </w:rPr>
          <w:tab/>
        </w:r>
        <w:r>
          <w:rPr>
            <w:webHidden/>
          </w:rPr>
          <w:fldChar w:fldCharType="begin"/>
        </w:r>
        <w:r>
          <w:rPr>
            <w:webHidden/>
          </w:rPr>
          <w:instrText xml:space="preserve"> PAGEREF _Toc233745234 \h </w:instrText>
        </w:r>
        <w:r>
          <w:rPr>
            <w:webHidden/>
          </w:rPr>
        </w:r>
        <w:r>
          <w:rPr>
            <w:webHidden/>
          </w:rPr>
          <w:fldChar w:fldCharType="separate"/>
        </w:r>
        <w:r>
          <w:rPr>
            <w:webHidden/>
          </w:rPr>
          <w:t>54</w:t>
        </w:r>
        <w:r>
          <w:rPr>
            <w:webHidden/>
          </w:rPr>
          <w:fldChar w:fldCharType="end"/>
        </w:r>
      </w:hyperlink>
    </w:p>
    <w:p w14:paraId="5D2E2E9D" w14:textId="40EEA84C"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35" w:history="1">
        <w:r w:rsidRPr="00457ECA">
          <w:rPr>
            <w:rStyle w:val="Hyperlink"/>
            <w:lang w:val="el-GR"/>
          </w:rPr>
          <w:t xml:space="preserve">Άρθρο 7 – </w:t>
        </w:r>
        <w:r w:rsidRPr="00457ECA">
          <w:rPr>
            <w:rStyle w:val="Hyperlink"/>
            <w:iCs/>
            <w:lang w:val="el-GR"/>
          </w:rPr>
          <w:t>Υποχρεώσεις Συμμόρφωσης και Νομική Ευθύνη</w:t>
        </w:r>
        <w:r>
          <w:rPr>
            <w:webHidden/>
          </w:rPr>
          <w:tab/>
        </w:r>
        <w:r>
          <w:rPr>
            <w:webHidden/>
          </w:rPr>
          <w:fldChar w:fldCharType="begin"/>
        </w:r>
        <w:r>
          <w:rPr>
            <w:webHidden/>
          </w:rPr>
          <w:instrText xml:space="preserve"> PAGEREF _Toc233745235 \h </w:instrText>
        </w:r>
        <w:r>
          <w:rPr>
            <w:webHidden/>
          </w:rPr>
        </w:r>
        <w:r>
          <w:rPr>
            <w:webHidden/>
          </w:rPr>
          <w:fldChar w:fldCharType="separate"/>
        </w:r>
        <w:r>
          <w:rPr>
            <w:webHidden/>
          </w:rPr>
          <w:t>55</w:t>
        </w:r>
        <w:r>
          <w:rPr>
            <w:webHidden/>
          </w:rPr>
          <w:fldChar w:fldCharType="end"/>
        </w:r>
      </w:hyperlink>
    </w:p>
    <w:p w14:paraId="4FBF2C74" w14:textId="10C8E570"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36" w:history="1">
        <w:r w:rsidRPr="00457ECA">
          <w:rPr>
            <w:rStyle w:val="Hyperlink"/>
            <w:lang w:val="en-GB"/>
          </w:rPr>
          <w:t xml:space="preserve">Άρθρο </w:t>
        </w:r>
        <w:r w:rsidRPr="00457ECA">
          <w:rPr>
            <w:rStyle w:val="Hyperlink"/>
            <w:lang w:val="el-GR"/>
          </w:rPr>
          <w:t>8</w:t>
        </w:r>
        <w:r w:rsidRPr="00457ECA">
          <w:rPr>
            <w:rStyle w:val="Hyperlink"/>
            <w:lang w:val="en-GB"/>
          </w:rPr>
          <w:t xml:space="preserve"> – Εμπιστευτικότητα - Εχεμύθεια</w:t>
        </w:r>
        <w:r>
          <w:rPr>
            <w:webHidden/>
          </w:rPr>
          <w:tab/>
        </w:r>
        <w:r>
          <w:rPr>
            <w:webHidden/>
          </w:rPr>
          <w:fldChar w:fldCharType="begin"/>
        </w:r>
        <w:r>
          <w:rPr>
            <w:webHidden/>
          </w:rPr>
          <w:instrText xml:space="preserve"> PAGEREF _Toc233745236 \h </w:instrText>
        </w:r>
        <w:r>
          <w:rPr>
            <w:webHidden/>
          </w:rPr>
        </w:r>
        <w:r>
          <w:rPr>
            <w:webHidden/>
          </w:rPr>
          <w:fldChar w:fldCharType="separate"/>
        </w:r>
        <w:r>
          <w:rPr>
            <w:webHidden/>
          </w:rPr>
          <w:t>57</w:t>
        </w:r>
        <w:r>
          <w:rPr>
            <w:webHidden/>
          </w:rPr>
          <w:fldChar w:fldCharType="end"/>
        </w:r>
      </w:hyperlink>
    </w:p>
    <w:p w14:paraId="74193BCC" w14:textId="2DC783E6"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37" w:history="1">
        <w:r w:rsidRPr="00457ECA">
          <w:rPr>
            <w:rStyle w:val="Hyperlink"/>
            <w:lang w:val="en-GB"/>
          </w:rPr>
          <w:t xml:space="preserve">Άρθρο </w:t>
        </w:r>
        <w:r w:rsidRPr="00457ECA">
          <w:rPr>
            <w:rStyle w:val="Hyperlink"/>
            <w:lang w:val="el-GR"/>
          </w:rPr>
          <w:t xml:space="preserve">9 </w:t>
        </w:r>
        <w:r w:rsidRPr="00457ECA">
          <w:rPr>
            <w:rStyle w:val="Hyperlink"/>
            <w:lang w:val="en-GB"/>
          </w:rPr>
          <w:t>– Κώδικας Δεοντολογίας</w:t>
        </w:r>
        <w:r>
          <w:rPr>
            <w:webHidden/>
          </w:rPr>
          <w:tab/>
        </w:r>
        <w:r>
          <w:rPr>
            <w:webHidden/>
          </w:rPr>
          <w:fldChar w:fldCharType="begin"/>
        </w:r>
        <w:r>
          <w:rPr>
            <w:webHidden/>
          </w:rPr>
          <w:instrText xml:space="preserve"> PAGEREF _Toc233745237 \h </w:instrText>
        </w:r>
        <w:r>
          <w:rPr>
            <w:webHidden/>
          </w:rPr>
        </w:r>
        <w:r>
          <w:rPr>
            <w:webHidden/>
          </w:rPr>
          <w:fldChar w:fldCharType="separate"/>
        </w:r>
        <w:r>
          <w:rPr>
            <w:webHidden/>
          </w:rPr>
          <w:t>57</w:t>
        </w:r>
        <w:r>
          <w:rPr>
            <w:webHidden/>
          </w:rPr>
          <w:fldChar w:fldCharType="end"/>
        </w:r>
      </w:hyperlink>
    </w:p>
    <w:p w14:paraId="07180343" w14:textId="79539785"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38" w:history="1">
        <w:r w:rsidRPr="00457ECA">
          <w:rPr>
            <w:rStyle w:val="Hyperlink"/>
            <w:lang w:val="en-GB"/>
          </w:rPr>
          <w:t>Άρθρο 1</w:t>
        </w:r>
        <w:r w:rsidRPr="00457ECA">
          <w:rPr>
            <w:rStyle w:val="Hyperlink"/>
            <w:lang w:val="el-GR"/>
          </w:rPr>
          <w:t>0</w:t>
        </w:r>
        <w:r w:rsidRPr="00457ECA">
          <w:rPr>
            <w:rStyle w:val="Hyperlink"/>
            <w:lang w:val="en-GB"/>
          </w:rPr>
          <w:t xml:space="preserve"> – Σύγκρουση συμφερόντων</w:t>
        </w:r>
        <w:r>
          <w:rPr>
            <w:webHidden/>
          </w:rPr>
          <w:tab/>
        </w:r>
        <w:r>
          <w:rPr>
            <w:webHidden/>
          </w:rPr>
          <w:fldChar w:fldCharType="begin"/>
        </w:r>
        <w:r>
          <w:rPr>
            <w:webHidden/>
          </w:rPr>
          <w:instrText xml:space="preserve"> PAGEREF _Toc233745238 \h </w:instrText>
        </w:r>
        <w:r>
          <w:rPr>
            <w:webHidden/>
          </w:rPr>
        </w:r>
        <w:r>
          <w:rPr>
            <w:webHidden/>
          </w:rPr>
          <w:fldChar w:fldCharType="separate"/>
        </w:r>
        <w:r>
          <w:rPr>
            <w:webHidden/>
          </w:rPr>
          <w:t>58</w:t>
        </w:r>
        <w:r>
          <w:rPr>
            <w:webHidden/>
          </w:rPr>
          <w:fldChar w:fldCharType="end"/>
        </w:r>
      </w:hyperlink>
    </w:p>
    <w:p w14:paraId="3F41E872" w14:textId="78ECE310"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39" w:history="1">
        <w:r w:rsidRPr="00457ECA">
          <w:rPr>
            <w:rStyle w:val="Hyperlink"/>
            <w:lang w:val="en-GB"/>
          </w:rPr>
          <w:t>Άρθρο 1</w:t>
        </w:r>
        <w:r w:rsidRPr="00457ECA">
          <w:rPr>
            <w:rStyle w:val="Hyperlink"/>
            <w:lang w:val="el-GR"/>
          </w:rPr>
          <w:t>1</w:t>
        </w:r>
        <w:r w:rsidRPr="00457ECA">
          <w:rPr>
            <w:rStyle w:val="Hyperlink"/>
            <w:lang w:val="en-GB"/>
          </w:rPr>
          <w:t xml:space="preserve"> – Προστασία των εργαζομένων</w:t>
        </w:r>
        <w:r>
          <w:rPr>
            <w:webHidden/>
          </w:rPr>
          <w:tab/>
        </w:r>
        <w:r>
          <w:rPr>
            <w:webHidden/>
          </w:rPr>
          <w:fldChar w:fldCharType="begin"/>
        </w:r>
        <w:r>
          <w:rPr>
            <w:webHidden/>
          </w:rPr>
          <w:instrText xml:space="preserve"> PAGEREF _Toc233745239 \h </w:instrText>
        </w:r>
        <w:r>
          <w:rPr>
            <w:webHidden/>
          </w:rPr>
        </w:r>
        <w:r>
          <w:rPr>
            <w:webHidden/>
          </w:rPr>
          <w:fldChar w:fldCharType="separate"/>
        </w:r>
        <w:r>
          <w:rPr>
            <w:webHidden/>
          </w:rPr>
          <w:t>58</w:t>
        </w:r>
        <w:r>
          <w:rPr>
            <w:webHidden/>
          </w:rPr>
          <w:fldChar w:fldCharType="end"/>
        </w:r>
      </w:hyperlink>
    </w:p>
    <w:p w14:paraId="5E7F45B6" w14:textId="6BE5CE32"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40" w:history="1">
        <w:r w:rsidRPr="00457ECA">
          <w:rPr>
            <w:rStyle w:val="Hyperlink"/>
            <w:lang w:val="en-GB"/>
          </w:rPr>
          <w:t>Άρθρο 1</w:t>
        </w:r>
        <w:r w:rsidRPr="00457ECA">
          <w:rPr>
            <w:rStyle w:val="Hyperlink"/>
            <w:lang w:val="el-GR"/>
          </w:rPr>
          <w:t>2</w:t>
        </w:r>
        <w:r w:rsidRPr="00457ECA">
          <w:rPr>
            <w:rStyle w:val="Hyperlink"/>
            <w:lang w:val="en-GB"/>
          </w:rPr>
          <w:t xml:space="preserve"> – Εκπαιδευόμενοι</w:t>
        </w:r>
        <w:r>
          <w:rPr>
            <w:webHidden/>
          </w:rPr>
          <w:tab/>
        </w:r>
        <w:r>
          <w:rPr>
            <w:webHidden/>
          </w:rPr>
          <w:fldChar w:fldCharType="begin"/>
        </w:r>
        <w:r>
          <w:rPr>
            <w:webHidden/>
          </w:rPr>
          <w:instrText xml:space="preserve"> PAGEREF _Toc233745240 \h </w:instrText>
        </w:r>
        <w:r>
          <w:rPr>
            <w:webHidden/>
          </w:rPr>
        </w:r>
        <w:r>
          <w:rPr>
            <w:webHidden/>
          </w:rPr>
          <w:fldChar w:fldCharType="separate"/>
        </w:r>
        <w:r>
          <w:rPr>
            <w:webHidden/>
          </w:rPr>
          <w:t>59</w:t>
        </w:r>
        <w:r>
          <w:rPr>
            <w:webHidden/>
          </w:rPr>
          <w:fldChar w:fldCharType="end"/>
        </w:r>
      </w:hyperlink>
    </w:p>
    <w:p w14:paraId="53A25153" w14:textId="0AC33A25"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41" w:history="1">
        <w:r w:rsidRPr="00457ECA">
          <w:rPr>
            <w:rStyle w:val="Hyperlink"/>
            <w:b/>
            <w:caps/>
            <w:lang w:val="el-GR"/>
          </w:rPr>
          <w:t>ΥΛΟΠΟΙΗΣΗ ΤΟΥ ΑΝΤΙΚΕΙΜΕΝΟΥ ΤΗΣ ΣΥΜΒΑΣΗΣ</w:t>
        </w:r>
        <w:r>
          <w:rPr>
            <w:webHidden/>
          </w:rPr>
          <w:tab/>
        </w:r>
        <w:r>
          <w:rPr>
            <w:webHidden/>
          </w:rPr>
          <w:fldChar w:fldCharType="begin"/>
        </w:r>
        <w:r>
          <w:rPr>
            <w:webHidden/>
          </w:rPr>
          <w:instrText xml:space="preserve"> PAGEREF _Toc233745241 \h </w:instrText>
        </w:r>
        <w:r>
          <w:rPr>
            <w:webHidden/>
          </w:rPr>
        </w:r>
        <w:r>
          <w:rPr>
            <w:webHidden/>
          </w:rPr>
          <w:fldChar w:fldCharType="separate"/>
        </w:r>
        <w:r>
          <w:rPr>
            <w:webHidden/>
          </w:rPr>
          <w:t>59</w:t>
        </w:r>
        <w:r>
          <w:rPr>
            <w:webHidden/>
          </w:rPr>
          <w:fldChar w:fldCharType="end"/>
        </w:r>
      </w:hyperlink>
    </w:p>
    <w:p w14:paraId="1516C0CF" w14:textId="7F674CD4"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42" w:history="1">
        <w:r w:rsidRPr="00457ECA">
          <w:rPr>
            <w:rStyle w:val="Hyperlink"/>
            <w:lang w:val="el-GR"/>
          </w:rPr>
          <w:t>Άρθρο 13 – Έγκριση Εκθέσεων – Παραλαβή Παραδοτέων</w:t>
        </w:r>
        <w:r>
          <w:rPr>
            <w:webHidden/>
          </w:rPr>
          <w:tab/>
        </w:r>
        <w:r>
          <w:rPr>
            <w:webHidden/>
          </w:rPr>
          <w:fldChar w:fldCharType="begin"/>
        </w:r>
        <w:r>
          <w:rPr>
            <w:webHidden/>
          </w:rPr>
          <w:instrText xml:space="preserve"> PAGEREF _Toc233745242 \h </w:instrText>
        </w:r>
        <w:r>
          <w:rPr>
            <w:webHidden/>
          </w:rPr>
        </w:r>
        <w:r>
          <w:rPr>
            <w:webHidden/>
          </w:rPr>
          <w:fldChar w:fldCharType="separate"/>
        </w:r>
        <w:r>
          <w:rPr>
            <w:webHidden/>
          </w:rPr>
          <w:t>59</w:t>
        </w:r>
        <w:r>
          <w:rPr>
            <w:webHidden/>
          </w:rPr>
          <w:fldChar w:fldCharType="end"/>
        </w:r>
      </w:hyperlink>
    </w:p>
    <w:p w14:paraId="24EF8F01" w14:textId="1B80591D"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43" w:history="1">
        <w:r w:rsidRPr="00457ECA">
          <w:rPr>
            <w:rStyle w:val="Hyperlink"/>
            <w:lang w:val="en-GB"/>
          </w:rPr>
          <w:t>Άρθρο 1</w:t>
        </w:r>
        <w:r w:rsidRPr="00457ECA">
          <w:rPr>
            <w:rStyle w:val="Hyperlink"/>
            <w:lang w:val="el-GR"/>
          </w:rPr>
          <w:t>4</w:t>
        </w:r>
        <w:r w:rsidRPr="00457ECA">
          <w:rPr>
            <w:rStyle w:val="Hyperlink"/>
            <w:lang w:val="en-GB"/>
          </w:rPr>
          <w:t xml:space="preserve"> – Τροποποίηση της </w:t>
        </w:r>
        <w:r w:rsidRPr="00457ECA">
          <w:rPr>
            <w:rStyle w:val="Hyperlink"/>
            <w:lang w:val="el-GR"/>
          </w:rPr>
          <w:t>Σ</w:t>
        </w:r>
        <w:r w:rsidRPr="00457ECA">
          <w:rPr>
            <w:rStyle w:val="Hyperlink"/>
            <w:lang w:val="en-GB"/>
          </w:rPr>
          <w:t>ύμβασης</w:t>
        </w:r>
        <w:r>
          <w:rPr>
            <w:webHidden/>
          </w:rPr>
          <w:tab/>
        </w:r>
        <w:r>
          <w:rPr>
            <w:webHidden/>
          </w:rPr>
          <w:fldChar w:fldCharType="begin"/>
        </w:r>
        <w:r>
          <w:rPr>
            <w:webHidden/>
          </w:rPr>
          <w:instrText xml:space="preserve"> PAGEREF _Toc233745243 \h </w:instrText>
        </w:r>
        <w:r>
          <w:rPr>
            <w:webHidden/>
          </w:rPr>
        </w:r>
        <w:r>
          <w:rPr>
            <w:webHidden/>
          </w:rPr>
          <w:fldChar w:fldCharType="separate"/>
        </w:r>
        <w:r>
          <w:rPr>
            <w:webHidden/>
          </w:rPr>
          <w:t>60</w:t>
        </w:r>
        <w:r>
          <w:rPr>
            <w:webHidden/>
          </w:rPr>
          <w:fldChar w:fldCharType="end"/>
        </w:r>
      </w:hyperlink>
    </w:p>
    <w:p w14:paraId="154DEFFC" w14:textId="3CD42FF9"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44" w:history="1">
        <w:r w:rsidRPr="00457ECA">
          <w:rPr>
            <w:rStyle w:val="Hyperlink"/>
            <w:lang w:val="en-GB"/>
          </w:rPr>
          <w:t>Άρθρο 1</w:t>
        </w:r>
        <w:r w:rsidRPr="00457ECA">
          <w:rPr>
            <w:rStyle w:val="Hyperlink"/>
            <w:lang w:val="el-GR"/>
          </w:rPr>
          <w:t>5</w:t>
        </w:r>
        <w:r w:rsidRPr="00457ECA">
          <w:rPr>
            <w:rStyle w:val="Hyperlink"/>
            <w:lang w:val="en-GB"/>
          </w:rPr>
          <w:t xml:space="preserve"> – Αναστολή Εκτέλεσης</w:t>
        </w:r>
        <w:r>
          <w:rPr>
            <w:webHidden/>
          </w:rPr>
          <w:tab/>
        </w:r>
        <w:r>
          <w:rPr>
            <w:webHidden/>
          </w:rPr>
          <w:fldChar w:fldCharType="begin"/>
        </w:r>
        <w:r>
          <w:rPr>
            <w:webHidden/>
          </w:rPr>
          <w:instrText xml:space="preserve"> PAGEREF _Toc233745244 \h </w:instrText>
        </w:r>
        <w:r>
          <w:rPr>
            <w:webHidden/>
          </w:rPr>
        </w:r>
        <w:r>
          <w:rPr>
            <w:webHidden/>
          </w:rPr>
          <w:fldChar w:fldCharType="separate"/>
        </w:r>
        <w:r>
          <w:rPr>
            <w:webHidden/>
          </w:rPr>
          <w:t>60</w:t>
        </w:r>
        <w:r>
          <w:rPr>
            <w:webHidden/>
          </w:rPr>
          <w:fldChar w:fldCharType="end"/>
        </w:r>
      </w:hyperlink>
    </w:p>
    <w:p w14:paraId="69FC491F" w14:textId="66BA16B9"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45" w:history="1">
        <w:r w:rsidRPr="00457ECA">
          <w:rPr>
            <w:rStyle w:val="Hyperlink"/>
            <w:b/>
            <w:caps/>
            <w:lang w:val="el-GR"/>
          </w:rPr>
          <w:t>ΠΛΗΡΩΜΕΣ ΚΑΙ ΑΝΑΚΤΗΣΗ ΧΡΕΟΥΣ</w:t>
        </w:r>
        <w:r>
          <w:rPr>
            <w:webHidden/>
          </w:rPr>
          <w:tab/>
        </w:r>
        <w:r>
          <w:rPr>
            <w:webHidden/>
          </w:rPr>
          <w:fldChar w:fldCharType="begin"/>
        </w:r>
        <w:r>
          <w:rPr>
            <w:webHidden/>
          </w:rPr>
          <w:instrText xml:space="preserve"> PAGEREF _Toc233745245 \h </w:instrText>
        </w:r>
        <w:r>
          <w:rPr>
            <w:webHidden/>
          </w:rPr>
        </w:r>
        <w:r>
          <w:rPr>
            <w:webHidden/>
          </w:rPr>
          <w:fldChar w:fldCharType="separate"/>
        </w:r>
        <w:r>
          <w:rPr>
            <w:webHidden/>
          </w:rPr>
          <w:t>61</w:t>
        </w:r>
        <w:r>
          <w:rPr>
            <w:webHidden/>
          </w:rPr>
          <w:fldChar w:fldCharType="end"/>
        </w:r>
      </w:hyperlink>
    </w:p>
    <w:p w14:paraId="0E8E1B68" w14:textId="74A397C2"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46" w:history="1">
        <w:r w:rsidRPr="00457ECA">
          <w:rPr>
            <w:rStyle w:val="Hyperlink"/>
            <w:lang w:val="el-GR"/>
          </w:rPr>
          <w:t>Άρθρο 16 – Πληρωμές</w:t>
        </w:r>
        <w:r>
          <w:rPr>
            <w:webHidden/>
          </w:rPr>
          <w:tab/>
        </w:r>
        <w:r>
          <w:rPr>
            <w:webHidden/>
          </w:rPr>
          <w:fldChar w:fldCharType="begin"/>
        </w:r>
        <w:r>
          <w:rPr>
            <w:webHidden/>
          </w:rPr>
          <w:instrText xml:space="preserve"> PAGEREF _Toc233745246 \h </w:instrText>
        </w:r>
        <w:r>
          <w:rPr>
            <w:webHidden/>
          </w:rPr>
        </w:r>
        <w:r>
          <w:rPr>
            <w:webHidden/>
          </w:rPr>
          <w:fldChar w:fldCharType="separate"/>
        </w:r>
        <w:r>
          <w:rPr>
            <w:webHidden/>
          </w:rPr>
          <w:t>61</w:t>
        </w:r>
        <w:r>
          <w:rPr>
            <w:webHidden/>
          </w:rPr>
          <w:fldChar w:fldCharType="end"/>
        </w:r>
      </w:hyperlink>
    </w:p>
    <w:p w14:paraId="7CBE22E5" w14:textId="3BEE1F32"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47" w:history="1">
        <w:r w:rsidRPr="00457ECA">
          <w:rPr>
            <w:rStyle w:val="Hyperlink"/>
            <w:lang w:val="el-GR"/>
          </w:rPr>
          <w:t>Άρθρο 17 – Ανάκτηση χρεών από τον Ανάδοχο</w:t>
        </w:r>
        <w:r>
          <w:rPr>
            <w:webHidden/>
          </w:rPr>
          <w:tab/>
        </w:r>
        <w:r>
          <w:rPr>
            <w:webHidden/>
          </w:rPr>
          <w:fldChar w:fldCharType="begin"/>
        </w:r>
        <w:r>
          <w:rPr>
            <w:webHidden/>
          </w:rPr>
          <w:instrText xml:space="preserve"> PAGEREF _Toc233745247 \h </w:instrText>
        </w:r>
        <w:r>
          <w:rPr>
            <w:webHidden/>
          </w:rPr>
        </w:r>
        <w:r>
          <w:rPr>
            <w:webHidden/>
          </w:rPr>
          <w:fldChar w:fldCharType="separate"/>
        </w:r>
        <w:r>
          <w:rPr>
            <w:webHidden/>
          </w:rPr>
          <w:t>62</w:t>
        </w:r>
        <w:r>
          <w:rPr>
            <w:webHidden/>
          </w:rPr>
          <w:fldChar w:fldCharType="end"/>
        </w:r>
      </w:hyperlink>
    </w:p>
    <w:p w14:paraId="254D9B49" w14:textId="742ED1F4"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48" w:history="1">
        <w:r w:rsidRPr="00457ECA">
          <w:rPr>
            <w:rStyle w:val="Hyperlink"/>
            <w:b/>
            <w:caps/>
            <w:lang w:val="el-GR"/>
          </w:rPr>
          <w:t>ΑΘΕΤΗΣΗ ΣΥΜΒΑΤΙΚΩΝ ΟΡΩΝ – ΤΕΡΜΑΤΙΣΜΟΣ ΣΥΜΒΑΣΗΣ</w:t>
        </w:r>
        <w:r>
          <w:rPr>
            <w:webHidden/>
          </w:rPr>
          <w:tab/>
        </w:r>
        <w:r>
          <w:rPr>
            <w:webHidden/>
          </w:rPr>
          <w:fldChar w:fldCharType="begin"/>
        </w:r>
        <w:r>
          <w:rPr>
            <w:webHidden/>
          </w:rPr>
          <w:instrText xml:space="preserve"> PAGEREF _Toc233745248 \h </w:instrText>
        </w:r>
        <w:r>
          <w:rPr>
            <w:webHidden/>
          </w:rPr>
        </w:r>
        <w:r>
          <w:rPr>
            <w:webHidden/>
          </w:rPr>
          <w:fldChar w:fldCharType="separate"/>
        </w:r>
        <w:r>
          <w:rPr>
            <w:webHidden/>
          </w:rPr>
          <w:t>63</w:t>
        </w:r>
        <w:r>
          <w:rPr>
            <w:webHidden/>
          </w:rPr>
          <w:fldChar w:fldCharType="end"/>
        </w:r>
      </w:hyperlink>
    </w:p>
    <w:p w14:paraId="2D4B0F2B" w14:textId="0C9E1BAD"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49" w:history="1">
        <w:r w:rsidRPr="00457ECA">
          <w:rPr>
            <w:rStyle w:val="Hyperlink"/>
            <w:lang w:val="el-GR"/>
          </w:rPr>
          <w:t>Άρθρο 18 – Αθέτηση Σύμβασης</w:t>
        </w:r>
        <w:r>
          <w:rPr>
            <w:webHidden/>
          </w:rPr>
          <w:tab/>
        </w:r>
        <w:r>
          <w:rPr>
            <w:webHidden/>
          </w:rPr>
          <w:fldChar w:fldCharType="begin"/>
        </w:r>
        <w:r>
          <w:rPr>
            <w:webHidden/>
          </w:rPr>
          <w:instrText xml:space="preserve"> PAGEREF _Toc233745249 \h </w:instrText>
        </w:r>
        <w:r>
          <w:rPr>
            <w:webHidden/>
          </w:rPr>
        </w:r>
        <w:r>
          <w:rPr>
            <w:webHidden/>
          </w:rPr>
          <w:fldChar w:fldCharType="separate"/>
        </w:r>
        <w:r>
          <w:rPr>
            <w:webHidden/>
          </w:rPr>
          <w:t>63</w:t>
        </w:r>
        <w:r>
          <w:rPr>
            <w:webHidden/>
          </w:rPr>
          <w:fldChar w:fldCharType="end"/>
        </w:r>
      </w:hyperlink>
    </w:p>
    <w:p w14:paraId="3391C1AF" w14:textId="790DCAAD"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50" w:history="1">
        <w:r w:rsidRPr="00457ECA">
          <w:rPr>
            <w:rStyle w:val="Hyperlink"/>
            <w:lang w:val="el-GR"/>
          </w:rPr>
          <w:t>Άρθρο 19 – Ασφάλιση - Αποζημίωση</w:t>
        </w:r>
        <w:r>
          <w:rPr>
            <w:webHidden/>
          </w:rPr>
          <w:tab/>
        </w:r>
        <w:r>
          <w:rPr>
            <w:webHidden/>
          </w:rPr>
          <w:fldChar w:fldCharType="begin"/>
        </w:r>
        <w:r>
          <w:rPr>
            <w:webHidden/>
          </w:rPr>
          <w:instrText xml:space="preserve"> PAGEREF _Toc233745250 \h </w:instrText>
        </w:r>
        <w:r>
          <w:rPr>
            <w:webHidden/>
          </w:rPr>
        </w:r>
        <w:r>
          <w:rPr>
            <w:webHidden/>
          </w:rPr>
          <w:fldChar w:fldCharType="separate"/>
        </w:r>
        <w:r>
          <w:rPr>
            <w:webHidden/>
          </w:rPr>
          <w:t>63</w:t>
        </w:r>
        <w:r>
          <w:rPr>
            <w:webHidden/>
          </w:rPr>
          <w:fldChar w:fldCharType="end"/>
        </w:r>
      </w:hyperlink>
    </w:p>
    <w:p w14:paraId="79C020FA" w14:textId="30284DF4"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51" w:history="1">
        <w:r w:rsidRPr="00457ECA">
          <w:rPr>
            <w:rStyle w:val="Hyperlink"/>
            <w:lang w:val="el-GR"/>
          </w:rPr>
          <w:t>Άρθρο 20 – Διοικητικές και Οικονομικές Κυρώσεις στον Ανάδοχο</w:t>
        </w:r>
        <w:r>
          <w:rPr>
            <w:webHidden/>
          </w:rPr>
          <w:tab/>
        </w:r>
        <w:r>
          <w:rPr>
            <w:webHidden/>
          </w:rPr>
          <w:fldChar w:fldCharType="begin"/>
        </w:r>
        <w:r>
          <w:rPr>
            <w:webHidden/>
          </w:rPr>
          <w:instrText xml:space="preserve"> PAGEREF _Toc233745251 \h </w:instrText>
        </w:r>
        <w:r>
          <w:rPr>
            <w:webHidden/>
          </w:rPr>
        </w:r>
        <w:r>
          <w:rPr>
            <w:webHidden/>
          </w:rPr>
          <w:fldChar w:fldCharType="separate"/>
        </w:r>
        <w:r>
          <w:rPr>
            <w:webHidden/>
          </w:rPr>
          <w:t>64</w:t>
        </w:r>
        <w:r>
          <w:rPr>
            <w:webHidden/>
          </w:rPr>
          <w:fldChar w:fldCharType="end"/>
        </w:r>
      </w:hyperlink>
    </w:p>
    <w:p w14:paraId="5ABDFED2" w14:textId="5623CDA8"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52" w:history="1">
        <w:r w:rsidRPr="00457ECA">
          <w:rPr>
            <w:rStyle w:val="Hyperlink"/>
            <w:lang w:val="el-GR"/>
          </w:rPr>
          <w:t>Άρθρο 21 – Τερματισμός από την ΚΤΚ</w:t>
        </w:r>
        <w:r>
          <w:rPr>
            <w:webHidden/>
          </w:rPr>
          <w:tab/>
        </w:r>
        <w:r>
          <w:rPr>
            <w:webHidden/>
          </w:rPr>
          <w:fldChar w:fldCharType="begin"/>
        </w:r>
        <w:r>
          <w:rPr>
            <w:webHidden/>
          </w:rPr>
          <w:instrText xml:space="preserve"> PAGEREF _Toc233745252 \h </w:instrText>
        </w:r>
        <w:r>
          <w:rPr>
            <w:webHidden/>
          </w:rPr>
        </w:r>
        <w:r>
          <w:rPr>
            <w:webHidden/>
          </w:rPr>
          <w:fldChar w:fldCharType="separate"/>
        </w:r>
        <w:r>
          <w:rPr>
            <w:webHidden/>
          </w:rPr>
          <w:t>64</w:t>
        </w:r>
        <w:r>
          <w:rPr>
            <w:webHidden/>
          </w:rPr>
          <w:fldChar w:fldCharType="end"/>
        </w:r>
      </w:hyperlink>
    </w:p>
    <w:p w14:paraId="45E59CA0" w14:textId="1FF2C436"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53" w:history="1">
        <w:r w:rsidRPr="00457ECA">
          <w:rPr>
            <w:rStyle w:val="Hyperlink"/>
            <w:lang w:val="el-GR"/>
          </w:rPr>
          <w:t>Άρθρο 22 – Τερματισμός από τον Ανάδοχο</w:t>
        </w:r>
        <w:r>
          <w:rPr>
            <w:webHidden/>
          </w:rPr>
          <w:tab/>
        </w:r>
        <w:r>
          <w:rPr>
            <w:webHidden/>
          </w:rPr>
          <w:fldChar w:fldCharType="begin"/>
        </w:r>
        <w:r>
          <w:rPr>
            <w:webHidden/>
          </w:rPr>
          <w:instrText xml:space="preserve"> PAGEREF _Toc233745253 \h </w:instrText>
        </w:r>
        <w:r>
          <w:rPr>
            <w:webHidden/>
          </w:rPr>
        </w:r>
        <w:r>
          <w:rPr>
            <w:webHidden/>
          </w:rPr>
          <w:fldChar w:fldCharType="separate"/>
        </w:r>
        <w:r>
          <w:rPr>
            <w:webHidden/>
          </w:rPr>
          <w:t>66</w:t>
        </w:r>
        <w:r>
          <w:rPr>
            <w:webHidden/>
          </w:rPr>
          <w:fldChar w:fldCharType="end"/>
        </w:r>
      </w:hyperlink>
    </w:p>
    <w:p w14:paraId="14B673E7" w14:textId="185CFBDD"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54" w:history="1">
        <w:r w:rsidRPr="00457ECA">
          <w:rPr>
            <w:rStyle w:val="Hyperlink"/>
            <w:lang w:val="en-GB"/>
          </w:rPr>
          <w:t>Άρθρο 2</w:t>
        </w:r>
        <w:r w:rsidRPr="00457ECA">
          <w:rPr>
            <w:rStyle w:val="Hyperlink"/>
            <w:lang w:val="el-GR"/>
          </w:rPr>
          <w:t>3</w:t>
        </w:r>
        <w:r w:rsidRPr="00457ECA">
          <w:rPr>
            <w:rStyle w:val="Hyperlink"/>
            <w:lang w:val="en-GB"/>
          </w:rPr>
          <w:t xml:space="preserve"> – Ανωτέρα Βία</w:t>
        </w:r>
        <w:r>
          <w:rPr>
            <w:webHidden/>
          </w:rPr>
          <w:tab/>
        </w:r>
        <w:r>
          <w:rPr>
            <w:webHidden/>
          </w:rPr>
          <w:fldChar w:fldCharType="begin"/>
        </w:r>
        <w:r>
          <w:rPr>
            <w:webHidden/>
          </w:rPr>
          <w:instrText xml:space="preserve"> PAGEREF _Toc233745254 \h </w:instrText>
        </w:r>
        <w:r>
          <w:rPr>
            <w:webHidden/>
          </w:rPr>
        </w:r>
        <w:r>
          <w:rPr>
            <w:webHidden/>
          </w:rPr>
          <w:fldChar w:fldCharType="separate"/>
        </w:r>
        <w:r>
          <w:rPr>
            <w:webHidden/>
          </w:rPr>
          <w:t>67</w:t>
        </w:r>
        <w:r>
          <w:rPr>
            <w:webHidden/>
          </w:rPr>
          <w:fldChar w:fldCharType="end"/>
        </w:r>
      </w:hyperlink>
    </w:p>
    <w:p w14:paraId="36892D3A" w14:textId="5241F4BA"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55" w:history="1">
        <w:r w:rsidRPr="00457ECA">
          <w:rPr>
            <w:rStyle w:val="Hyperlink"/>
            <w:lang w:val="en-GB"/>
          </w:rPr>
          <w:t>Άρθρο 2</w:t>
        </w:r>
        <w:r w:rsidRPr="00457ECA">
          <w:rPr>
            <w:rStyle w:val="Hyperlink"/>
            <w:lang w:val="el-GR"/>
          </w:rPr>
          <w:t>4</w:t>
        </w:r>
        <w:r w:rsidRPr="00457ECA">
          <w:rPr>
            <w:rStyle w:val="Hyperlink"/>
            <w:lang w:val="en-GB"/>
          </w:rPr>
          <w:t xml:space="preserve"> – Θάνατος</w:t>
        </w:r>
        <w:r>
          <w:rPr>
            <w:webHidden/>
          </w:rPr>
          <w:tab/>
        </w:r>
        <w:r>
          <w:rPr>
            <w:webHidden/>
          </w:rPr>
          <w:fldChar w:fldCharType="begin"/>
        </w:r>
        <w:r>
          <w:rPr>
            <w:webHidden/>
          </w:rPr>
          <w:instrText xml:space="preserve"> PAGEREF _Toc233745255 \h </w:instrText>
        </w:r>
        <w:r>
          <w:rPr>
            <w:webHidden/>
          </w:rPr>
        </w:r>
        <w:r>
          <w:rPr>
            <w:webHidden/>
          </w:rPr>
          <w:fldChar w:fldCharType="separate"/>
        </w:r>
        <w:r>
          <w:rPr>
            <w:webHidden/>
          </w:rPr>
          <w:t>67</w:t>
        </w:r>
        <w:r>
          <w:rPr>
            <w:webHidden/>
          </w:rPr>
          <w:fldChar w:fldCharType="end"/>
        </w:r>
      </w:hyperlink>
    </w:p>
    <w:p w14:paraId="4798C869" w14:textId="5A04D764" w:rsidR="00635CE0" w:rsidRDefault="00635CE0">
      <w:pPr>
        <w:pStyle w:val="TOC2"/>
        <w:rPr>
          <w:rFonts w:asciiTheme="minorHAnsi" w:eastAsiaTheme="minorEastAsia" w:hAnsiTheme="minorHAnsi" w:cstheme="minorBidi"/>
          <w:i w:val="0"/>
          <w:kern w:val="2"/>
          <w:sz w:val="24"/>
          <w:szCs w:val="24"/>
          <w:lang w:val="el-GR" w:eastAsia="el-GR"/>
          <w14:ligatures w14:val="standardContextual"/>
        </w:rPr>
      </w:pPr>
      <w:hyperlink w:anchor="_Toc233745256" w:history="1">
        <w:r w:rsidRPr="00457ECA">
          <w:rPr>
            <w:rStyle w:val="Hyperlink"/>
            <w:lang w:val="en-GB"/>
          </w:rPr>
          <w:t>Άρθρο 2</w:t>
        </w:r>
        <w:r w:rsidRPr="00457ECA">
          <w:rPr>
            <w:rStyle w:val="Hyperlink"/>
            <w:lang w:val="el-GR"/>
          </w:rPr>
          <w:t>5</w:t>
        </w:r>
        <w:r w:rsidRPr="00457ECA">
          <w:rPr>
            <w:rStyle w:val="Hyperlink"/>
            <w:lang w:val="en-GB"/>
          </w:rPr>
          <w:t xml:space="preserve"> – Διακανονισμός διαφορών</w:t>
        </w:r>
        <w:r>
          <w:rPr>
            <w:webHidden/>
          </w:rPr>
          <w:tab/>
        </w:r>
        <w:r>
          <w:rPr>
            <w:webHidden/>
          </w:rPr>
          <w:fldChar w:fldCharType="begin"/>
        </w:r>
        <w:r>
          <w:rPr>
            <w:webHidden/>
          </w:rPr>
          <w:instrText xml:space="preserve"> PAGEREF _Toc233745256 \h </w:instrText>
        </w:r>
        <w:r>
          <w:rPr>
            <w:webHidden/>
          </w:rPr>
        </w:r>
        <w:r>
          <w:rPr>
            <w:webHidden/>
          </w:rPr>
          <w:fldChar w:fldCharType="separate"/>
        </w:r>
        <w:r>
          <w:rPr>
            <w:webHidden/>
          </w:rPr>
          <w:t>68</w:t>
        </w:r>
        <w:r>
          <w:rPr>
            <w:webHidden/>
          </w:rPr>
          <w:fldChar w:fldCharType="end"/>
        </w:r>
      </w:hyperlink>
    </w:p>
    <w:p w14:paraId="4B4D42C7" w14:textId="3ED237EC"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57" w:history="1">
        <w:r w:rsidRPr="00457ECA">
          <w:rPr>
            <w:rStyle w:val="Hyperlink"/>
            <w:b/>
            <w:caps/>
            <w:lang w:val="el-GR" w:eastAsia="el-GR"/>
          </w:rPr>
          <w:t>ΠΑΡΑΡΤΗΜΑ ΙΙ: ΟΡΟΙ ΕΝΤΟΛΗΣ-ΤΕΧΝΙΚΕΣ ΠΡΟΔΙΑΓΡΑΦΕΣ</w:t>
        </w:r>
        <w:r>
          <w:rPr>
            <w:webHidden/>
          </w:rPr>
          <w:tab/>
        </w:r>
        <w:r>
          <w:rPr>
            <w:webHidden/>
          </w:rPr>
          <w:fldChar w:fldCharType="begin"/>
        </w:r>
        <w:r>
          <w:rPr>
            <w:webHidden/>
          </w:rPr>
          <w:instrText xml:space="preserve"> PAGEREF _Toc233745257 \h </w:instrText>
        </w:r>
        <w:r>
          <w:rPr>
            <w:webHidden/>
          </w:rPr>
        </w:r>
        <w:r>
          <w:rPr>
            <w:webHidden/>
          </w:rPr>
          <w:fldChar w:fldCharType="separate"/>
        </w:r>
        <w:r>
          <w:rPr>
            <w:webHidden/>
          </w:rPr>
          <w:t>69</w:t>
        </w:r>
        <w:r>
          <w:rPr>
            <w:webHidden/>
          </w:rPr>
          <w:fldChar w:fldCharType="end"/>
        </w:r>
      </w:hyperlink>
    </w:p>
    <w:p w14:paraId="6E07B5F0" w14:textId="34590D7A"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58" w:history="1">
        <w:r w:rsidRPr="00457ECA">
          <w:rPr>
            <w:rStyle w:val="Hyperlink"/>
            <w:lang w:val="en-GB"/>
          </w:rPr>
          <w:t>1.</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n-GB"/>
          </w:rPr>
          <w:t>ΓΕΝΙΚΕΣ ΠΛΗΡΟΦΟΡΙΕΣ</w:t>
        </w:r>
        <w:r>
          <w:rPr>
            <w:webHidden/>
          </w:rPr>
          <w:tab/>
        </w:r>
        <w:r>
          <w:rPr>
            <w:webHidden/>
          </w:rPr>
          <w:fldChar w:fldCharType="begin"/>
        </w:r>
        <w:r>
          <w:rPr>
            <w:webHidden/>
          </w:rPr>
          <w:instrText xml:space="preserve"> PAGEREF _Toc233745258 \h </w:instrText>
        </w:r>
        <w:r>
          <w:rPr>
            <w:webHidden/>
          </w:rPr>
        </w:r>
        <w:r>
          <w:rPr>
            <w:webHidden/>
          </w:rPr>
          <w:fldChar w:fldCharType="separate"/>
        </w:r>
        <w:r>
          <w:rPr>
            <w:webHidden/>
          </w:rPr>
          <w:t>70</w:t>
        </w:r>
        <w:r>
          <w:rPr>
            <w:webHidden/>
          </w:rPr>
          <w:fldChar w:fldCharType="end"/>
        </w:r>
      </w:hyperlink>
    </w:p>
    <w:p w14:paraId="38DBBCBD" w14:textId="203A6256"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59" w:history="1">
        <w:r w:rsidRPr="00457ECA">
          <w:rPr>
            <w:rStyle w:val="Hyperlink"/>
            <w:lang w:val="el-GR"/>
          </w:rPr>
          <w:t>1.1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Περιβάλλον του Αντικειμένου της Σύμβασης</w:t>
        </w:r>
        <w:r>
          <w:rPr>
            <w:webHidden/>
          </w:rPr>
          <w:tab/>
        </w:r>
        <w:r>
          <w:rPr>
            <w:webHidden/>
          </w:rPr>
          <w:fldChar w:fldCharType="begin"/>
        </w:r>
        <w:r>
          <w:rPr>
            <w:webHidden/>
          </w:rPr>
          <w:instrText xml:space="preserve"> PAGEREF _Toc233745259 \h </w:instrText>
        </w:r>
        <w:r>
          <w:rPr>
            <w:webHidden/>
          </w:rPr>
        </w:r>
        <w:r>
          <w:rPr>
            <w:webHidden/>
          </w:rPr>
          <w:fldChar w:fldCharType="separate"/>
        </w:r>
        <w:r>
          <w:rPr>
            <w:webHidden/>
          </w:rPr>
          <w:t>70</w:t>
        </w:r>
        <w:r>
          <w:rPr>
            <w:webHidden/>
          </w:rPr>
          <w:fldChar w:fldCharType="end"/>
        </w:r>
      </w:hyperlink>
    </w:p>
    <w:p w14:paraId="60E45E93" w14:textId="47A66078"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60" w:history="1">
        <w:r w:rsidRPr="00457ECA">
          <w:rPr>
            <w:rStyle w:val="Hyperlink"/>
            <w:b/>
            <w:caps/>
            <w:lang w:val="en-GB"/>
          </w:rPr>
          <w:t>2.</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 xml:space="preserve">ΣΤΟΧΟΣ ΚΑΙ ΑΝΑΜΕΝΟΜΕΝΑ </w:t>
        </w:r>
        <w:r w:rsidRPr="00457ECA">
          <w:rPr>
            <w:rStyle w:val="Hyperlink"/>
            <w:b/>
            <w:caps/>
            <w:lang w:val="en-GB"/>
          </w:rPr>
          <w:t>ΑΠΟΤΕΛΕΣΜΑΤΑ</w:t>
        </w:r>
        <w:r>
          <w:rPr>
            <w:webHidden/>
          </w:rPr>
          <w:tab/>
        </w:r>
        <w:r>
          <w:rPr>
            <w:webHidden/>
          </w:rPr>
          <w:fldChar w:fldCharType="begin"/>
        </w:r>
        <w:r>
          <w:rPr>
            <w:webHidden/>
          </w:rPr>
          <w:instrText xml:space="preserve"> PAGEREF _Toc233745260 \h </w:instrText>
        </w:r>
        <w:r>
          <w:rPr>
            <w:webHidden/>
          </w:rPr>
        </w:r>
        <w:r>
          <w:rPr>
            <w:webHidden/>
          </w:rPr>
          <w:fldChar w:fldCharType="separate"/>
        </w:r>
        <w:r>
          <w:rPr>
            <w:webHidden/>
          </w:rPr>
          <w:t>71</w:t>
        </w:r>
        <w:r>
          <w:rPr>
            <w:webHidden/>
          </w:rPr>
          <w:fldChar w:fldCharType="end"/>
        </w:r>
      </w:hyperlink>
    </w:p>
    <w:p w14:paraId="340D04EB" w14:textId="41645E7E"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61" w:history="1">
        <w:r w:rsidRPr="00457ECA">
          <w:rPr>
            <w:rStyle w:val="Hyperlink"/>
            <w:lang w:val="en-GB"/>
          </w:rPr>
          <w:t>2.1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Στόχος της Σύμβασης</w:t>
        </w:r>
        <w:r>
          <w:rPr>
            <w:webHidden/>
          </w:rPr>
          <w:tab/>
        </w:r>
        <w:r>
          <w:rPr>
            <w:webHidden/>
          </w:rPr>
          <w:fldChar w:fldCharType="begin"/>
        </w:r>
        <w:r>
          <w:rPr>
            <w:webHidden/>
          </w:rPr>
          <w:instrText xml:space="preserve"> PAGEREF _Toc233745261 \h </w:instrText>
        </w:r>
        <w:r>
          <w:rPr>
            <w:webHidden/>
          </w:rPr>
        </w:r>
        <w:r>
          <w:rPr>
            <w:webHidden/>
          </w:rPr>
          <w:fldChar w:fldCharType="separate"/>
        </w:r>
        <w:r>
          <w:rPr>
            <w:webHidden/>
          </w:rPr>
          <w:t>71</w:t>
        </w:r>
        <w:r>
          <w:rPr>
            <w:webHidden/>
          </w:rPr>
          <w:fldChar w:fldCharType="end"/>
        </w:r>
      </w:hyperlink>
    </w:p>
    <w:p w14:paraId="72828B34" w14:textId="4056020D"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62" w:history="1">
        <w:r w:rsidRPr="00457ECA">
          <w:rPr>
            <w:rStyle w:val="Hyperlink"/>
            <w:lang w:val="en-GB"/>
          </w:rPr>
          <w:t>2.2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Αναμενόμενα</w:t>
        </w:r>
        <w:r w:rsidRPr="00457ECA">
          <w:rPr>
            <w:rStyle w:val="Hyperlink"/>
            <w:lang w:val="en-GB"/>
          </w:rPr>
          <w:t xml:space="preserve"> </w:t>
        </w:r>
        <w:r w:rsidRPr="00457ECA">
          <w:rPr>
            <w:rStyle w:val="Hyperlink"/>
            <w:lang w:val="el-GR"/>
          </w:rPr>
          <w:t>αποτελέσματα</w:t>
        </w:r>
        <w:r>
          <w:rPr>
            <w:webHidden/>
          </w:rPr>
          <w:tab/>
        </w:r>
        <w:r>
          <w:rPr>
            <w:webHidden/>
          </w:rPr>
          <w:fldChar w:fldCharType="begin"/>
        </w:r>
        <w:r>
          <w:rPr>
            <w:webHidden/>
          </w:rPr>
          <w:instrText xml:space="preserve"> PAGEREF _Toc233745262 \h </w:instrText>
        </w:r>
        <w:r>
          <w:rPr>
            <w:webHidden/>
          </w:rPr>
        </w:r>
        <w:r>
          <w:rPr>
            <w:webHidden/>
          </w:rPr>
          <w:fldChar w:fldCharType="separate"/>
        </w:r>
        <w:r>
          <w:rPr>
            <w:webHidden/>
          </w:rPr>
          <w:t>74</w:t>
        </w:r>
        <w:r>
          <w:rPr>
            <w:webHidden/>
          </w:rPr>
          <w:fldChar w:fldCharType="end"/>
        </w:r>
      </w:hyperlink>
    </w:p>
    <w:p w14:paraId="15232FF2" w14:textId="20D7EA7D"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63" w:history="1">
        <w:r w:rsidRPr="00457ECA">
          <w:rPr>
            <w:rStyle w:val="Hyperlink"/>
            <w:b/>
            <w:caps/>
            <w:lang w:val="en-GB"/>
          </w:rPr>
          <w:t>3.</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n-GB"/>
          </w:rPr>
          <w:t>ΠΡΟΫΠΟΘΕΣΕΙΣ ΚΑΙ ΚΙΝΔΥΝΟΙ</w:t>
        </w:r>
        <w:r>
          <w:rPr>
            <w:webHidden/>
          </w:rPr>
          <w:tab/>
        </w:r>
        <w:r>
          <w:rPr>
            <w:webHidden/>
          </w:rPr>
          <w:fldChar w:fldCharType="begin"/>
        </w:r>
        <w:r>
          <w:rPr>
            <w:webHidden/>
          </w:rPr>
          <w:instrText xml:space="preserve"> PAGEREF _Toc233745263 \h </w:instrText>
        </w:r>
        <w:r>
          <w:rPr>
            <w:webHidden/>
          </w:rPr>
        </w:r>
        <w:r>
          <w:rPr>
            <w:webHidden/>
          </w:rPr>
          <w:fldChar w:fldCharType="separate"/>
        </w:r>
        <w:r>
          <w:rPr>
            <w:webHidden/>
          </w:rPr>
          <w:t>75</w:t>
        </w:r>
        <w:r>
          <w:rPr>
            <w:webHidden/>
          </w:rPr>
          <w:fldChar w:fldCharType="end"/>
        </w:r>
      </w:hyperlink>
    </w:p>
    <w:p w14:paraId="01F319AE" w14:textId="6B1ED921"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64" w:history="1">
        <w:r w:rsidRPr="00457ECA">
          <w:rPr>
            <w:rStyle w:val="Hyperlink"/>
            <w:lang w:val="el-GR"/>
          </w:rPr>
          <w:t>3.1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Προϋποθέσεις για την υλοποίηση του Αντικειμένου της Σύμβασης</w:t>
        </w:r>
        <w:r>
          <w:rPr>
            <w:webHidden/>
          </w:rPr>
          <w:tab/>
        </w:r>
        <w:r>
          <w:rPr>
            <w:webHidden/>
          </w:rPr>
          <w:fldChar w:fldCharType="begin"/>
        </w:r>
        <w:r>
          <w:rPr>
            <w:webHidden/>
          </w:rPr>
          <w:instrText xml:space="preserve"> PAGEREF _Toc233745264 \h </w:instrText>
        </w:r>
        <w:r>
          <w:rPr>
            <w:webHidden/>
          </w:rPr>
        </w:r>
        <w:r>
          <w:rPr>
            <w:webHidden/>
          </w:rPr>
          <w:fldChar w:fldCharType="separate"/>
        </w:r>
        <w:r>
          <w:rPr>
            <w:webHidden/>
          </w:rPr>
          <w:t>75</w:t>
        </w:r>
        <w:r>
          <w:rPr>
            <w:webHidden/>
          </w:rPr>
          <w:fldChar w:fldCharType="end"/>
        </w:r>
      </w:hyperlink>
    </w:p>
    <w:p w14:paraId="662CD59E" w14:textId="60ADCEAB"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65" w:history="1">
        <w:r w:rsidRPr="00457ECA">
          <w:rPr>
            <w:rStyle w:val="Hyperlink"/>
            <w:lang w:val="en-GB"/>
          </w:rPr>
          <w:t>3.2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n-GB"/>
          </w:rPr>
          <w:t>Κίνδυνοι</w:t>
        </w:r>
        <w:r>
          <w:rPr>
            <w:webHidden/>
          </w:rPr>
          <w:tab/>
        </w:r>
        <w:r>
          <w:rPr>
            <w:webHidden/>
          </w:rPr>
          <w:fldChar w:fldCharType="begin"/>
        </w:r>
        <w:r>
          <w:rPr>
            <w:webHidden/>
          </w:rPr>
          <w:instrText xml:space="preserve"> PAGEREF _Toc233745265 \h </w:instrText>
        </w:r>
        <w:r>
          <w:rPr>
            <w:webHidden/>
          </w:rPr>
        </w:r>
        <w:r>
          <w:rPr>
            <w:webHidden/>
          </w:rPr>
          <w:fldChar w:fldCharType="separate"/>
        </w:r>
        <w:r>
          <w:rPr>
            <w:webHidden/>
          </w:rPr>
          <w:t>76</w:t>
        </w:r>
        <w:r>
          <w:rPr>
            <w:webHidden/>
          </w:rPr>
          <w:fldChar w:fldCharType="end"/>
        </w:r>
      </w:hyperlink>
    </w:p>
    <w:p w14:paraId="610BEB16" w14:textId="1EAD887E"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66" w:history="1">
        <w:r w:rsidRPr="00457ECA">
          <w:rPr>
            <w:rStyle w:val="Hyperlink"/>
            <w:b/>
            <w:caps/>
            <w:lang w:val="en-GB"/>
          </w:rPr>
          <w:t>4.</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ΑΝΤΙΚΕΙΜΕΝΟ</w:t>
        </w:r>
        <w:r w:rsidRPr="00457ECA">
          <w:rPr>
            <w:rStyle w:val="Hyperlink"/>
            <w:b/>
            <w:caps/>
            <w:lang w:val="en-GB"/>
          </w:rPr>
          <w:t xml:space="preserve"> </w:t>
        </w:r>
        <w:r w:rsidRPr="00457ECA">
          <w:rPr>
            <w:rStyle w:val="Hyperlink"/>
            <w:b/>
            <w:caps/>
            <w:lang w:val="el-GR"/>
          </w:rPr>
          <w:t>ΤΗΣ ΣΥΜΒΑΣΗΣ</w:t>
        </w:r>
        <w:r>
          <w:rPr>
            <w:webHidden/>
          </w:rPr>
          <w:tab/>
        </w:r>
        <w:r>
          <w:rPr>
            <w:webHidden/>
          </w:rPr>
          <w:fldChar w:fldCharType="begin"/>
        </w:r>
        <w:r>
          <w:rPr>
            <w:webHidden/>
          </w:rPr>
          <w:instrText xml:space="preserve"> PAGEREF _Toc233745266 \h </w:instrText>
        </w:r>
        <w:r>
          <w:rPr>
            <w:webHidden/>
          </w:rPr>
        </w:r>
        <w:r>
          <w:rPr>
            <w:webHidden/>
          </w:rPr>
          <w:fldChar w:fldCharType="separate"/>
        </w:r>
        <w:r>
          <w:rPr>
            <w:webHidden/>
          </w:rPr>
          <w:t>76</w:t>
        </w:r>
        <w:r>
          <w:rPr>
            <w:webHidden/>
          </w:rPr>
          <w:fldChar w:fldCharType="end"/>
        </w:r>
      </w:hyperlink>
    </w:p>
    <w:p w14:paraId="21468FEC" w14:textId="526665A3"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67" w:history="1">
        <w:r w:rsidRPr="00457ECA">
          <w:rPr>
            <w:rStyle w:val="Hyperlink"/>
            <w:lang w:val="en-GB"/>
          </w:rPr>
          <w:t>4.1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Ανάλυση Δραστηριοτήτων/ Παραδοτέα</w:t>
        </w:r>
        <w:r>
          <w:rPr>
            <w:webHidden/>
          </w:rPr>
          <w:tab/>
        </w:r>
        <w:r>
          <w:rPr>
            <w:webHidden/>
          </w:rPr>
          <w:fldChar w:fldCharType="begin"/>
        </w:r>
        <w:r>
          <w:rPr>
            <w:webHidden/>
          </w:rPr>
          <w:instrText xml:space="preserve"> PAGEREF _Toc233745267 \h </w:instrText>
        </w:r>
        <w:r>
          <w:rPr>
            <w:webHidden/>
          </w:rPr>
        </w:r>
        <w:r>
          <w:rPr>
            <w:webHidden/>
          </w:rPr>
          <w:fldChar w:fldCharType="separate"/>
        </w:r>
        <w:r>
          <w:rPr>
            <w:webHidden/>
          </w:rPr>
          <w:t>76</w:t>
        </w:r>
        <w:r>
          <w:rPr>
            <w:webHidden/>
          </w:rPr>
          <w:fldChar w:fldCharType="end"/>
        </w:r>
      </w:hyperlink>
    </w:p>
    <w:p w14:paraId="2B0C1DEA" w14:textId="24DB081E"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68" w:history="1">
        <w:r w:rsidRPr="00457ECA">
          <w:rPr>
            <w:rStyle w:val="Hyperlink"/>
            <w:lang w:val="en-GB"/>
          </w:rPr>
          <w:t>4.2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n-GB"/>
          </w:rPr>
          <w:t>Διοίκηση έργου</w:t>
        </w:r>
        <w:r>
          <w:rPr>
            <w:webHidden/>
          </w:rPr>
          <w:tab/>
        </w:r>
        <w:r>
          <w:rPr>
            <w:webHidden/>
          </w:rPr>
          <w:fldChar w:fldCharType="begin"/>
        </w:r>
        <w:r>
          <w:rPr>
            <w:webHidden/>
          </w:rPr>
          <w:instrText xml:space="preserve"> PAGEREF _Toc233745268 \h </w:instrText>
        </w:r>
        <w:r>
          <w:rPr>
            <w:webHidden/>
          </w:rPr>
        </w:r>
        <w:r>
          <w:rPr>
            <w:webHidden/>
          </w:rPr>
          <w:fldChar w:fldCharType="separate"/>
        </w:r>
        <w:r>
          <w:rPr>
            <w:webHidden/>
          </w:rPr>
          <w:t>80</w:t>
        </w:r>
        <w:r>
          <w:rPr>
            <w:webHidden/>
          </w:rPr>
          <w:fldChar w:fldCharType="end"/>
        </w:r>
      </w:hyperlink>
    </w:p>
    <w:p w14:paraId="0AE450EF" w14:textId="1E8A39CD" w:rsidR="00635CE0" w:rsidRDefault="00635CE0">
      <w:pPr>
        <w:pStyle w:val="TOC3"/>
        <w:tabs>
          <w:tab w:val="left" w:pos="1440"/>
        </w:tabs>
        <w:rPr>
          <w:rFonts w:asciiTheme="minorHAnsi" w:eastAsiaTheme="minorEastAsia" w:hAnsiTheme="minorHAnsi" w:cstheme="minorBidi"/>
          <w:i w:val="0"/>
          <w:kern w:val="2"/>
          <w:sz w:val="24"/>
          <w:szCs w:val="24"/>
          <w:lang w:val="el-GR" w:eastAsia="el-GR"/>
          <w14:ligatures w14:val="standardContextual"/>
        </w:rPr>
      </w:pPr>
      <w:hyperlink w:anchor="_Toc233745269" w:history="1">
        <w:r w:rsidRPr="00457ECA">
          <w:rPr>
            <w:rStyle w:val="Hyperlink"/>
            <w:lang w:val="el-GR"/>
          </w:rPr>
          <w:t>4.2.1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Αρμόδια υπηρεσία διαχείρισης σύμβασης και αποδέκτης υπηρεσιών</w:t>
        </w:r>
        <w:r>
          <w:rPr>
            <w:webHidden/>
          </w:rPr>
          <w:tab/>
        </w:r>
        <w:r>
          <w:rPr>
            <w:webHidden/>
          </w:rPr>
          <w:fldChar w:fldCharType="begin"/>
        </w:r>
        <w:r>
          <w:rPr>
            <w:webHidden/>
          </w:rPr>
          <w:instrText xml:space="preserve"> PAGEREF _Toc233745269 \h </w:instrText>
        </w:r>
        <w:r>
          <w:rPr>
            <w:webHidden/>
          </w:rPr>
        </w:r>
        <w:r>
          <w:rPr>
            <w:webHidden/>
          </w:rPr>
          <w:fldChar w:fldCharType="separate"/>
        </w:r>
        <w:r>
          <w:rPr>
            <w:webHidden/>
          </w:rPr>
          <w:t>80</w:t>
        </w:r>
        <w:r>
          <w:rPr>
            <w:webHidden/>
          </w:rPr>
          <w:fldChar w:fldCharType="end"/>
        </w:r>
      </w:hyperlink>
    </w:p>
    <w:p w14:paraId="740199C4" w14:textId="7E2C3CA2" w:rsidR="00635CE0" w:rsidRDefault="00635CE0">
      <w:pPr>
        <w:pStyle w:val="TOC3"/>
        <w:tabs>
          <w:tab w:val="left" w:pos="1440"/>
        </w:tabs>
        <w:rPr>
          <w:rFonts w:asciiTheme="minorHAnsi" w:eastAsiaTheme="minorEastAsia" w:hAnsiTheme="minorHAnsi" w:cstheme="minorBidi"/>
          <w:i w:val="0"/>
          <w:kern w:val="2"/>
          <w:sz w:val="24"/>
          <w:szCs w:val="24"/>
          <w:lang w:val="el-GR" w:eastAsia="el-GR"/>
          <w14:ligatures w14:val="standardContextual"/>
        </w:rPr>
      </w:pPr>
      <w:hyperlink w:anchor="_Toc233745270" w:history="1">
        <w:r w:rsidRPr="00457ECA">
          <w:rPr>
            <w:rStyle w:val="Hyperlink"/>
            <w:lang w:val="en-GB"/>
          </w:rPr>
          <w:t>4.2.2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Οργανωτική δομή</w:t>
        </w:r>
        <w:r>
          <w:rPr>
            <w:webHidden/>
          </w:rPr>
          <w:tab/>
        </w:r>
        <w:r>
          <w:rPr>
            <w:webHidden/>
          </w:rPr>
          <w:fldChar w:fldCharType="begin"/>
        </w:r>
        <w:r>
          <w:rPr>
            <w:webHidden/>
          </w:rPr>
          <w:instrText xml:space="preserve"> PAGEREF _Toc233745270 \h </w:instrText>
        </w:r>
        <w:r>
          <w:rPr>
            <w:webHidden/>
          </w:rPr>
        </w:r>
        <w:r>
          <w:rPr>
            <w:webHidden/>
          </w:rPr>
          <w:fldChar w:fldCharType="separate"/>
        </w:r>
        <w:r>
          <w:rPr>
            <w:webHidden/>
          </w:rPr>
          <w:t>80</w:t>
        </w:r>
        <w:r>
          <w:rPr>
            <w:webHidden/>
          </w:rPr>
          <w:fldChar w:fldCharType="end"/>
        </w:r>
      </w:hyperlink>
    </w:p>
    <w:p w14:paraId="7C74F633" w14:textId="7B1149F0" w:rsidR="00635CE0" w:rsidRDefault="00635CE0">
      <w:pPr>
        <w:pStyle w:val="TOC3"/>
        <w:tabs>
          <w:tab w:val="left" w:pos="1440"/>
        </w:tabs>
        <w:rPr>
          <w:rFonts w:asciiTheme="minorHAnsi" w:eastAsiaTheme="minorEastAsia" w:hAnsiTheme="minorHAnsi" w:cstheme="minorBidi"/>
          <w:i w:val="0"/>
          <w:kern w:val="2"/>
          <w:sz w:val="24"/>
          <w:szCs w:val="24"/>
          <w:lang w:val="el-GR" w:eastAsia="el-GR"/>
          <w14:ligatures w14:val="standardContextual"/>
        </w:rPr>
      </w:pPr>
      <w:hyperlink w:anchor="_Toc233745271" w:history="1">
        <w:r w:rsidRPr="00457ECA">
          <w:rPr>
            <w:rStyle w:val="Hyperlink"/>
            <w:lang w:val="el-GR"/>
          </w:rPr>
          <w:t>4.2.3</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Παροχή διευκολύνσεων από την Αναθέτουσα Αρχή</w:t>
        </w:r>
        <w:r>
          <w:rPr>
            <w:webHidden/>
          </w:rPr>
          <w:tab/>
        </w:r>
        <w:r>
          <w:rPr>
            <w:webHidden/>
          </w:rPr>
          <w:fldChar w:fldCharType="begin"/>
        </w:r>
        <w:r>
          <w:rPr>
            <w:webHidden/>
          </w:rPr>
          <w:instrText xml:space="preserve"> PAGEREF _Toc233745271 \h </w:instrText>
        </w:r>
        <w:r>
          <w:rPr>
            <w:webHidden/>
          </w:rPr>
        </w:r>
        <w:r>
          <w:rPr>
            <w:webHidden/>
          </w:rPr>
          <w:fldChar w:fldCharType="separate"/>
        </w:r>
        <w:r>
          <w:rPr>
            <w:webHidden/>
          </w:rPr>
          <w:t>82</w:t>
        </w:r>
        <w:r>
          <w:rPr>
            <w:webHidden/>
          </w:rPr>
          <w:fldChar w:fldCharType="end"/>
        </w:r>
      </w:hyperlink>
    </w:p>
    <w:p w14:paraId="2E16086D" w14:textId="1B770C09"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72" w:history="1">
        <w:r w:rsidRPr="00457ECA">
          <w:rPr>
            <w:rStyle w:val="Hyperlink"/>
            <w:i/>
            <w:lang w:val="el-GR"/>
          </w:rPr>
          <w:t>5.</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lang w:val="el-GR"/>
          </w:rPr>
          <w:t xml:space="preserve">ΤΟΠΟΣ ΕΚΤΕΛΕΣΗΣ ΚΑΙ ΔΙΑΡΚΕΙΑ ΥΛΟΠΟΙΗΣΗΣ ΤΟΥ ΑΝΤΙΚΕΙΜΕΝΟΥ </w:t>
        </w:r>
        <w:r w:rsidRPr="00457ECA">
          <w:rPr>
            <w:rStyle w:val="Hyperlink"/>
            <w:iCs/>
            <w:lang w:val="el-GR"/>
          </w:rPr>
          <w:t xml:space="preserve">ΤΗΣ </w:t>
        </w:r>
        <w:r w:rsidRPr="00457ECA">
          <w:rPr>
            <w:rStyle w:val="Hyperlink"/>
            <w:lang w:val="el-GR"/>
          </w:rPr>
          <w:t>ΣΥΜΒΑΣΗΣ</w:t>
        </w:r>
        <w:r>
          <w:rPr>
            <w:webHidden/>
          </w:rPr>
          <w:tab/>
        </w:r>
        <w:r>
          <w:rPr>
            <w:webHidden/>
          </w:rPr>
          <w:fldChar w:fldCharType="begin"/>
        </w:r>
        <w:r>
          <w:rPr>
            <w:webHidden/>
          </w:rPr>
          <w:instrText xml:space="preserve"> PAGEREF _Toc233745272 \h </w:instrText>
        </w:r>
        <w:r>
          <w:rPr>
            <w:webHidden/>
          </w:rPr>
        </w:r>
        <w:r>
          <w:rPr>
            <w:webHidden/>
          </w:rPr>
          <w:fldChar w:fldCharType="separate"/>
        </w:r>
        <w:r>
          <w:rPr>
            <w:webHidden/>
          </w:rPr>
          <w:t>82</w:t>
        </w:r>
        <w:r>
          <w:rPr>
            <w:webHidden/>
          </w:rPr>
          <w:fldChar w:fldCharType="end"/>
        </w:r>
      </w:hyperlink>
    </w:p>
    <w:p w14:paraId="1E4E07DB" w14:textId="71A767C8"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73" w:history="1">
        <w:r w:rsidRPr="00457ECA">
          <w:rPr>
            <w:rStyle w:val="Hyperlink"/>
            <w:lang w:val="el-GR"/>
          </w:rPr>
          <w:t>5.1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Τόπος εκτέλεσης του Αντικειμένου της Σύμβασης</w:t>
        </w:r>
        <w:r>
          <w:rPr>
            <w:webHidden/>
          </w:rPr>
          <w:tab/>
        </w:r>
        <w:r>
          <w:rPr>
            <w:webHidden/>
          </w:rPr>
          <w:fldChar w:fldCharType="begin"/>
        </w:r>
        <w:r>
          <w:rPr>
            <w:webHidden/>
          </w:rPr>
          <w:instrText xml:space="preserve"> PAGEREF _Toc233745273 \h </w:instrText>
        </w:r>
        <w:r>
          <w:rPr>
            <w:webHidden/>
          </w:rPr>
        </w:r>
        <w:r>
          <w:rPr>
            <w:webHidden/>
          </w:rPr>
          <w:fldChar w:fldCharType="separate"/>
        </w:r>
        <w:r>
          <w:rPr>
            <w:webHidden/>
          </w:rPr>
          <w:t>82</w:t>
        </w:r>
        <w:r>
          <w:rPr>
            <w:webHidden/>
          </w:rPr>
          <w:fldChar w:fldCharType="end"/>
        </w:r>
      </w:hyperlink>
    </w:p>
    <w:p w14:paraId="32901043" w14:textId="076DDCBD"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74" w:history="1">
        <w:r w:rsidRPr="00457ECA">
          <w:rPr>
            <w:rStyle w:val="Hyperlink"/>
            <w:lang w:val="el-GR"/>
          </w:rPr>
          <w:t>5.2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Διάρκεια υλοποίησης του Αντικειμένου της Σύμβασης</w:t>
        </w:r>
        <w:r>
          <w:rPr>
            <w:webHidden/>
          </w:rPr>
          <w:tab/>
        </w:r>
        <w:r>
          <w:rPr>
            <w:webHidden/>
          </w:rPr>
          <w:fldChar w:fldCharType="begin"/>
        </w:r>
        <w:r>
          <w:rPr>
            <w:webHidden/>
          </w:rPr>
          <w:instrText xml:space="preserve"> PAGEREF _Toc233745274 \h </w:instrText>
        </w:r>
        <w:r>
          <w:rPr>
            <w:webHidden/>
          </w:rPr>
        </w:r>
        <w:r>
          <w:rPr>
            <w:webHidden/>
          </w:rPr>
          <w:fldChar w:fldCharType="separate"/>
        </w:r>
        <w:r>
          <w:rPr>
            <w:webHidden/>
          </w:rPr>
          <w:t>82</w:t>
        </w:r>
        <w:r>
          <w:rPr>
            <w:webHidden/>
          </w:rPr>
          <w:fldChar w:fldCharType="end"/>
        </w:r>
      </w:hyperlink>
    </w:p>
    <w:p w14:paraId="5BCC9A8D" w14:textId="24AA98F7"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75" w:history="1">
        <w:r w:rsidRPr="00457ECA">
          <w:rPr>
            <w:rStyle w:val="Hyperlink"/>
            <w:b/>
            <w:caps/>
            <w:lang w:val="el-GR"/>
          </w:rPr>
          <w:t>6.</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ΑΠΑΙΤΗΣΕΙΣ</w:t>
        </w:r>
        <w:r>
          <w:rPr>
            <w:webHidden/>
          </w:rPr>
          <w:tab/>
        </w:r>
        <w:r>
          <w:rPr>
            <w:webHidden/>
          </w:rPr>
          <w:fldChar w:fldCharType="begin"/>
        </w:r>
        <w:r>
          <w:rPr>
            <w:webHidden/>
          </w:rPr>
          <w:instrText xml:space="preserve"> PAGEREF _Toc233745275 \h </w:instrText>
        </w:r>
        <w:r>
          <w:rPr>
            <w:webHidden/>
          </w:rPr>
        </w:r>
        <w:r>
          <w:rPr>
            <w:webHidden/>
          </w:rPr>
          <w:fldChar w:fldCharType="separate"/>
        </w:r>
        <w:r>
          <w:rPr>
            <w:webHidden/>
          </w:rPr>
          <w:t>82</w:t>
        </w:r>
        <w:r>
          <w:rPr>
            <w:webHidden/>
          </w:rPr>
          <w:fldChar w:fldCharType="end"/>
        </w:r>
      </w:hyperlink>
    </w:p>
    <w:p w14:paraId="5352069D" w14:textId="061AC085"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76" w:history="1">
        <w:r w:rsidRPr="00457ECA">
          <w:rPr>
            <w:rStyle w:val="Hyperlink"/>
            <w:lang w:val="el-GR"/>
          </w:rPr>
          <w:t>6.1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Στελέχωση της Ομάδα</w:t>
        </w:r>
        <w:r w:rsidRPr="00457ECA">
          <w:rPr>
            <w:rStyle w:val="Hyperlink"/>
            <w:lang w:val="el-GR"/>
          </w:rPr>
          <w:t>ς</w:t>
        </w:r>
        <w:r w:rsidRPr="00457ECA">
          <w:rPr>
            <w:rStyle w:val="Hyperlink"/>
            <w:lang w:val="el-GR"/>
          </w:rPr>
          <w:t xml:space="preserve"> Έργου του Αναδόχου</w:t>
        </w:r>
        <w:r>
          <w:rPr>
            <w:webHidden/>
          </w:rPr>
          <w:tab/>
        </w:r>
        <w:r>
          <w:rPr>
            <w:webHidden/>
          </w:rPr>
          <w:fldChar w:fldCharType="begin"/>
        </w:r>
        <w:r>
          <w:rPr>
            <w:webHidden/>
          </w:rPr>
          <w:instrText xml:space="preserve"> PAGEREF _Toc233745276 \h </w:instrText>
        </w:r>
        <w:r>
          <w:rPr>
            <w:webHidden/>
          </w:rPr>
        </w:r>
        <w:r>
          <w:rPr>
            <w:webHidden/>
          </w:rPr>
          <w:fldChar w:fldCharType="separate"/>
        </w:r>
        <w:r>
          <w:rPr>
            <w:webHidden/>
          </w:rPr>
          <w:t>82</w:t>
        </w:r>
        <w:r>
          <w:rPr>
            <w:webHidden/>
          </w:rPr>
          <w:fldChar w:fldCharType="end"/>
        </w:r>
      </w:hyperlink>
    </w:p>
    <w:p w14:paraId="0CD48463" w14:textId="1681B361"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77" w:history="1">
        <w:r w:rsidRPr="00457ECA">
          <w:rPr>
            <w:rStyle w:val="Hyperlink"/>
            <w:lang w:val="el-GR"/>
          </w:rPr>
          <w:t>6.2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Υποστηρικτικά μέσα που παρέχονται από τον Ανάδοχο</w:t>
        </w:r>
        <w:r>
          <w:rPr>
            <w:webHidden/>
          </w:rPr>
          <w:tab/>
        </w:r>
        <w:r>
          <w:rPr>
            <w:webHidden/>
          </w:rPr>
          <w:fldChar w:fldCharType="begin"/>
        </w:r>
        <w:r>
          <w:rPr>
            <w:webHidden/>
          </w:rPr>
          <w:instrText xml:space="preserve"> PAGEREF _Toc233745277 \h </w:instrText>
        </w:r>
        <w:r>
          <w:rPr>
            <w:webHidden/>
          </w:rPr>
        </w:r>
        <w:r>
          <w:rPr>
            <w:webHidden/>
          </w:rPr>
          <w:fldChar w:fldCharType="separate"/>
        </w:r>
        <w:r>
          <w:rPr>
            <w:webHidden/>
          </w:rPr>
          <w:t>85</w:t>
        </w:r>
        <w:r>
          <w:rPr>
            <w:webHidden/>
          </w:rPr>
          <w:fldChar w:fldCharType="end"/>
        </w:r>
      </w:hyperlink>
    </w:p>
    <w:p w14:paraId="4FE78B27" w14:textId="7D16456D" w:rsidR="00635CE0" w:rsidRDefault="00635CE0">
      <w:pPr>
        <w:pStyle w:val="TOC1"/>
        <w:tabs>
          <w:tab w:val="left" w:pos="482"/>
        </w:tabs>
        <w:rPr>
          <w:rFonts w:asciiTheme="minorHAnsi" w:eastAsiaTheme="minorEastAsia" w:hAnsiTheme="minorHAnsi" w:cstheme="minorBidi"/>
          <w:b w:val="0"/>
          <w:kern w:val="2"/>
          <w:sz w:val="24"/>
          <w:szCs w:val="24"/>
          <w:lang w:val="el-GR" w:eastAsia="el-GR"/>
          <w14:ligatures w14:val="standardContextual"/>
        </w:rPr>
      </w:pPr>
      <w:hyperlink w:anchor="_Toc233745278" w:history="1">
        <w:r w:rsidRPr="00457ECA">
          <w:rPr>
            <w:rStyle w:val="Hyperlink"/>
            <w:b/>
            <w:caps/>
            <w:lang w:val="el-GR"/>
          </w:rPr>
          <w:t>7.</w:t>
        </w:r>
        <w:r>
          <w:rPr>
            <w:rFonts w:asciiTheme="minorHAnsi" w:eastAsiaTheme="minorEastAsia" w:hAnsiTheme="minorHAnsi" w:cstheme="minorBidi"/>
            <w:b w:val="0"/>
            <w:kern w:val="2"/>
            <w:sz w:val="24"/>
            <w:szCs w:val="24"/>
            <w:lang w:val="el-GR" w:eastAsia="el-GR"/>
            <w14:ligatures w14:val="standardContextual"/>
          </w:rPr>
          <w:tab/>
        </w:r>
        <w:r w:rsidRPr="00457ECA">
          <w:rPr>
            <w:rStyle w:val="Hyperlink"/>
            <w:b/>
            <w:caps/>
            <w:lang w:val="el-GR"/>
          </w:rPr>
          <w:t>ΕΚΘΕΣΕΙΣ</w:t>
        </w:r>
        <w:r>
          <w:rPr>
            <w:webHidden/>
          </w:rPr>
          <w:tab/>
        </w:r>
        <w:r>
          <w:rPr>
            <w:webHidden/>
          </w:rPr>
          <w:fldChar w:fldCharType="begin"/>
        </w:r>
        <w:r>
          <w:rPr>
            <w:webHidden/>
          </w:rPr>
          <w:instrText xml:space="preserve"> PAGEREF _Toc233745278 \h </w:instrText>
        </w:r>
        <w:r>
          <w:rPr>
            <w:webHidden/>
          </w:rPr>
        </w:r>
        <w:r>
          <w:rPr>
            <w:webHidden/>
          </w:rPr>
          <w:fldChar w:fldCharType="separate"/>
        </w:r>
        <w:r>
          <w:rPr>
            <w:webHidden/>
          </w:rPr>
          <w:t>85</w:t>
        </w:r>
        <w:r>
          <w:rPr>
            <w:webHidden/>
          </w:rPr>
          <w:fldChar w:fldCharType="end"/>
        </w:r>
      </w:hyperlink>
    </w:p>
    <w:p w14:paraId="00D2320F" w14:textId="73E12124"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79" w:history="1">
        <w:r w:rsidRPr="00457ECA">
          <w:rPr>
            <w:rStyle w:val="Hyperlink"/>
            <w:lang w:val="el-GR"/>
          </w:rPr>
          <w:t>7.1</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Απαιτήσεις Εκθέσεων</w:t>
        </w:r>
        <w:r>
          <w:rPr>
            <w:webHidden/>
          </w:rPr>
          <w:tab/>
        </w:r>
        <w:r>
          <w:rPr>
            <w:webHidden/>
          </w:rPr>
          <w:fldChar w:fldCharType="begin"/>
        </w:r>
        <w:r>
          <w:rPr>
            <w:webHidden/>
          </w:rPr>
          <w:instrText xml:space="preserve"> PAGEREF _Toc233745279 \h </w:instrText>
        </w:r>
        <w:r>
          <w:rPr>
            <w:webHidden/>
          </w:rPr>
        </w:r>
        <w:r>
          <w:rPr>
            <w:webHidden/>
          </w:rPr>
          <w:fldChar w:fldCharType="separate"/>
        </w:r>
        <w:r>
          <w:rPr>
            <w:webHidden/>
          </w:rPr>
          <w:t>85</w:t>
        </w:r>
        <w:r>
          <w:rPr>
            <w:webHidden/>
          </w:rPr>
          <w:fldChar w:fldCharType="end"/>
        </w:r>
      </w:hyperlink>
    </w:p>
    <w:p w14:paraId="1AD72997" w14:textId="7C994DD4" w:rsidR="00635CE0" w:rsidRDefault="00635CE0">
      <w:pPr>
        <w:pStyle w:val="TOC2"/>
        <w:tabs>
          <w:tab w:val="left" w:pos="960"/>
        </w:tabs>
        <w:rPr>
          <w:rFonts w:asciiTheme="minorHAnsi" w:eastAsiaTheme="minorEastAsia" w:hAnsiTheme="minorHAnsi" w:cstheme="minorBidi"/>
          <w:i w:val="0"/>
          <w:kern w:val="2"/>
          <w:sz w:val="24"/>
          <w:szCs w:val="24"/>
          <w:lang w:val="el-GR" w:eastAsia="el-GR"/>
          <w14:ligatures w14:val="standardContextual"/>
        </w:rPr>
      </w:pPr>
      <w:hyperlink w:anchor="_Toc233745280" w:history="1">
        <w:r w:rsidRPr="00457ECA">
          <w:rPr>
            <w:rStyle w:val="Hyperlink"/>
            <w:lang w:val="el-GR"/>
          </w:rPr>
          <w:t>7.2</w:t>
        </w:r>
        <w:r>
          <w:rPr>
            <w:rFonts w:asciiTheme="minorHAnsi" w:eastAsiaTheme="minorEastAsia" w:hAnsiTheme="minorHAnsi" w:cstheme="minorBidi"/>
            <w:i w:val="0"/>
            <w:kern w:val="2"/>
            <w:sz w:val="24"/>
            <w:szCs w:val="24"/>
            <w:lang w:val="el-GR" w:eastAsia="el-GR"/>
            <w14:ligatures w14:val="standardContextual"/>
          </w:rPr>
          <w:tab/>
        </w:r>
        <w:r w:rsidRPr="00457ECA">
          <w:rPr>
            <w:rStyle w:val="Hyperlink"/>
            <w:lang w:val="el-GR"/>
          </w:rPr>
          <w:t>Υποβολή και έγκριση Εκθέσεων</w:t>
        </w:r>
        <w:r>
          <w:rPr>
            <w:webHidden/>
          </w:rPr>
          <w:tab/>
        </w:r>
        <w:r>
          <w:rPr>
            <w:webHidden/>
          </w:rPr>
          <w:fldChar w:fldCharType="begin"/>
        </w:r>
        <w:r>
          <w:rPr>
            <w:webHidden/>
          </w:rPr>
          <w:instrText xml:space="preserve"> PAGEREF _Toc233745280 \h </w:instrText>
        </w:r>
        <w:r>
          <w:rPr>
            <w:webHidden/>
          </w:rPr>
        </w:r>
        <w:r>
          <w:rPr>
            <w:webHidden/>
          </w:rPr>
          <w:fldChar w:fldCharType="separate"/>
        </w:r>
        <w:r>
          <w:rPr>
            <w:webHidden/>
          </w:rPr>
          <w:t>85</w:t>
        </w:r>
        <w:r>
          <w:rPr>
            <w:webHidden/>
          </w:rPr>
          <w:fldChar w:fldCharType="end"/>
        </w:r>
      </w:hyperlink>
    </w:p>
    <w:p w14:paraId="4B634BEA" w14:textId="1268F7B7"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81" w:history="1">
        <w:r w:rsidRPr="00457ECA">
          <w:rPr>
            <w:rStyle w:val="Hyperlink"/>
            <w:rFonts w:cs="Arial"/>
            <w:b/>
            <w:iCs/>
            <w:caps/>
            <w:lang w:val="el-GR"/>
          </w:rPr>
          <w:t xml:space="preserve">ΠΑΡΑΡΤΗΜΑ </w:t>
        </w:r>
        <w:r w:rsidRPr="00457ECA">
          <w:rPr>
            <w:rStyle w:val="Hyperlink"/>
            <w:rFonts w:cs="Arial"/>
            <w:b/>
            <w:iCs/>
            <w:caps/>
          </w:rPr>
          <w:t>III</w:t>
        </w:r>
        <w:r w:rsidRPr="00457ECA">
          <w:rPr>
            <w:rStyle w:val="Hyperlink"/>
            <w:rFonts w:cs="Arial"/>
            <w:b/>
            <w:iCs/>
            <w:caps/>
            <w:lang w:val="el-GR"/>
          </w:rPr>
          <w:t>:</w:t>
        </w:r>
        <w:r w:rsidRPr="00457ECA">
          <w:rPr>
            <w:rStyle w:val="Hyperlink"/>
            <w:rFonts w:cs="Arial"/>
            <w:b/>
            <w:caps/>
            <w:lang w:val="el-GR"/>
          </w:rPr>
          <w:t xml:space="preserve"> ΣΥΜΒΑΣΗ ΥΠΕΥΘΥΝΟΥ ΚΑΙ ΕΚΤΕΛΟΥΝΤΟΣ ΤΗΝ ΕΠΕΞΕΡΓΑΣΙΑ  ΔΕΔΟΜΕΝΩΝ ΠΡΟΣΩΠΙΚΟΥ ΧΑΡΑΚΤΗΡΑ</w:t>
        </w:r>
        <w:r>
          <w:rPr>
            <w:webHidden/>
          </w:rPr>
          <w:tab/>
        </w:r>
        <w:r>
          <w:rPr>
            <w:webHidden/>
          </w:rPr>
          <w:fldChar w:fldCharType="begin"/>
        </w:r>
        <w:r>
          <w:rPr>
            <w:webHidden/>
          </w:rPr>
          <w:instrText xml:space="preserve"> PAGEREF _Toc233745281 \h </w:instrText>
        </w:r>
        <w:r>
          <w:rPr>
            <w:webHidden/>
          </w:rPr>
        </w:r>
        <w:r>
          <w:rPr>
            <w:webHidden/>
          </w:rPr>
          <w:fldChar w:fldCharType="separate"/>
        </w:r>
        <w:r>
          <w:rPr>
            <w:webHidden/>
          </w:rPr>
          <w:t>86</w:t>
        </w:r>
        <w:r>
          <w:rPr>
            <w:webHidden/>
          </w:rPr>
          <w:fldChar w:fldCharType="end"/>
        </w:r>
      </w:hyperlink>
    </w:p>
    <w:p w14:paraId="3B642EFB" w14:textId="2A79CB4A"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82" w:history="1">
        <w:r w:rsidRPr="00457ECA">
          <w:rPr>
            <w:rStyle w:val="Hyperlink"/>
            <w:rFonts w:ascii="Arial Black" w:hAnsi="Arial Black"/>
            <w:kern w:val="28"/>
            <w:lang w:val="el-GR" w:eastAsia="el-GR"/>
          </w:rPr>
          <w:t>ΠΡΟΣΑΡΤΗΜΑ: Υποδείγματα Εντύπων</w:t>
        </w:r>
        <w:r>
          <w:rPr>
            <w:webHidden/>
          </w:rPr>
          <w:tab/>
        </w:r>
        <w:r>
          <w:rPr>
            <w:webHidden/>
          </w:rPr>
          <w:fldChar w:fldCharType="begin"/>
        </w:r>
        <w:r>
          <w:rPr>
            <w:webHidden/>
          </w:rPr>
          <w:instrText xml:space="preserve"> PAGEREF _Toc233745282 \h </w:instrText>
        </w:r>
        <w:r>
          <w:rPr>
            <w:webHidden/>
          </w:rPr>
        </w:r>
        <w:r>
          <w:rPr>
            <w:webHidden/>
          </w:rPr>
          <w:fldChar w:fldCharType="separate"/>
        </w:r>
        <w:r>
          <w:rPr>
            <w:webHidden/>
          </w:rPr>
          <w:t>101</w:t>
        </w:r>
        <w:r>
          <w:rPr>
            <w:webHidden/>
          </w:rPr>
          <w:fldChar w:fldCharType="end"/>
        </w:r>
      </w:hyperlink>
    </w:p>
    <w:p w14:paraId="0D6B229C" w14:textId="35683284"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83" w:history="1">
        <w:r w:rsidRPr="00457ECA">
          <w:rPr>
            <w:rStyle w:val="Hyperlink"/>
            <w:lang w:val="x-none" w:eastAsia="x-none"/>
          </w:rPr>
          <w:t xml:space="preserve">ΕΝΤΥΠΟ  </w:t>
        </w:r>
        <w:r w:rsidRPr="00457ECA">
          <w:rPr>
            <w:rStyle w:val="Hyperlink"/>
            <w:lang w:val="el-GR" w:eastAsia="x-none"/>
          </w:rPr>
          <w:t xml:space="preserve">1: </w:t>
        </w:r>
        <w:r w:rsidRPr="00457ECA">
          <w:rPr>
            <w:rStyle w:val="Hyperlink"/>
            <w:rFonts w:cs="Arial"/>
            <w:lang w:val="el-GR" w:eastAsia="el-GR"/>
          </w:rPr>
          <w:t>ΔΕΣΜΕΥΣΗ ΜΗ ΑΠΟΣΥΡΣΗΣ ΤΗΣ ΠΡΟΣΦΟΡΑΣ</w:t>
        </w:r>
        <w:r>
          <w:rPr>
            <w:webHidden/>
          </w:rPr>
          <w:tab/>
        </w:r>
        <w:r>
          <w:rPr>
            <w:webHidden/>
          </w:rPr>
          <w:fldChar w:fldCharType="begin"/>
        </w:r>
        <w:r>
          <w:rPr>
            <w:webHidden/>
          </w:rPr>
          <w:instrText xml:space="preserve"> PAGEREF _Toc233745283 \h </w:instrText>
        </w:r>
        <w:r>
          <w:rPr>
            <w:webHidden/>
          </w:rPr>
        </w:r>
        <w:r>
          <w:rPr>
            <w:webHidden/>
          </w:rPr>
          <w:fldChar w:fldCharType="separate"/>
        </w:r>
        <w:r>
          <w:rPr>
            <w:webHidden/>
          </w:rPr>
          <w:t>102</w:t>
        </w:r>
        <w:r>
          <w:rPr>
            <w:webHidden/>
          </w:rPr>
          <w:fldChar w:fldCharType="end"/>
        </w:r>
      </w:hyperlink>
    </w:p>
    <w:p w14:paraId="621B82D3" w14:textId="75F8AFAF"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84" w:history="1">
        <w:r w:rsidRPr="00457ECA">
          <w:rPr>
            <w:rStyle w:val="Hyperlink"/>
            <w:rFonts w:cs="Arial"/>
            <w:lang w:val="el-GR" w:eastAsia="el-GR"/>
          </w:rPr>
          <w:t>ΕΝΤΥΠΟ 2: ΔΗΛΩΣΗ ΠΙΣΤΟΠΟΙΗΣΗΣ ΚΑΤΑΣΤΑΣΗΣ ΤΟΥ ΟΙΚΟΝΟΜΙΚΟΥ ΦΟΡΕΑ</w:t>
        </w:r>
        <w:r>
          <w:rPr>
            <w:webHidden/>
          </w:rPr>
          <w:tab/>
        </w:r>
        <w:r>
          <w:rPr>
            <w:webHidden/>
          </w:rPr>
          <w:fldChar w:fldCharType="begin"/>
        </w:r>
        <w:r>
          <w:rPr>
            <w:webHidden/>
          </w:rPr>
          <w:instrText xml:space="preserve"> PAGEREF _Toc233745284 \h </w:instrText>
        </w:r>
        <w:r>
          <w:rPr>
            <w:webHidden/>
          </w:rPr>
        </w:r>
        <w:r>
          <w:rPr>
            <w:webHidden/>
          </w:rPr>
          <w:fldChar w:fldCharType="separate"/>
        </w:r>
        <w:r>
          <w:rPr>
            <w:webHidden/>
          </w:rPr>
          <w:t>104</w:t>
        </w:r>
        <w:r>
          <w:rPr>
            <w:webHidden/>
          </w:rPr>
          <w:fldChar w:fldCharType="end"/>
        </w:r>
      </w:hyperlink>
    </w:p>
    <w:p w14:paraId="5476D5C8" w14:textId="154F004D"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85" w:history="1">
        <w:r w:rsidRPr="00457ECA">
          <w:rPr>
            <w:rStyle w:val="Hyperlink"/>
            <w:rFonts w:cs="Arial"/>
            <w:lang w:val="el-GR" w:eastAsia="el-GR"/>
          </w:rPr>
          <w:t>ΕΝΤΥΠΟ 3: ΤΕΚΜΗΡΙΩΣΗ ΤΕΧΝΙΚΩΝ ΚΑΙ ΕΠΑΓΓΕΛΜΑΤΙΚΩΝ ΙΚΑΝΟΤΗΤΩΝ</w:t>
        </w:r>
        <w:r>
          <w:rPr>
            <w:webHidden/>
          </w:rPr>
          <w:tab/>
        </w:r>
        <w:r>
          <w:rPr>
            <w:webHidden/>
          </w:rPr>
          <w:fldChar w:fldCharType="begin"/>
        </w:r>
        <w:r>
          <w:rPr>
            <w:webHidden/>
          </w:rPr>
          <w:instrText xml:space="preserve"> PAGEREF _Toc233745285 \h </w:instrText>
        </w:r>
        <w:r>
          <w:rPr>
            <w:webHidden/>
          </w:rPr>
        </w:r>
        <w:r>
          <w:rPr>
            <w:webHidden/>
          </w:rPr>
          <w:fldChar w:fldCharType="separate"/>
        </w:r>
        <w:r>
          <w:rPr>
            <w:webHidden/>
          </w:rPr>
          <w:t>108</w:t>
        </w:r>
        <w:r>
          <w:rPr>
            <w:webHidden/>
          </w:rPr>
          <w:fldChar w:fldCharType="end"/>
        </w:r>
      </w:hyperlink>
    </w:p>
    <w:p w14:paraId="6DF44088" w14:textId="1C377CF9"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86" w:history="1">
        <w:r w:rsidRPr="00457ECA">
          <w:rPr>
            <w:rStyle w:val="Hyperlink"/>
            <w:rFonts w:cs="Arial"/>
            <w:lang w:val="el-GR"/>
          </w:rPr>
          <w:t>ΕΝΤΥΠΟ 4: ΒΙΟΓΡΑΦΙΚΟ ΣΗΜΕΙΩΜΑ</w:t>
        </w:r>
        <w:r>
          <w:rPr>
            <w:webHidden/>
          </w:rPr>
          <w:tab/>
        </w:r>
        <w:r>
          <w:rPr>
            <w:webHidden/>
          </w:rPr>
          <w:fldChar w:fldCharType="begin"/>
        </w:r>
        <w:r>
          <w:rPr>
            <w:webHidden/>
          </w:rPr>
          <w:instrText xml:space="preserve"> PAGEREF _Toc233745286 \h </w:instrText>
        </w:r>
        <w:r>
          <w:rPr>
            <w:webHidden/>
          </w:rPr>
        </w:r>
        <w:r>
          <w:rPr>
            <w:webHidden/>
          </w:rPr>
          <w:fldChar w:fldCharType="separate"/>
        </w:r>
        <w:r>
          <w:rPr>
            <w:webHidden/>
          </w:rPr>
          <w:t>110</w:t>
        </w:r>
        <w:r>
          <w:rPr>
            <w:webHidden/>
          </w:rPr>
          <w:fldChar w:fldCharType="end"/>
        </w:r>
      </w:hyperlink>
    </w:p>
    <w:p w14:paraId="4E5C8A4E" w14:textId="0FA9FECB"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87" w:history="1">
        <w:r w:rsidRPr="00457ECA">
          <w:rPr>
            <w:rStyle w:val="Hyperlink"/>
            <w:rFonts w:cs="Arial"/>
            <w:lang w:val="el-GR"/>
          </w:rPr>
          <w:t>ΕΝΤΥΠΟ 5:</w:t>
        </w:r>
        <w:r w:rsidRPr="00457ECA">
          <w:rPr>
            <w:rStyle w:val="Hyperlink"/>
            <w:rFonts w:cs="Arial"/>
            <w:i/>
            <w:lang w:val="el-GR"/>
          </w:rPr>
          <w:t xml:space="preserve"> </w:t>
        </w:r>
        <w:r w:rsidRPr="00457ECA">
          <w:rPr>
            <w:rStyle w:val="Hyperlink"/>
            <w:rFonts w:cs="Arial"/>
            <w:lang w:val="el-GR"/>
          </w:rPr>
          <w:t>ΠΙΝΑΚΑΣ ΠΑΡΟΥΣΙΑΣΗΣ ΟΜΑΔΑΣ ΠΑΡΟΧΗΣ ΥΠΗΡΕΣΙΑΣ</w:t>
        </w:r>
        <w:r>
          <w:rPr>
            <w:webHidden/>
          </w:rPr>
          <w:tab/>
        </w:r>
        <w:r>
          <w:rPr>
            <w:webHidden/>
          </w:rPr>
          <w:fldChar w:fldCharType="begin"/>
        </w:r>
        <w:r>
          <w:rPr>
            <w:webHidden/>
          </w:rPr>
          <w:instrText xml:space="preserve"> PAGEREF _Toc233745287 \h </w:instrText>
        </w:r>
        <w:r>
          <w:rPr>
            <w:webHidden/>
          </w:rPr>
        </w:r>
        <w:r>
          <w:rPr>
            <w:webHidden/>
          </w:rPr>
          <w:fldChar w:fldCharType="separate"/>
        </w:r>
        <w:r>
          <w:rPr>
            <w:webHidden/>
          </w:rPr>
          <w:t>112</w:t>
        </w:r>
        <w:r>
          <w:rPr>
            <w:webHidden/>
          </w:rPr>
          <w:fldChar w:fldCharType="end"/>
        </w:r>
      </w:hyperlink>
    </w:p>
    <w:p w14:paraId="4F32B790" w14:textId="327FC90A"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88" w:history="1">
        <w:r w:rsidRPr="00457ECA">
          <w:rPr>
            <w:rStyle w:val="Hyperlink"/>
            <w:rFonts w:cs="Arial"/>
            <w:lang w:val="el-GR"/>
          </w:rPr>
          <w:t>ΕΝΤΥΠΟ 6: ΒΕΒΑΙΩΣΗ ΣΧΕΤΙΚΑ ΜΕ ΤΙΣ ΥΠΟΧΡΕΩΣΕΙΣ ΠΕΡΙΒΑΛΛΟΝΤΙΚΟΥ, ΚΟΙΝΩΝΙΚΟΥ ΚΑΙ ΕΡΓΑΤΙΚΟΥ ΔΙΚΑΙΟΥ</w:t>
        </w:r>
        <w:r>
          <w:rPr>
            <w:webHidden/>
          </w:rPr>
          <w:tab/>
        </w:r>
        <w:r>
          <w:rPr>
            <w:webHidden/>
          </w:rPr>
          <w:fldChar w:fldCharType="begin"/>
        </w:r>
        <w:r>
          <w:rPr>
            <w:webHidden/>
          </w:rPr>
          <w:instrText xml:space="preserve"> PAGEREF _Toc233745288 \h </w:instrText>
        </w:r>
        <w:r>
          <w:rPr>
            <w:webHidden/>
          </w:rPr>
        </w:r>
        <w:r>
          <w:rPr>
            <w:webHidden/>
          </w:rPr>
          <w:fldChar w:fldCharType="separate"/>
        </w:r>
        <w:r>
          <w:rPr>
            <w:webHidden/>
          </w:rPr>
          <w:t>113</w:t>
        </w:r>
        <w:r>
          <w:rPr>
            <w:webHidden/>
          </w:rPr>
          <w:fldChar w:fldCharType="end"/>
        </w:r>
      </w:hyperlink>
    </w:p>
    <w:p w14:paraId="67B8F85C" w14:textId="0422C6B2"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89" w:history="1">
        <w:r w:rsidRPr="00457ECA">
          <w:rPr>
            <w:rStyle w:val="Hyperlink"/>
            <w:lang w:val="ru-RU"/>
          </w:rPr>
          <w:t xml:space="preserve">ΕΝΤΥΠΟ </w:t>
        </w:r>
        <w:r w:rsidRPr="00457ECA">
          <w:rPr>
            <w:rStyle w:val="Hyperlink"/>
          </w:rPr>
          <w:t>7</w:t>
        </w:r>
        <w:r w:rsidRPr="00457ECA">
          <w:rPr>
            <w:rStyle w:val="Hyperlink"/>
            <w:lang w:val="el-GR"/>
          </w:rPr>
          <w:t>: ΥΠΟΒΟΛΗ ΤΕΧΝΙΚΗΣ ΠΡΟΣΦΟΡΑΣ</w:t>
        </w:r>
        <w:r>
          <w:rPr>
            <w:webHidden/>
          </w:rPr>
          <w:tab/>
        </w:r>
        <w:r>
          <w:rPr>
            <w:webHidden/>
          </w:rPr>
          <w:fldChar w:fldCharType="begin"/>
        </w:r>
        <w:r>
          <w:rPr>
            <w:webHidden/>
          </w:rPr>
          <w:instrText xml:space="preserve"> PAGEREF _Toc233745289 \h </w:instrText>
        </w:r>
        <w:r>
          <w:rPr>
            <w:webHidden/>
          </w:rPr>
        </w:r>
        <w:r>
          <w:rPr>
            <w:webHidden/>
          </w:rPr>
          <w:fldChar w:fldCharType="separate"/>
        </w:r>
        <w:r>
          <w:rPr>
            <w:webHidden/>
          </w:rPr>
          <w:t>114</w:t>
        </w:r>
        <w:r>
          <w:rPr>
            <w:webHidden/>
          </w:rPr>
          <w:fldChar w:fldCharType="end"/>
        </w:r>
      </w:hyperlink>
    </w:p>
    <w:p w14:paraId="3E1CD496" w14:textId="752FD75A"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90" w:history="1">
        <w:r w:rsidRPr="00457ECA">
          <w:rPr>
            <w:rStyle w:val="Hyperlink"/>
            <w:rFonts w:cs="Arial"/>
            <w:lang w:val="el-GR" w:eastAsia="el-GR"/>
          </w:rPr>
          <w:t xml:space="preserve">ΕΝΤΥΠΟ </w:t>
        </w:r>
        <w:r w:rsidRPr="00457ECA">
          <w:rPr>
            <w:rStyle w:val="Hyperlink"/>
            <w:rFonts w:cs="Arial"/>
            <w:lang w:eastAsia="el-GR"/>
          </w:rPr>
          <w:t>8</w:t>
        </w:r>
        <w:r w:rsidRPr="00457ECA">
          <w:rPr>
            <w:rStyle w:val="Hyperlink"/>
            <w:rFonts w:cs="Arial"/>
            <w:lang w:val="el-GR" w:eastAsia="el-GR"/>
          </w:rPr>
          <w:t>: ΥΠΟΒΟΛΗ ΟΙΚΟΝΟΜΙΚΗΣ ΠΡΟΣΦΟΡΑΣ</w:t>
        </w:r>
        <w:r>
          <w:rPr>
            <w:webHidden/>
          </w:rPr>
          <w:tab/>
        </w:r>
        <w:r>
          <w:rPr>
            <w:webHidden/>
          </w:rPr>
          <w:fldChar w:fldCharType="begin"/>
        </w:r>
        <w:r>
          <w:rPr>
            <w:webHidden/>
          </w:rPr>
          <w:instrText xml:space="preserve"> PAGEREF _Toc233745290 \h </w:instrText>
        </w:r>
        <w:r>
          <w:rPr>
            <w:webHidden/>
          </w:rPr>
        </w:r>
        <w:r>
          <w:rPr>
            <w:webHidden/>
          </w:rPr>
          <w:fldChar w:fldCharType="separate"/>
        </w:r>
        <w:r>
          <w:rPr>
            <w:webHidden/>
          </w:rPr>
          <w:t>118</w:t>
        </w:r>
        <w:r>
          <w:rPr>
            <w:webHidden/>
          </w:rPr>
          <w:fldChar w:fldCharType="end"/>
        </w:r>
      </w:hyperlink>
    </w:p>
    <w:p w14:paraId="73145F4C" w14:textId="1E5631C1"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91" w:history="1">
        <w:r w:rsidRPr="00457ECA">
          <w:rPr>
            <w:rStyle w:val="Hyperlink"/>
            <w:rFonts w:cs="Arial"/>
            <w:lang w:val="el-GR"/>
          </w:rPr>
          <w:t>ΕΝΤΥΠΟ 9: ΔΗΛΩΣΗ ΑΛΛΩΝ ΦΟΡΕΩΝ</w:t>
        </w:r>
        <w:r>
          <w:rPr>
            <w:webHidden/>
          </w:rPr>
          <w:tab/>
        </w:r>
        <w:r>
          <w:rPr>
            <w:webHidden/>
          </w:rPr>
          <w:fldChar w:fldCharType="begin"/>
        </w:r>
        <w:r>
          <w:rPr>
            <w:webHidden/>
          </w:rPr>
          <w:instrText xml:space="preserve"> PAGEREF _Toc233745291 \h </w:instrText>
        </w:r>
        <w:r>
          <w:rPr>
            <w:webHidden/>
          </w:rPr>
        </w:r>
        <w:r>
          <w:rPr>
            <w:webHidden/>
          </w:rPr>
          <w:fldChar w:fldCharType="separate"/>
        </w:r>
        <w:r>
          <w:rPr>
            <w:webHidden/>
          </w:rPr>
          <w:t>121</w:t>
        </w:r>
        <w:r>
          <w:rPr>
            <w:webHidden/>
          </w:rPr>
          <w:fldChar w:fldCharType="end"/>
        </w:r>
      </w:hyperlink>
    </w:p>
    <w:p w14:paraId="6F98DA85" w14:textId="2BACB7E6"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92" w:history="1">
        <w:r w:rsidRPr="00457ECA">
          <w:rPr>
            <w:rStyle w:val="Hyperlink"/>
            <w:rFonts w:cs="Arial"/>
            <w:lang w:val="el-GR"/>
          </w:rPr>
          <w:t xml:space="preserve">ΕΝΤΥΠΟ </w:t>
        </w:r>
        <w:r w:rsidRPr="00457ECA">
          <w:rPr>
            <w:rStyle w:val="Hyperlink"/>
            <w:rFonts w:cs="Arial"/>
            <w:iCs/>
            <w:lang w:val="el-GR"/>
          </w:rPr>
          <w:t>1</w:t>
        </w:r>
        <w:r w:rsidRPr="00457ECA">
          <w:rPr>
            <w:rStyle w:val="Hyperlink"/>
            <w:rFonts w:cs="Arial"/>
            <w:iCs/>
          </w:rPr>
          <w:t>0</w:t>
        </w:r>
        <w:r w:rsidRPr="00457ECA">
          <w:rPr>
            <w:rStyle w:val="Hyperlink"/>
            <w:rFonts w:cs="Arial"/>
            <w:iCs/>
            <w:lang w:val="el-GR"/>
          </w:rPr>
          <w:t>:</w:t>
        </w:r>
        <w:r w:rsidRPr="00457ECA">
          <w:rPr>
            <w:rStyle w:val="Hyperlink"/>
            <w:rFonts w:cs="Arial"/>
            <w:lang w:val="el-GR"/>
          </w:rPr>
          <w:t xml:space="preserve"> ΠΙΝΑΚΑΣ ΣΥΓΚΡΟΥΣΗΣ ΣΥΜΦΕΡΟΝΤΩΝ</w:t>
        </w:r>
        <w:r>
          <w:rPr>
            <w:webHidden/>
          </w:rPr>
          <w:tab/>
        </w:r>
        <w:r>
          <w:rPr>
            <w:webHidden/>
          </w:rPr>
          <w:fldChar w:fldCharType="begin"/>
        </w:r>
        <w:r>
          <w:rPr>
            <w:webHidden/>
          </w:rPr>
          <w:instrText xml:space="preserve"> PAGEREF _Toc233745292 \h </w:instrText>
        </w:r>
        <w:r>
          <w:rPr>
            <w:webHidden/>
          </w:rPr>
        </w:r>
        <w:r>
          <w:rPr>
            <w:webHidden/>
          </w:rPr>
          <w:fldChar w:fldCharType="separate"/>
        </w:r>
        <w:r>
          <w:rPr>
            <w:webHidden/>
          </w:rPr>
          <w:t>122</w:t>
        </w:r>
        <w:r>
          <w:rPr>
            <w:webHidden/>
          </w:rPr>
          <w:fldChar w:fldCharType="end"/>
        </w:r>
      </w:hyperlink>
    </w:p>
    <w:p w14:paraId="56042085" w14:textId="536305E7"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93" w:history="1">
        <w:r w:rsidRPr="00457ECA">
          <w:rPr>
            <w:rStyle w:val="Hyperlink"/>
            <w:rFonts w:cs="Arial"/>
            <w:lang w:val="el-GR" w:eastAsia="el-GR"/>
          </w:rPr>
          <w:t>ΕΝΤΥΠΟ 11: ΚΑΤΑΣΤΑΣΗ ΥΠΟΒΛΗΘΕΝΤΩΝ ΠΙΣΤΟΠΟΙΗΤΙΚΩΝ ΑΝΑΔΟΧΟΥ και ΑΛΛΩΝ ΦΟΡΕΩΝ</w:t>
        </w:r>
        <w:r>
          <w:rPr>
            <w:webHidden/>
          </w:rPr>
          <w:tab/>
        </w:r>
        <w:r>
          <w:rPr>
            <w:webHidden/>
          </w:rPr>
          <w:fldChar w:fldCharType="begin"/>
        </w:r>
        <w:r>
          <w:rPr>
            <w:webHidden/>
          </w:rPr>
          <w:instrText xml:space="preserve"> PAGEREF _Toc233745293 \h </w:instrText>
        </w:r>
        <w:r>
          <w:rPr>
            <w:webHidden/>
          </w:rPr>
        </w:r>
        <w:r>
          <w:rPr>
            <w:webHidden/>
          </w:rPr>
          <w:fldChar w:fldCharType="separate"/>
        </w:r>
        <w:r>
          <w:rPr>
            <w:webHidden/>
          </w:rPr>
          <w:t>124</w:t>
        </w:r>
        <w:r>
          <w:rPr>
            <w:webHidden/>
          </w:rPr>
          <w:fldChar w:fldCharType="end"/>
        </w:r>
      </w:hyperlink>
    </w:p>
    <w:p w14:paraId="7760600F" w14:textId="58286DA0"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94" w:history="1">
        <w:r w:rsidRPr="00457ECA">
          <w:rPr>
            <w:rStyle w:val="Hyperlink"/>
            <w:rFonts w:cs="Arial"/>
            <w:kern w:val="32"/>
            <w:lang w:val="el-GR"/>
          </w:rPr>
          <w:t>ΕΝΤΥΠΟ 12: ΠΙΝΑΚΑΣ ΣΥΜΠΛΗΡΩΣΗΣ ΤΡΑΠΕΖΙΚΩΝ ΣΤΟΙΧΕΙΩΝ</w:t>
        </w:r>
        <w:r>
          <w:rPr>
            <w:webHidden/>
          </w:rPr>
          <w:tab/>
        </w:r>
        <w:r>
          <w:rPr>
            <w:webHidden/>
          </w:rPr>
          <w:fldChar w:fldCharType="begin"/>
        </w:r>
        <w:r>
          <w:rPr>
            <w:webHidden/>
          </w:rPr>
          <w:instrText xml:space="preserve"> PAGEREF _Toc233745294 \h </w:instrText>
        </w:r>
        <w:r>
          <w:rPr>
            <w:webHidden/>
          </w:rPr>
        </w:r>
        <w:r>
          <w:rPr>
            <w:webHidden/>
          </w:rPr>
          <w:fldChar w:fldCharType="separate"/>
        </w:r>
        <w:r>
          <w:rPr>
            <w:webHidden/>
          </w:rPr>
          <w:t>126</w:t>
        </w:r>
        <w:r>
          <w:rPr>
            <w:webHidden/>
          </w:rPr>
          <w:fldChar w:fldCharType="end"/>
        </w:r>
      </w:hyperlink>
    </w:p>
    <w:p w14:paraId="4752262C" w14:textId="55C4273E"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95" w:history="1">
        <w:r w:rsidRPr="00457ECA">
          <w:rPr>
            <w:rStyle w:val="Hyperlink"/>
            <w:lang w:val="ru-RU"/>
          </w:rPr>
          <w:t xml:space="preserve">ΕΝΤΥΠΟ </w:t>
        </w:r>
        <w:r w:rsidRPr="00457ECA">
          <w:rPr>
            <w:rStyle w:val="Hyperlink"/>
            <w:lang w:val="el-GR"/>
          </w:rPr>
          <w:t xml:space="preserve">13: </w:t>
        </w:r>
        <w:r w:rsidRPr="00457ECA">
          <w:rPr>
            <w:rStyle w:val="Hyperlink"/>
            <w:lang w:val="ru-RU"/>
          </w:rPr>
          <w:t>ΕΓΓΥΗΤΙΚΗ ΕΠΙΣΤΟΛΗ ΠΙΣΤΗΣ ΕΚΤΕΛΕΣΗΣ</w:t>
        </w:r>
        <w:r>
          <w:rPr>
            <w:webHidden/>
          </w:rPr>
          <w:tab/>
        </w:r>
        <w:r>
          <w:rPr>
            <w:webHidden/>
          </w:rPr>
          <w:fldChar w:fldCharType="begin"/>
        </w:r>
        <w:r>
          <w:rPr>
            <w:webHidden/>
          </w:rPr>
          <w:instrText xml:space="preserve"> PAGEREF _Toc233745295 \h </w:instrText>
        </w:r>
        <w:r>
          <w:rPr>
            <w:webHidden/>
          </w:rPr>
        </w:r>
        <w:r>
          <w:rPr>
            <w:webHidden/>
          </w:rPr>
          <w:fldChar w:fldCharType="separate"/>
        </w:r>
        <w:r>
          <w:rPr>
            <w:webHidden/>
          </w:rPr>
          <w:t>127</w:t>
        </w:r>
        <w:r>
          <w:rPr>
            <w:webHidden/>
          </w:rPr>
          <w:fldChar w:fldCharType="end"/>
        </w:r>
      </w:hyperlink>
    </w:p>
    <w:p w14:paraId="358F303D" w14:textId="7C1D7686"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96" w:history="1">
        <w:r w:rsidRPr="00457ECA">
          <w:rPr>
            <w:rStyle w:val="Hyperlink"/>
            <w:rFonts w:cs="Arial"/>
            <w:iCs/>
            <w:lang w:val="el-GR" w:eastAsia="el-GR"/>
          </w:rPr>
          <w:t>ΕΝΤΥΠΟ 14: ΕΡΩΤΗΜΑΤΟΛΟΓΙΟ ΣΥΜΜΟΡΦΩΣΗΣ ΜΕ ΤΟΝ ΓΕΝΙΚΟ ΚΑΝΟΝΙΣΜΟ ΠΡΟΣΤΑΣΙΑΣ ΔΕΔΟΜΕΝΩΝ (ΓΚΠΔ) ΚΑΙ ΑΣΦΑΛΕΙΑΣ ΠΛΗΡΟΦΟΡΙΩΝ</w:t>
        </w:r>
        <w:r>
          <w:rPr>
            <w:webHidden/>
          </w:rPr>
          <w:tab/>
        </w:r>
        <w:r>
          <w:rPr>
            <w:webHidden/>
          </w:rPr>
          <w:fldChar w:fldCharType="begin"/>
        </w:r>
        <w:r>
          <w:rPr>
            <w:webHidden/>
          </w:rPr>
          <w:instrText xml:space="preserve"> PAGEREF _Toc233745296 \h </w:instrText>
        </w:r>
        <w:r>
          <w:rPr>
            <w:webHidden/>
          </w:rPr>
        </w:r>
        <w:r>
          <w:rPr>
            <w:webHidden/>
          </w:rPr>
          <w:fldChar w:fldCharType="separate"/>
        </w:r>
        <w:r>
          <w:rPr>
            <w:webHidden/>
          </w:rPr>
          <w:t>129</w:t>
        </w:r>
        <w:r>
          <w:rPr>
            <w:webHidden/>
          </w:rPr>
          <w:fldChar w:fldCharType="end"/>
        </w:r>
      </w:hyperlink>
    </w:p>
    <w:p w14:paraId="513A6E39" w14:textId="1ABB6D40"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97" w:history="1">
        <w:r w:rsidRPr="00457ECA">
          <w:rPr>
            <w:rStyle w:val="Hyperlink"/>
            <w:lang w:val="el-GR" w:eastAsia="el-GR"/>
          </w:rPr>
          <w:t>ΕΝΤΥΠΟ 15: ΔΗΛΩΣΗ ΕΜΠΙΣΤΕΥΤΙΚΟΤΗΤΑΣ</w:t>
        </w:r>
        <w:r>
          <w:rPr>
            <w:webHidden/>
          </w:rPr>
          <w:tab/>
        </w:r>
        <w:r>
          <w:rPr>
            <w:webHidden/>
          </w:rPr>
          <w:fldChar w:fldCharType="begin"/>
        </w:r>
        <w:r>
          <w:rPr>
            <w:webHidden/>
          </w:rPr>
          <w:instrText xml:space="preserve"> PAGEREF _Toc233745297 \h </w:instrText>
        </w:r>
        <w:r>
          <w:rPr>
            <w:webHidden/>
          </w:rPr>
        </w:r>
        <w:r>
          <w:rPr>
            <w:webHidden/>
          </w:rPr>
          <w:fldChar w:fldCharType="separate"/>
        </w:r>
        <w:r>
          <w:rPr>
            <w:webHidden/>
          </w:rPr>
          <w:t>134</w:t>
        </w:r>
        <w:r>
          <w:rPr>
            <w:webHidden/>
          </w:rPr>
          <w:fldChar w:fldCharType="end"/>
        </w:r>
      </w:hyperlink>
    </w:p>
    <w:p w14:paraId="49A36749" w14:textId="727FF57D"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98" w:history="1">
        <w:r w:rsidRPr="00457ECA">
          <w:rPr>
            <w:rStyle w:val="Hyperlink"/>
            <w:lang w:val="el-GR" w:eastAsia="el-GR"/>
          </w:rPr>
          <w:t>ΕΝΤΥΠΟ 16:</w:t>
        </w:r>
        <w:r w:rsidRPr="00457ECA">
          <w:rPr>
            <w:rStyle w:val="Hyperlink"/>
            <w:rFonts w:cs="Arial"/>
            <w:lang w:val="el-GR"/>
          </w:rPr>
          <w:t xml:space="preserve"> ΔΗΛΩΣΗ ΠΕΡΙ ΜΗ ΣΥΓΚΡΟΥΣΗΣ ΣΥΜΦΕΡΟΝΤΩΝ</w:t>
        </w:r>
        <w:r>
          <w:rPr>
            <w:webHidden/>
          </w:rPr>
          <w:tab/>
        </w:r>
        <w:r>
          <w:rPr>
            <w:webHidden/>
          </w:rPr>
          <w:fldChar w:fldCharType="begin"/>
        </w:r>
        <w:r>
          <w:rPr>
            <w:webHidden/>
          </w:rPr>
          <w:instrText xml:space="preserve"> PAGEREF _Toc233745298 \h </w:instrText>
        </w:r>
        <w:r>
          <w:rPr>
            <w:webHidden/>
          </w:rPr>
        </w:r>
        <w:r>
          <w:rPr>
            <w:webHidden/>
          </w:rPr>
          <w:fldChar w:fldCharType="separate"/>
        </w:r>
        <w:r>
          <w:rPr>
            <w:webHidden/>
          </w:rPr>
          <w:t>136</w:t>
        </w:r>
        <w:r>
          <w:rPr>
            <w:webHidden/>
          </w:rPr>
          <w:fldChar w:fldCharType="end"/>
        </w:r>
      </w:hyperlink>
    </w:p>
    <w:p w14:paraId="1CBE288C" w14:textId="51646BC8" w:rsidR="00635CE0" w:rsidRDefault="00635CE0">
      <w:pPr>
        <w:pStyle w:val="TOC1"/>
        <w:rPr>
          <w:rFonts w:asciiTheme="minorHAnsi" w:eastAsiaTheme="minorEastAsia" w:hAnsiTheme="minorHAnsi" w:cstheme="minorBidi"/>
          <w:b w:val="0"/>
          <w:kern w:val="2"/>
          <w:sz w:val="24"/>
          <w:szCs w:val="24"/>
          <w:lang w:val="el-GR" w:eastAsia="el-GR"/>
          <w14:ligatures w14:val="standardContextual"/>
        </w:rPr>
      </w:pPr>
      <w:hyperlink w:anchor="_Toc233745299" w:history="1">
        <w:r w:rsidRPr="00457ECA">
          <w:rPr>
            <w:rStyle w:val="Hyperlink"/>
            <w:lang w:val="el-GR" w:eastAsia="el-GR"/>
          </w:rPr>
          <w:t>ΕΝΤΥΠΟ 17: ΠΙΝΑΚΑΣ ΕΛΕΓΧΟΥ ΠΛΗΡΟΤΗΤΑΣ ΠΡΟΣΦΟΡΑΣ</w:t>
        </w:r>
        <w:r>
          <w:rPr>
            <w:webHidden/>
          </w:rPr>
          <w:tab/>
        </w:r>
        <w:r>
          <w:rPr>
            <w:webHidden/>
          </w:rPr>
          <w:fldChar w:fldCharType="begin"/>
        </w:r>
        <w:r>
          <w:rPr>
            <w:webHidden/>
          </w:rPr>
          <w:instrText xml:space="preserve"> PAGEREF _Toc233745299 \h </w:instrText>
        </w:r>
        <w:r>
          <w:rPr>
            <w:webHidden/>
          </w:rPr>
        </w:r>
        <w:r>
          <w:rPr>
            <w:webHidden/>
          </w:rPr>
          <w:fldChar w:fldCharType="separate"/>
        </w:r>
        <w:r>
          <w:rPr>
            <w:webHidden/>
          </w:rPr>
          <w:t>139</w:t>
        </w:r>
        <w:r>
          <w:rPr>
            <w:webHidden/>
          </w:rPr>
          <w:fldChar w:fldCharType="end"/>
        </w:r>
      </w:hyperlink>
    </w:p>
    <w:p w14:paraId="749427E5" w14:textId="46265235" w:rsidR="00027F5C" w:rsidRDefault="00491321" w:rsidP="00DD58D0">
      <w:pPr>
        <w:rPr>
          <w:rFonts w:ascii="Arial Black" w:hAnsi="Arial Black"/>
          <w:b/>
          <w:smallCaps/>
          <w:noProof/>
          <w:color w:val="000080"/>
          <w:szCs w:val="22"/>
          <w:lang w:val="en-GB" w:eastAsia="el-GR"/>
        </w:rPr>
      </w:pPr>
      <w:r>
        <w:rPr>
          <w:rFonts w:ascii="Arial Black" w:hAnsi="Arial Black"/>
          <w:b/>
          <w:smallCaps/>
          <w:noProof/>
          <w:color w:val="000080"/>
          <w:szCs w:val="22"/>
          <w:lang w:val="en-GB" w:eastAsia="el-GR"/>
        </w:rPr>
        <w:fldChar w:fldCharType="end"/>
      </w:r>
    </w:p>
    <w:p w14:paraId="039DFE5F" w14:textId="77777777" w:rsidR="00027F5C" w:rsidRDefault="00027F5C">
      <w:pPr>
        <w:overflowPunct/>
        <w:autoSpaceDE/>
        <w:autoSpaceDN/>
        <w:adjustRightInd/>
        <w:spacing w:before="0" w:line="240" w:lineRule="auto"/>
        <w:jc w:val="left"/>
        <w:textAlignment w:val="auto"/>
        <w:rPr>
          <w:rFonts w:ascii="Arial Black" w:hAnsi="Arial Black"/>
          <w:b/>
          <w:smallCaps/>
          <w:noProof/>
          <w:color w:val="000080"/>
          <w:szCs w:val="22"/>
          <w:lang w:val="en-GB" w:eastAsia="el-GR"/>
        </w:rPr>
      </w:pPr>
      <w:r>
        <w:rPr>
          <w:rFonts w:ascii="Arial Black" w:hAnsi="Arial Black"/>
          <w:b/>
          <w:smallCaps/>
          <w:noProof/>
          <w:color w:val="000080"/>
          <w:szCs w:val="22"/>
          <w:lang w:val="en-GB" w:eastAsia="el-GR"/>
        </w:rPr>
        <w:br w:type="page"/>
      </w:r>
    </w:p>
    <w:p w14:paraId="6EDF6C5E" w14:textId="77777777" w:rsidR="0038767A" w:rsidRDefault="0038767A" w:rsidP="00DD58D0">
      <w:pPr>
        <w:rPr>
          <w:b/>
          <w:bCs/>
          <w:i w:val="0"/>
          <w:iCs/>
          <w:sz w:val="28"/>
          <w:szCs w:val="24"/>
        </w:rPr>
      </w:pPr>
    </w:p>
    <w:p w14:paraId="1D3C7862" w14:textId="21BD1BC7" w:rsidR="00DD58D0" w:rsidRPr="001314DF" w:rsidRDefault="00DD58D0" w:rsidP="007D6010">
      <w:pPr>
        <w:pStyle w:val="Heading1"/>
        <w:numPr>
          <w:ilvl w:val="0"/>
          <w:numId w:val="0"/>
        </w:numPr>
        <w:rPr>
          <w:b w:val="0"/>
          <w:i/>
          <w:sz w:val="28"/>
          <w:szCs w:val="24"/>
          <w:lang w:val="el-GR"/>
        </w:rPr>
      </w:pPr>
      <w:bookmarkStart w:id="6" w:name="_Toc233745157"/>
      <w:r w:rsidRPr="00DD58D0">
        <w:rPr>
          <w:bCs/>
          <w:iCs/>
          <w:sz w:val="28"/>
          <w:szCs w:val="24"/>
          <w:lang w:val="el-GR"/>
        </w:rPr>
        <w:t>ΠΡΟΚΗΡΥΞΗ</w:t>
      </w:r>
      <w:r w:rsidRPr="001314DF">
        <w:rPr>
          <w:sz w:val="28"/>
          <w:szCs w:val="24"/>
          <w:lang w:val="el-GR"/>
        </w:rPr>
        <w:t xml:space="preserve"> </w:t>
      </w:r>
      <w:r w:rsidRPr="00DD58D0">
        <w:rPr>
          <w:bCs/>
          <w:iCs/>
          <w:sz w:val="28"/>
          <w:szCs w:val="24"/>
          <w:lang w:val="el-GR"/>
        </w:rPr>
        <w:t>ΔΙΑΓΩΝΙΣΜΟΥ</w:t>
      </w:r>
      <w:bookmarkEnd w:id="6"/>
    </w:p>
    <w:p w14:paraId="33E2FF33" w14:textId="77777777" w:rsidR="00DD58D0" w:rsidRPr="001314DF" w:rsidRDefault="00DD58D0" w:rsidP="00DD58D0">
      <w:pPr>
        <w:rPr>
          <w:i w:val="0"/>
          <w:lang w:val="el-GR"/>
        </w:rPr>
      </w:pPr>
    </w:p>
    <w:p w14:paraId="279E5B91" w14:textId="3895ECE6" w:rsidR="000E22AD" w:rsidRPr="00C24FE5" w:rsidRDefault="00DD58D0" w:rsidP="00AF5FB1">
      <w:pPr>
        <w:ind w:left="284" w:right="335"/>
        <w:jc w:val="center"/>
        <w:rPr>
          <w:b/>
          <w:bCs/>
          <w:i w:val="0"/>
          <w:iCs/>
          <w:highlight w:val="yellow"/>
          <w:lang w:val="el-GR"/>
        </w:rPr>
      </w:pPr>
      <w:r w:rsidRPr="000E22AD">
        <w:rPr>
          <w:b/>
          <w:bCs/>
          <w:i w:val="0"/>
          <w:iCs/>
          <w:lang w:val="el-GR"/>
        </w:rPr>
        <w:t>ΠΡΟΚΗΡΥΞΗ</w:t>
      </w:r>
      <w:r w:rsidRPr="00C24FE5">
        <w:rPr>
          <w:b/>
          <w:bCs/>
          <w:i w:val="0"/>
          <w:iCs/>
          <w:lang w:val="el-GR"/>
        </w:rPr>
        <w:t xml:space="preserve"> </w:t>
      </w:r>
      <w:r w:rsidRPr="000E22AD">
        <w:rPr>
          <w:b/>
          <w:bCs/>
          <w:i w:val="0"/>
          <w:iCs/>
          <w:lang w:val="el-GR"/>
        </w:rPr>
        <w:t>ΔΙΑΓΩΝΙΣΜΟΥ</w:t>
      </w:r>
      <w:r w:rsidRPr="00C24FE5">
        <w:rPr>
          <w:b/>
          <w:bCs/>
          <w:i w:val="0"/>
          <w:iCs/>
          <w:lang w:val="el-GR"/>
        </w:rPr>
        <w:t xml:space="preserve"> </w:t>
      </w:r>
      <w:r w:rsidRPr="000E22AD">
        <w:rPr>
          <w:b/>
          <w:bCs/>
          <w:i w:val="0"/>
          <w:iCs/>
          <w:lang w:val="el-GR"/>
        </w:rPr>
        <w:t>ΚΕΝΤΡΙΚΗΣ</w:t>
      </w:r>
      <w:r w:rsidRPr="00C24FE5">
        <w:rPr>
          <w:b/>
          <w:bCs/>
          <w:i w:val="0"/>
          <w:iCs/>
          <w:lang w:val="el-GR"/>
        </w:rPr>
        <w:t xml:space="preserve"> </w:t>
      </w:r>
      <w:r w:rsidRPr="000E22AD">
        <w:rPr>
          <w:b/>
          <w:bCs/>
          <w:i w:val="0"/>
          <w:iCs/>
          <w:lang w:val="el-GR"/>
        </w:rPr>
        <w:t>ΤΡΑΠΕΖΑΣ</w:t>
      </w:r>
      <w:r w:rsidRPr="00C24FE5">
        <w:rPr>
          <w:b/>
          <w:bCs/>
          <w:i w:val="0"/>
          <w:iCs/>
          <w:lang w:val="el-GR"/>
        </w:rPr>
        <w:t xml:space="preserve"> </w:t>
      </w:r>
      <w:r w:rsidRPr="000E22AD">
        <w:rPr>
          <w:b/>
          <w:bCs/>
          <w:i w:val="0"/>
          <w:iCs/>
          <w:lang w:val="el-GR"/>
        </w:rPr>
        <w:t>ΤΗΣ</w:t>
      </w:r>
      <w:r w:rsidRPr="00C24FE5">
        <w:rPr>
          <w:b/>
          <w:bCs/>
          <w:i w:val="0"/>
          <w:iCs/>
          <w:lang w:val="el-GR"/>
        </w:rPr>
        <w:t xml:space="preserve"> </w:t>
      </w:r>
      <w:r w:rsidRPr="000E22AD">
        <w:rPr>
          <w:b/>
          <w:bCs/>
          <w:i w:val="0"/>
          <w:iCs/>
          <w:lang w:val="el-GR"/>
        </w:rPr>
        <w:t>ΚΥΠΡΟΥ</w:t>
      </w:r>
      <w:r w:rsidRPr="00C24FE5">
        <w:rPr>
          <w:b/>
          <w:bCs/>
          <w:i w:val="0"/>
          <w:iCs/>
          <w:lang w:val="el-GR"/>
        </w:rPr>
        <w:t xml:space="preserve"> </w:t>
      </w:r>
      <w:r w:rsidRPr="000E22AD">
        <w:rPr>
          <w:b/>
          <w:bCs/>
          <w:i w:val="0"/>
          <w:iCs/>
          <w:lang w:val="el-GR"/>
        </w:rPr>
        <w:t>ΓΙΑ</w:t>
      </w:r>
      <w:r w:rsidRPr="00C24FE5">
        <w:rPr>
          <w:b/>
          <w:bCs/>
          <w:i w:val="0"/>
          <w:iCs/>
          <w:lang w:val="el-GR"/>
        </w:rPr>
        <w:t xml:space="preserve"> </w:t>
      </w:r>
      <w:r w:rsidRPr="00BB45E9">
        <w:rPr>
          <w:b/>
          <w:bCs/>
          <w:i w:val="0"/>
          <w:iCs/>
          <w:lang w:val="en-GB"/>
        </w:rPr>
        <w:t>THN</w:t>
      </w:r>
      <w:r w:rsidRPr="00C24FE5">
        <w:rPr>
          <w:b/>
          <w:bCs/>
          <w:i w:val="0"/>
          <w:iCs/>
          <w:lang w:val="el-GR"/>
        </w:rPr>
        <w:t xml:space="preserve"> </w:t>
      </w:r>
      <w:r w:rsidRPr="000E22AD">
        <w:rPr>
          <w:b/>
          <w:bCs/>
          <w:i w:val="0"/>
          <w:iCs/>
          <w:lang w:val="el-GR"/>
        </w:rPr>
        <w:t>ΑΓΟΡΑ</w:t>
      </w:r>
      <w:r w:rsidRPr="00C24FE5">
        <w:rPr>
          <w:b/>
          <w:bCs/>
          <w:i w:val="0"/>
          <w:iCs/>
          <w:lang w:val="el-GR"/>
        </w:rPr>
        <w:t xml:space="preserve"> </w:t>
      </w:r>
      <w:r w:rsidRPr="000E22AD">
        <w:rPr>
          <w:b/>
          <w:bCs/>
          <w:i w:val="0"/>
          <w:iCs/>
          <w:lang w:val="el-GR"/>
        </w:rPr>
        <w:t>ΥΠΗΡΕΣΙΩΝ</w:t>
      </w:r>
      <w:r w:rsidRPr="00C24FE5">
        <w:rPr>
          <w:b/>
          <w:bCs/>
          <w:i w:val="0"/>
          <w:iCs/>
          <w:lang w:val="el-GR"/>
        </w:rPr>
        <w:t xml:space="preserve"> </w:t>
      </w:r>
      <w:r w:rsidR="001F4D76">
        <w:rPr>
          <w:b/>
          <w:bCs/>
          <w:i w:val="0"/>
          <w:iCs/>
          <w:lang w:val="el-GR"/>
        </w:rPr>
        <w:t>ΥΠΟΣΤΗΡΙΞΗΣ</w:t>
      </w:r>
      <w:r w:rsidR="000E22AD" w:rsidRPr="00C24FE5">
        <w:rPr>
          <w:b/>
          <w:bCs/>
          <w:i w:val="0"/>
          <w:iCs/>
          <w:lang w:val="el-GR"/>
        </w:rPr>
        <w:t xml:space="preserve"> </w:t>
      </w:r>
      <w:r w:rsidR="000E22AD" w:rsidRPr="000E22AD">
        <w:rPr>
          <w:b/>
          <w:bCs/>
          <w:i w:val="0"/>
          <w:iCs/>
          <w:lang w:val="el-GR"/>
        </w:rPr>
        <w:t>ΕΠΙΤΟΠΙΩΝ</w:t>
      </w:r>
      <w:r w:rsidR="000E22AD" w:rsidRPr="00C24FE5">
        <w:rPr>
          <w:b/>
          <w:bCs/>
          <w:i w:val="0"/>
          <w:iCs/>
          <w:lang w:val="el-GR"/>
        </w:rPr>
        <w:t xml:space="preserve"> </w:t>
      </w:r>
      <w:r w:rsidR="000E22AD" w:rsidRPr="000E22AD">
        <w:rPr>
          <w:b/>
          <w:bCs/>
          <w:i w:val="0"/>
          <w:iCs/>
          <w:lang w:val="el-GR"/>
        </w:rPr>
        <w:t>ΕΛΕΓΧΩΝ</w:t>
      </w:r>
      <w:r w:rsidR="000E22AD" w:rsidRPr="00C24FE5">
        <w:rPr>
          <w:b/>
          <w:bCs/>
          <w:i w:val="0"/>
          <w:iCs/>
          <w:lang w:val="el-GR"/>
        </w:rPr>
        <w:t xml:space="preserve"> </w:t>
      </w:r>
      <w:r w:rsidR="000E22AD" w:rsidRPr="000E22AD">
        <w:rPr>
          <w:b/>
          <w:bCs/>
          <w:i w:val="0"/>
          <w:iCs/>
          <w:lang w:val="el-GR"/>
        </w:rPr>
        <w:t>ΣΕ</w:t>
      </w:r>
      <w:r w:rsidR="000E22AD" w:rsidRPr="00C24FE5">
        <w:rPr>
          <w:b/>
          <w:bCs/>
          <w:i w:val="0"/>
          <w:iCs/>
          <w:lang w:val="el-GR"/>
        </w:rPr>
        <w:t xml:space="preserve"> </w:t>
      </w:r>
      <w:r w:rsidR="000E22AD" w:rsidRPr="000E22AD">
        <w:rPr>
          <w:b/>
          <w:bCs/>
          <w:i w:val="0"/>
          <w:iCs/>
          <w:lang w:val="el-GR"/>
        </w:rPr>
        <w:t>ΕΠΟΠΤΕΥΟΜΕΝ</w:t>
      </w:r>
      <w:r w:rsidR="003D2D6B">
        <w:rPr>
          <w:b/>
          <w:bCs/>
          <w:i w:val="0"/>
          <w:iCs/>
          <w:lang w:val="el-GR"/>
        </w:rPr>
        <w:t>Α</w:t>
      </w:r>
      <w:r w:rsidR="000E22AD" w:rsidRPr="003D2D6B">
        <w:rPr>
          <w:b/>
          <w:bCs/>
          <w:i w:val="0"/>
          <w:iCs/>
          <w:lang w:val="el-GR"/>
        </w:rPr>
        <w:t xml:space="preserve"> </w:t>
      </w:r>
      <w:r w:rsidR="003D2D6B">
        <w:rPr>
          <w:b/>
          <w:bCs/>
          <w:i w:val="0"/>
          <w:iCs/>
          <w:lang w:val="el-GR"/>
        </w:rPr>
        <w:t>ΙΔΡΥΜΑΤΑ</w:t>
      </w:r>
      <w:r w:rsidR="00232CF7">
        <w:rPr>
          <w:b/>
          <w:bCs/>
          <w:i w:val="0"/>
          <w:iCs/>
          <w:lang w:val="el-GR"/>
        </w:rPr>
        <w:t xml:space="preserve"> </w:t>
      </w:r>
      <w:r w:rsidR="000E22AD" w:rsidRPr="000E22AD">
        <w:rPr>
          <w:b/>
          <w:bCs/>
          <w:i w:val="0"/>
          <w:iCs/>
          <w:lang w:val="el-GR"/>
        </w:rPr>
        <w:t>ΤΗΣ</w:t>
      </w:r>
      <w:r w:rsidR="000E22AD" w:rsidRPr="00C24FE5">
        <w:rPr>
          <w:b/>
          <w:bCs/>
          <w:i w:val="0"/>
          <w:iCs/>
          <w:lang w:val="el-GR"/>
        </w:rPr>
        <w:t xml:space="preserve"> </w:t>
      </w:r>
      <w:r w:rsidR="000E22AD" w:rsidRPr="000E22AD">
        <w:rPr>
          <w:b/>
          <w:bCs/>
          <w:i w:val="0"/>
          <w:iCs/>
          <w:lang w:val="el-GR"/>
        </w:rPr>
        <w:t>ΚΕΝΤΡΙΚΗΣ</w:t>
      </w:r>
      <w:r w:rsidR="000E22AD" w:rsidRPr="00C24FE5">
        <w:rPr>
          <w:b/>
          <w:bCs/>
          <w:i w:val="0"/>
          <w:iCs/>
          <w:lang w:val="el-GR"/>
        </w:rPr>
        <w:t xml:space="preserve"> </w:t>
      </w:r>
      <w:r w:rsidR="000E22AD" w:rsidRPr="000E22AD">
        <w:rPr>
          <w:b/>
          <w:bCs/>
          <w:i w:val="0"/>
          <w:iCs/>
          <w:lang w:val="el-GR"/>
        </w:rPr>
        <w:t>ΤΡΑΠΕΖΑΣ</w:t>
      </w:r>
      <w:r w:rsidR="000E22AD" w:rsidRPr="00C24FE5">
        <w:rPr>
          <w:b/>
          <w:bCs/>
          <w:i w:val="0"/>
          <w:iCs/>
          <w:lang w:val="el-GR"/>
        </w:rPr>
        <w:t xml:space="preserve"> </w:t>
      </w:r>
      <w:r w:rsidR="000E22AD" w:rsidRPr="000E22AD">
        <w:rPr>
          <w:b/>
          <w:bCs/>
          <w:i w:val="0"/>
          <w:iCs/>
          <w:lang w:val="el-GR"/>
        </w:rPr>
        <w:t>ΤΗΣ</w:t>
      </w:r>
      <w:r w:rsidR="000E22AD" w:rsidRPr="00C24FE5">
        <w:rPr>
          <w:b/>
          <w:bCs/>
          <w:i w:val="0"/>
          <w:iCs/>
          <w:lang w:val="el-GR"/>
        </w:rPr>
        <w:t xml:space="preserve"> </w:t>
      </w:r>
      <w:r w:rsidR="00C24FE5" w:rsidRPr="000E22AD">
        <w:rPr>
          <w:b/>
          <w:bCs/>
          <w:i w:val="0"/>
          <w:iCs/>
          <w:lang w:val="el-GR"/>
        </w:rPr>
        <w:t>ΚΥΠΡΟΥ</w:t>
      </w:r>
      <w:r w:rsidR="00C24FE5" w:rsidRPr="00C24FE5" w:rsidDel="000E22AD">
        <w:rPr>
          <w:b/>
          <w:bCs/>
          <w:i w:val="0"/>
          <w:iCs/>
          <w:lang w:val="el-GR"/>
        </w:rPr>
        <w:t xml:space="preserve"> </w:t>
      </w:r>
      <w:r w:rsidR="00C24FE5" w:rsidRPr="00C24FE5">
        <w:rPr>
          <w:b/>
          <w:bCs/>
          <w:i w:val="0"/>
          <w:iCs/>
          <w:lang w:val="el-GR"/>
        </w:rPr>
        <w:t>ΣΕ ΣΧΕΣΗ ΜΕ ΤΗΝ ΕΦΑΡΜΟΓΗ ΤΩΝ ΠΡΟΝΟΙΩΝ ΤΟΥ ΠΕΡΙ ΤΗΣ ΠΑΡΕΜΠΟΔΙΣΗΣ ΚΑΙ ΚΑΤΑΠΟΛΕΜΗΣΗΣ ΤΗΣ ΝΟΜΙΜΟΠΟΙΗΣΗΣ ΕΣΟΔΩΝ ΑΠΟ ΠΑΡΑΝΟΜΕΣ ΔΡΑΣΤΗΡΙΟΤΗΤΕΣ ΝΟΜΟΥ ΤΟΥ 2007 ΚΑΙ ΤΩΝ ΔΥΝΑΜΕΙ ΑΥΤΟΥ ΚΑΝΟΝΙΣΜΩΝ ΚΑΙ ΟΔΗΓΙΩΝ</w:t>
      </w:r>
      <w:r w:rsidR="00C24FE5">
        <w:rPr>
          <w:b/>
          <w:bCs/>
          <w:i w:val="0"/>
          <w:iCs/>
          <w:lang w:val="el-GR"/>
        </w:rPr>
        <w:t xml:space="preserve"> </w:t>
      </w:r>
      <w:r w:rsidR="000E22AD" w:rsidRPr="000E22AD">
        <w:rPr>
          <w:b/>
          <w:bCs/>
          <w:i w:val="0"/>
          <w:iCs/>
          <w:lang w:val="el-GR"/>
        </w:rPr>
        <w:t>ΓΙΑ</w:t>
      </w:r>
      <w:r w:rsidR="000E22AD" w:rsidRPr="00C24FE5">
        <w:rPr>
          <w:b/>
          <w:bCs/>
          <w:i w:val="0"/>
          <w:iCs/>
          <w:lang w:val="el-GR"/>
        </w:rPr>
        <w:t xml:space="preserve"> </w:t>
      </w:r>
      <w:r w:rsidR="000E22AD" w:rsidRPr="000E22AD">
        <w:rPr>
          <w:b/>
          <w:bCs/>
          <w:i w:val="0"/>
          <w:iCs/>
          <w:lang w:val="el-GR"/>
        </w:rPr>
        <w:t>ΠΕΡΙΟΔΟ</w:t>
      </w:r>
      <w:r w:rsidR="000E22AD" w:rsidRPr="00C24FE5">
        <w:rPr>
          <w:b/>
          <w:bCs/>
          <w:i w:val="0"/>
          <w:iCs/>
          <w:lang w:val="el-GR"/>
        </w:rPr>
        <w:t xml:space="preserve"> </w:t>
      </w:r>
      <w:r w:rsidR="000E22AD" w:rsidRPr="000E22AD">
        <w:rPr>
          <w:b/>
          <w:bCs/>
          <w:i w:val="0"/>
          <w:iCs/>
          <w:lang w:val="el-GR"/>
        </w:rPr>
        <w:t>ΤΡΙΩΝ</w:t>
      </w:r>
      <w:r w:rsidR="000E22AD" w:rsidRPr="00C24FE5">
        <w:rPr>
          <w:b/>
          <w:bCs/>
          <w:i w:val="0"/>
          <w:iCs/>
          <w:lang w:val="el-GR"/>
        </w:rPr>
        <w:t xml:space="preserve"> </w:t>
      </w:r>
      <w:r w:rsidR="000E22AD" w:rsidRPr="000E22AD">
        <w:rPr>
          <w:b/>
          <w:bCs/>
          <w:i w:val="0"/>
          <w:iCs/>
          <w:lang w:val="el-GR"/>
        </w:rPr>
        <w:t>ΕΤΩΝ</w:t>
      </w:r>
    </w:p>
    <w:p w14:paraId="266518D4" w14:textId="0338EC1A" w:rsidR="00DD58D0" w:rsidRPr="00DD58D0" w:rsidRDefault="00DD58D0" w:rsidP="00AF5FB1">
      <w:pPr>
        <w:ind w:left="284" w:right="335"/>
        <w:jc w:val="center"/>
        <w:rPr>
          <w:b/>
          <w:bCs/>
          <w:i w:val="0"/>
          <w:iCs/>
          <w:lang w:val="el-GR"/>
        </w:rPr>
      </w:pPr>
      <w:proofErr w:type="spellStart"/>
      <w:r w:rsidRPr="00DD58D0">
        <w:rPr>
          <w:b/>
          <w:bCs/>
          <w:i w:val="0"/>
          <w:iCs/>
          <w:lang w:val="el-GR"/>
        </w:rPr>
        <w:t>Αρ</w:t>
      </w:r>
      <w:proofErr w:type="spellEnd"/>
      <w:r w:rsidRPr="00DD58D0">
        <w:rPr>
          <w:b/>
          <w:bCs/>
          <w:i w:val="0"/>
          <w:iCs/>
          <w:lang w:val="el-GR"/>
        </w:rPr>
        <w:t>. Διαγωνισμού 08/2026</w:t>
      </w:r>
    </w:p>
    <w:p w14:paraId="0F763391" w14:textId="65F6BB51" w:rsidR="00DD58D0" w:rsidRPr="00DD58D0" w:rsidRDefault="00DD58D0" w:rsidP="00DD58D0">
      <w:pPr>
        <w:ind w:left="284" w:right="335"/>
        <w:rPr>
          <w:i w:val="0"/>
          <w:iCs/>
          <w:lang w:val="el-GR"/>
        </w:rPr>
      </w:pPr>
    </w:p>
    <w:p w14:paraId="44A4FE25" w14:textId="5CDD49CF" w:rsidR="00DD58D0" w:rsidRPr="00DD58D0" w:rsidRDefault="00DD58D0" w:rsidP="00DD58D0">
      <w:pPr>
        <w:ind w:left="284" w:right="335"/>
        <w:rPr>
          <w:i w:val="0"/>
          <w:iCs/>
          <w:lang w:val="el-GR"/>
        </w:rPr>
      </w:pPr>
      <w:r w:rsidRPr="00DD58D0">
        <w:rPr>
          <w:i w:val="0"/>
          <w:iCs/>
          <w:lang w:val="el-GR"/>
        </w:rPr>
        <w:t xml:space="preserve">Η Κεντρική Τράπεζα της Κύπρου (εφεξής «η ΚΤΚ») καλεί ενδιαφερόμενους οικονομικούς φορείς να υποβάλουν προσφορές για την αγορά υπηρεσιών </w:t>
      </w:r>
      <w:r w:rsidR="001F4D76">
        <w:rPr>
          <w:i w:val="0"/>
          <w:iCs/>
          <w:lang w:val="el-GR"/>
        </w:rPr>
        <w:t>υποστήριξης</w:t>
      </w:r>
      <w:r w:rsidRPr="00DD58D0">
        <w:rPr>
          <w:i w:val="0"/>
          <w:iCs/>
          <w:lang w:val="el-GR"/>
        </w:rPr>
        <w:t xml:space="preserve"> επιτόπιων ελέγχων σε </w:t>
      </w:r>
      <w:r w:rsidR="00C4137B">
        <w:rPr>
          <w:i w:val="0"/>
          <w:iCs/>
          <w:lang w:val="el-GR"/>
        </w:rPr>
        <w:t>ε</w:t>
      </w:r>
      <w:r w:rsidRPr="00DD58D0">
        <w:rPr>
          <w:i w:val="0"/>
          <w:iCs/>
          <w:lang w:val="el-GR"/>
        </w:rPr>
        <w:t>ποπτευόμε</w:t>
      </w:r>
      <w:r w:rsidR="003D2D6B">
        <w:rPr>
          <w:i w:val="0"/>
          <w:iCs/>
          <w:lang w:val="el-GR"/>
        </w:rPr>
        <w:t>να</w:t>
      </w:r>
      <w:r w:rsidRPr="00DD58D0">
        <w:rPr>
          <w:i w:val="0"/>
          <w:iCs/>
          <w:lang w:val="el-GR"/>
        </w:rPr>
        <w:t xml:space="preserve"> </w:t>
      </w:r>
      <w:r w:rsidR="00C4137B">
        <w:rPr>
          <w:i w:val="0"/>
          <w:iCs/>
          <w:lang w:val="el-GR"/>
        </w:rPr>
        <w:t>ι</w:t>
      </w:r>
      <w:r w:rsidR="003D2D6B">
        <w:rPr>
          <w:i w:val="0"/>
          <w:iCs/>
          <w:lang w:val="el-GR"/>
        </w:rPr>
        <w:t>δρύματα</w:t>
      </w:r>
      <w:r w:rsidRPr="00DD58D0">
        <w:rPr>
          <w:i w:val="0"/>
          <w:iCs/>
          <w:lang w:val="el-GR"/>
        </w:rPr>
        <w:t xml:space="preserve"> </w:t>
      </w:r>
      <w:r w:rsidR="00C24FE5" w:rsidRPr="00C24FE5">
        <w:rPr>
          <w:i w:val="0"/>
          <w:iCs/>
          <w:lang w:val="el-GR"/>
        </w:rPr>
        <w:t xml:space="preserve">της </w:t>
      </w:r>
      <w:r w:rsidR="00C24FE5">
        <w:rPr>
          <w:i w:val="0"/>
          <w:iCs/>
          <w:lang w:val="el-GR"/>
        </w:rPr>
        <w:t>ΚΤΚ</w:t>
      </w:r>
      <w:r w:rsidR="00C24FE5" w:rsidRPr="00C24FE5">
        <w:rPr>
          <w:i w:val="0"/>
          <w:iCs/>
          <w:lang w:val="el-GR"/>
        </w:rPr>
        <w:t xml:space="preserve"> σε σχέση με την εφαρμογή των προνοιών του περί της Παρεμπόδισης και Καταπολέμησης της Νομιμοποίησης Εσόδων από Παράνομες Δραστηριότητες Νόμου του 2007</w:t>
      </w:r>
      <w:r w:rsidR="00C24FE5">
        <w:rPr>
          <w:i w:val="0"/>
          <w:iCs/>
          <w:lang w:val="el-GR"/>
        </w:rPr>
        <w:t xml:space="preserve"> ως έχει έκτοτε τροποποιηθεί</w:t>
      </w:r>
      <w:r w:rsidR="00627C90" w:rsidRPr="00627C90">
        <w:rPr>
          <w:i w:val="0"/>
          <w:iCs/>
          <w:lang w:val="el-GR"/>
        </w:rPr>
        <w:t>,</w:t>
      </w:r>
      <w:r w:rsidR="00C24FE5" w:rsidRPr="00C24FE5">
        <w:rPr>
          <w:i w:val="0"/>
          <w:iCs/>
          <w:lang w:val="el-GR"/>
        </w:rPr>
        <w:t xml:space="preserve"> των δυνάμει αυτού </w:t>
      </w:r>
      <w:r w:rsidR="00C24FE5">
        <w:rPr>
          <w:i w:val="0"/>
          <w:iCs/>
          <w:lang w:val="el-GR"/>
        </w:rPr>
        <w:t xml:space="preserve">εκδιδόμενων </w:t>
      </w:r>
      <w:r w:rsidR="00C24FE5" w:rsidRPr="00C24FE5">
        <w:rPr>
          <w:i w:val="0"/>
          <w:iCs/>
          <w:lang w:val="el-GR"/>
        </w:rPr>
        <w:t>Οδηγιών</w:t>
      </w:r>
      <w:r w:rsidR="003C0115" w:rsidRPr="003C0115">
        <w:rPr>
          <w:i w:val="0"/>
          <w:iCs/>
          <w:lang w:val="el-GR"/>
        </w:rPr>
        <w:t xml:space="preserve"> </w:t>
      </w:r>
      <w:r w:rsidR="003C0115">
        <w:rPr>
          <w:i w:val="0"/>
          <w:iCs/>
          <w:lang w:val="el-GR"/>
        </w:rPr>
        <w:t xml:space="preserve">και των σχετικών </w:t>
      </w:r>
      <w:proofErr w:type="spellStart"/>
      <w:r w:rsidR="003C0115">
        <w:rPr>
          <w:i w:val="0"/>
          <w:iCs/>
          <w:lang w:val="el-GR"/>
        </w:rPr>
        <w:t>Ε</w:t>
      </w:r>
      <w:r w:rsidR="00627C90">
        <w:rPr>
          <w:i w:val="0"/>
          <w:iCs/>
          <w:lang w:val="el-GR"/>
        </w:rPr>
        <w:t>νωσιακών</w:t>
      </w:r>
      <w:proofErr w:type="spellEnd"/>
      <w:r w:rsidR="003C0115" w:rsidRPr="00C24FE5">
        <w:rPr>
          <w:i w:val="0"/>
          <w:iCs/>
          <w:lang w:val="el-GR"/>
        </w:rPr>
        <w:t xml:space="preserve"> Κανονισμών</w:t>
      </w:r>
      <w:r w:rsidR="00C24FE5">
        <w:rPr>
          <w:i w:val="0"/>
          <w:iCs/>
          <w:lang w:val="el-GR"/>
        </w:rPr>
        <w:t xml:space="preserve">, </w:t>
      </w:r>
      <w:r w:rsidRPr="00DD58D0">
        <w:rPr>
          <w:i w:val="0"/>
          <w:iCs/>
          <w:lang w:val="el-GR"/>
        </w:rPr>
        <w:t xml:space="preserve">για περίοδο </w:t>
      </w:r>
      <w:r w:rsidRPr="00AE7F7A">
        <w:rPr>
          <w:i w:val="0"/>
          <w:iCs/>
          <w:lang w:val="el-GR"/>
        </w:rPr>
        <w:t>τριών (3) ετών</w:t>
      </w:r>
      <w:r w:rsidRPr="00DD58D0">
        <w:rPr>
          <w:i w:val="0"/>
          <w:iCs/>
          <w:lang w:val="el-GR"/>
        </w:rPr>
        <w:t xml:space="preserve">, σύμφωνα με τις προδιαγραφές που καθορίζονται στα </w:t>
      </w:r>
      <w:r w:rsidR="00C4137B">
        <w:rPr>
          <w:i w:val="0"/>
          <w:iCs/>
          <w:lang w:val="el-GR"/>
        </w:rPr>
        <w:t>έ</w:t>
      </w:r>
      <w:r w:rsidRPr="00DD58D0">
        <w:rPr>
          <w:i w:val="0"/>
          <w:iCs/>
          <w:lang w:val="el-GR"/>
        </w:rPr>
        <w:t xml:space="preserve">γγραφα του </w:t>
      </w:r>
      <w:r w:rsidR="00C4137B">
        <w:rPr>
          <w:i w:val="0"/>
          <w:iCs/>
          <w:lang w:val="el-GR"/>
        </w:rPr>
        <w:t>δ</w:t>
      </w:r>
      <w:r w:rsidRPr="00DD58D0">
        <w:rPr>
          <w:i w:val="0"/>
          <w:iCs/>
          <w:lang w:val="el-GR"/>
        </w:rPr>
        <w:t>ιαγωνισμού. Η ανάθεση σύμβασης θα γίνει δια της ανοικτής διαδικασίας</w:t>
      </w:r>
      <w:r w:rsidR="004934BD">
        <w:rPr>
          <w:lang w:val="el-GR"/>
        </w:rPr>
        <w:t xml:space="preserve">, </w:t>
      </w:r>
      <w:proofErr w:type="spellStart"/>
      <w:r w:rsidR="005743EA">
        <w:rPr>
          <w:i w:val="0"/>
          <w:iCs/>
          <w:lang w:val="el-GR"/>
        </w:rPr>
        <w:t>εφαρμοζομένων</w:t>
      </w:r>
      <w:proofErr w:type="spellEnd"/>
      <w:r w:rsidR="004934BD" w:rsidRPr="004934BD">
        <w:rPr>
          <w:i w:val="0"/>
          <w:iCs/>
          <w:lang w:val="el-GR"/>
        </w:rPr>
        <w:t xml:space="preserve"> των κριτηρίων επιλογής που καθορίζονται στα έγγραφα </w:t>
      </w:r>
      <w:r w:rsidR="004934BD">
        <w:rPr>
          <w:i w:val="0"/>
          <w:iCs/>
          <w:lang w:val="el-GR"/>
        </w:rPr>
        <w:t xml:space="preserve">του </w:t>
      </w:r>
      <w:r w:rsidR="00C4137B">
        <w:rPr>
          <w:i w:val="0"/>
          <w:iCs/>
          <w:lang w:val="el-GR"/>
        </w:rPr>
        <w:t>δ</w:t>
      </w:r>
      <w:r w:rsidR="004934BD">
        <w:rPr>
          <w:i w:val="0"/>
          <w:iCs/>
          <w:lang w:val="el-GR"/>
        </w:rPr>
        <w:t xml:space="preserve">ιαγωνισμού </w:t>
      </w:r>
      <w:r w:rsidRPr="00DD58D0">
        <w:rPr>
          <w:i w:val="0"/>
          <w:iCs/>
          <w:lang w:val="el-GR"/>
        </w:rPr>
        <w:t xml:space="preserve">και </w:t>
      </w:r>
      <w:r w:rsidR="005743EA">
        <w:rPr>
          <w:i w:val="0"/>
          <w:iCs/>
          <w:lang w:val="el-GR"/>
        </w:rPr>
        <w:t>με</w:t>
      </w:r>
      <w:r w:rsidRPr="00DD58D0">
        <w:rPr>
          <w:i w:val="0"/>
          <w:iCs/>
          <w:lang w:val="el-GR"/>
        </w:rPr>
        <w:t xml:space="preserve"> κριτήριο ανάθεσης </w:t>
      </w:r>
      <w:r w:rsidR="00C4137B">
        <w:rPr>
          <w:i w:val="0"/>
          <w:iCs/>
          <w:lang w:val="el-GR"/>
        </w:rPr>
        <w:t>τ</w:t>
      </w:r>
      <w:r w:rsidRPr="002442D5">
        <w:rPr>
          <w:i w:val="0"/>
          <w:iCs/>
          <w:lang w:val="el-GR"/>
        </w:rPr>
        <w:t>η</w:t>
      </w:r>
      <w:r w:rsidR="00C4137B">
        <w:rPr>
          <w:i w:val="0"/>
          <w:iCs/>
          <w:lang w:val="el-GR"/>
        </w:rPr>
        <w:t>ν</w:t>
      </w:r>
      <w:r w:rsidRPr="002442D5">
        <w:rPr>
          <w:i w:val="0"/>
          <w:iCs/>
          <w:lang w:val="el-GR"/>
        </w:rPr>
        <w:t xml:space="preserve"> πλέον συμφέρουσα από οικονομική άποψη προσφορά βάσει τιμής</w:t>
      </w:r>
      <w:r w:rsidRPr="00DD58D0">
        <w:rPr>
          <w:i w:val="0"/>
          <w:iCs/>
          <w:lang w:val="el-GR"/>
        </w:rPr>
        <w:t xml:space="preserve">. Η </w:t>
      </w:r>
      <w:r w:rsidR="00C24FE5">
        <w:rPr>
          <w:i w:val="0"/>
          <w:iCs/>
          <w:lang w:val="el-GR"/>
        </w:rPr>
        <w:t xml:space="preserve">συνολική </w:t>
      </w:r>
      <w:r w:rsidRPr="00DD58D0">
        <w:rPr>
          <w:i w:val="0"/>
          <w:iCs/>
          <w:lang w:val="el-GR"/>
        </w:rPr>
        <w:t xml:space="preserve">εκτιμώμενη αξία </w:t>
      </w:r>
      <w:r w:rsidR="00C24FE5">
        <w:rPr>
          <w:i w:val="0"/>
          <w:iCs/>
          <w:lang w:val="el-GR"/>
        </w:rPr>
        <w:t xml:space="preserve">του αντικειμένου </w:t>
      </w:r>
      <w:r w:rsidRPr="00DD58D0">
        <w:rPr>
          <w:i w:val="0"/>
          <w:iCs/>
          <w:lang w:val="el-GR"/>
        </w:rPr>
        <w:t xml:space="preserve">της σύμβασης ανέρχεται </w:t>
      </w:r>
      <w:r w:rsidRPr="005743EA">
        <w:rPr>
          <w:i w:val="0"/>
          <w:iCs/>
          <w:lang w:val="el-GR"/>
        </w:rPr>
        <w:t>σε €</w:t>
      </w:r>
      <w:r w:rsidR="006072C9" w:rsidRPr="005743EA">
        <w:rPr>
          <w:i w:val="0"/>
          <w:iCs/>
          <w:lang w:val="el-GR"/>
        </w:rPr>
        <w:t>90</w:t>
      </w:r>
      <w:r w:rsidRPr="005743EA">
        <w:rPr>
          <w:i w:val="0"/>
          <w:iCs/>
          <w:lang w:val="el-GR"/>
        </w:rPr>
        <w:t>0.000 μη</w:t>
      </w:r>
      <w:r w:rsidRPr="00DD58D0">
        <w:rPr>
          <w:i w:val="0"/>
          <w:iCs/>
          <w:lang w:val="el-GR"/>
        </w:rPr>
        <w:t xml:space="preserve"> συμπεριλαμβανομένου του Φ.Π.Α.</w:t>
      </w:r>
      <w:r w:rsidR="00C4137B">
        <w:rPr>
          <w:i w:val="0"/>
          <w:iCs/>
          <w:lang w:val="el-GR"/>
        </w:rPr>
        <w:t>.</w:t>
      </w:r>
    </w:p>
    <w:p w14:paraId="08B69B53" w14:textId="77777777" w:rsidR="00DD58D0" w:rsidRPr="00012A3E" w:rsidRDefault="00DD58D0" w:rsidP="00DD58D0">
      <w:pPr>
        <w:ind w:left="284" w:right="335"/>
        <w:rPr>
          <w:i w:val="0"/>
          <w:iCs/>
          <w:lang w:val="el-GR"/>
        </w:rPr>
      </w:pPr>
    </w:p>
    <w:p w14:paraId="705CC2E0" w14:textId="6659D2EC" w:rsidR="0099451D" w:rsidRPr="00012A3E" w:rsidRDefault="00DD58D0" w:rsidP="00DD58D0">
      <w:pPr>
        <w:ind w:left="284" w:right="335"/>
        <w:rPr>
          <w:i w:val="0"/>
          <w:iCs/>
          <w:lang w:val="el-GR"/>
        </w:rPr>
      </w:pPr>
      <w:r w:rsidRPr="00012A3E">
        <w:rPr>
          <w:i w:val="0"/>
          <w:iCs/>
          <w:lang w:val="el-GR"/>
        </w:rPr>
        <w:t xml:space="preserve">Η </w:t>
      </w:r>
      <w:r w:rsidR="00AF5FB1" w:rsidRPr="00DD58D0">
        <w:rPr>
          <w:i w:val="0"/>
          <w:iCs/>
          <w:lang w:val="el-GR"/>
        </w:rPr>
        <w:t>ΚΤΚ</w:t>
      </w:r>
      <w:r w:rsidR="00AF5FB1" w:rsidRPr="00012A3E" w:rsidDel="00AF5FB1">
        <w:rPr>
          <w:i w:val="0"/>
          <w:iCs/>
          <w:lang w:val="el-GR"/>
        </w:rPr>
        <w:t xml:space="preserve"> </w:t>
      </w:r>
      <w:r w:rsidR="00D64EE3" w:rsidRPr="00012A3E">
        <w:rPr>
          <w:i w:val="0"/>
          <w:iCs/>
          <w:lang w:val="el-GR"/>
        </w:rPr>
        <w:t xml:space="preserve">στοχεύει σε ανάθεση της </w:t>
      </w:r>
      <w:r w:rsidR="00C4137B">
        <w:rPr>
          <w:i w:val="0"/>
          <w:iCs/>
          <w:lang w:val="el-GR"/>
        </w:rPr>
        <w:t>σ</w:t>
      </w:r>
      <w:r w:rsidRPr="00012A3E">
        <w:rPr>
          <w:i w:val="0"/>
          <w:iCs/>
          <w:lang w:val="el-GR"/>
        </w:rPr>
        <w:t>ύμβαση</w:t>
      </w:r>
      <w:r w:rsidR="00D64EE3" w:rsidRPr="00012A3E">
        <w:rPr>
          <w:i w:val="0"/>
          <w:iCs/>
          <w:lang w:val="el-GR"/>
        </w:rPr>
        <w:t>ς</w:t>
      </w:r>
      <w:r w:rsidR="00C4137B">
        <w:rPr>
          <w:i w:val="0"/>
          <w:iCs/>
          <w:lang w:val="el-GR"/>
        </w:rPr>
        <w:t xml:space="preserve"> του εν θέματι διαγωνισμού</w:t>
      </w:r>
      <w:r w:rsidRPr="00012A3E">
        <w:rPr>
          <w:i w:val="0"/>
          <w:iCs/>
          <w:lang w:val="el-GR"/>
        </w:rPr>
        <w:t xml:space="preserve"> υπό τη μορφή χωριστών τμημάτων. Οι ενδιαφερόμενοι οικονομικοί φορείς </w:t>
      </w:r>
      <w:r w:rsidR="00081781" w:rsidRPr="00012A3E">
        <w:rPr>
          <w:i w:val="0"/>
          <w:iCs/>
          <w:lang w:val="el-GR"/>
        </w:rPr>
        <w:t>υποχρεούνται</w:t>
      </w:r>
      <w:r w:rsidRPr="00012A3E">
        <w:rPr>
          <w:i w:val="0"/>
          <w:iCs/>
          <w:lang w:val="el-GR"/>
        </w:rPr>
        <w:t xml:space="preserve"> να υποβάλουν προσφορά </w:t>
      </w:r>
      <w:r w:rsidR="00000CDC" w:rsidRPr="00012A3E">
        <w:rPr>
          <w:i w:val="0"/>
          <w:iCs/>
          <w:lang w:val="el-GR"/>
        </w:rPr>
        <w:t xml:space="preserve">για </w:t>
      </w:r>
      <w:r w:rsidR="00C24FE5">
        <w:rPr>
          <w:i w:val="0"/>
          <w:iCs/>
          <w:lang w:val="el-GR"/>
        </w:rPr>
        <w:t>δύο</w:t>
      </w:r>
      <w:r w:rsidR="00000CDC" w:rsidRPr="00012A3E">
        <w:rPr>
          <w:i w:val="0"/>
          <w:iCs/>
          <w:lang w:val="el-GR"/>
        </w:rPr>
        <w:t xml:space="preserve"> κατηγορίες </w:t>
      </w:r>
      <w:r w:rsidR="00C4137B">
        <w:rPr>
          <w:i w:val="0"/>
          <w:iCs/>
          <w:lang w:val="el-GR"/>
        </w:rPr>
        <w:t xml:space="preserve">εποπτευόμενων </w:t>
      </w:r>
      <w:r w:rsidR="00D64EE3" w:rsidRPr="00012A3E">
        <w:rPr>
          <w:i w:val="0"/>
          <w:iCs/>
          <w:lang w:val="el-GR"/>
        </w:rPr>
        <w:t>ι</w:t>
      </w:r>
      <w:r w:rsidR="00000CDC" w:rsidRPr="00012A3E">
        <w:rPr>
          <w:i w:val="0"/>
          <w:iCs/>
          <w:lang w:val="el-GR"/>
        </w:rPr>
        <w:t>δρυμάτων</w:t>
      </w:r>
      <w:r w:rsidR="008243E8" w:rsidRPr="00012A3E">
        <w:rPr>
          <w:i w:val="0"/>
          <w:iCs/>
          <w:lang w:val="el-GR"/>
        </w:rPr>
        <w:t xml:space="preserve">, όπως ειδικότερα προβλέπεται στους όρους των </w:t>
      </w:r>
      <w:r w:rsidR="00C4137B">
        <w:rPr>
          <w:i w:val="0"/>
          <w:iCs/>
          <w:lang w:val="el-GR"/>
        </w:rPr>
        <w:t>ε</w:t>
      </w:r>
      <w:r w:rsidR="008243E8" w:rsidRPr="00012A3E">
        <w:rPr>
          <w:i w:val="0"/>
          <w:iCs/>
          <w:lang w:val="el-GR"/>
        </w:rPr>
        <w:t xml:space="preserve">γγράφων του </w:t>
      </w:r>
      <w:r w:rsidR="00C4137B">
        <w:rPr>
          <w:i w:val="0"/>
          <w:iCs/>
          <w:lang w:val="el-GR"/>
        </w:rPr>
        <w:t>δ</w:t>
      </w:r>
      <w:r w:rsidR="008243E8" w:rsidRPr="00012A3E">
        <w:rPr>
          <w:i w:val="0"/>
          <w:iCs/>
          <w:lang w:val="el-GR"/>
        </w:rPr>
        <w:t>ιαγωνισμού</w:t>
      </w:r>
      <w:r w:rsidR="006E0DB7" w:rsidRPr="00012A3E">
        <w:rPr>
          <w:i w:val="0"/>
          <w:iCs/>
          <w:lang w:val="el-GR"/>
        </w:rPr>
        <w:t xml:space="preserve">. Η </w:t>
      </w:r>
      <w:r w:rsidR="003C0115">
        <w:rPr>
          <w:i w:val="0"/>
          <w:iCs/>
          <w:lang w:val="el-GR"/>
        </w:rPr>
        <w:t>ΚΤΚ</w:t>
      </w:r>
      <w:r w:rsidR="006E0DB7" w:rsidRPr="00012A3E">
        <w:rPr>
          <w:i w:val="0"/>
          <w:iCs/>
          <w:lang w:val="el-GR"/>
        </w:rPr>
        <w:t xml:space="preserve"> θα αναθέσει σύμβαση σε μέχρι </w:t>
      </w:r>
      <w:r w:rsidR="00C24FE5">
        <w:rPr>
          <w:i w:val="0"/>
          <w:iCs/>
          <w:lang w:val="el-GR"/>
        </w:rPr>
        <w:t>τέσσερεις</w:t>
      </w:r>
      <w:r w:rsidR="006E0DB7" w:rsidRPr="00012A3E">
        <w:rPr>
          <w:i w:val="0"/>
          <w:iCs/>
          <w:lang w:val="el-GR"/>
        </w:rPr>
        <w:t xml:space="preserve"> αναδόχους </w:t>
      </w:r>
      <w:r w:rsidR="00D64EE3" w:rsidRPr="00012A3E">
        <w:rPr>
          <w:i w:val="0"/>
          <w:iCs/>
          <w:lang w:val="el-GR"/>
        </w:rPr>
        <w:t>στους οποίους</w:t>
      </w:r>
      <w:r w:rsidR="006E0DB7" w:rsidRPr="00012A3E">
        <w:rPr>
          <w:i w:val="0"/>
          <w:iCs/>
          <w:lang w:val="el-GR"/>
        </w:rPr>
        <w:t xml:space="preserve"> θα κατανείμει</w:t>
      </w:r>
      <w:r w:rsidR="00172A52" w:rsidRPr="00012A3E">
        <w:rPr>
          <w:i w:val="0"/>
          <w:iCs/>
          <w:lang w:val="el-GR"/>
        </w:rPr>
        <w:t xml:space="preserve"> </w:t>
      </w:r>
      <w:r w:rsidR="006E0DB7" w:rsidRPr="00012A3E">
        <w:rPr>
          <w:i w:val="0"/>
          <w:iCs/>
          <w:lang w:val="el-GR"/>
        </w:rPr>
        <w:t xml:space="preserve">τα </w:t>
      </w:r>
      <w:r w:rsidR="00C4137B">
        <w:rPr>
          <w:i w:val="0"/>
          <w:iCs/>
          <w:lang w:val="el-GR"/>
        </w:rPr>
        <w:t>ε</w:t>
      </w:r>
      <w:r w:rsidR="006E0DB7" w:rsidRPr="00012A3E">
        <w:rPr>
          <w:i w:val="0"/>
          <w:iCs/>
          <w:lang w:val="el-GR"/>
        </w:rPr>
        <w:t xml:space="preserve">ποπτευόμενα </w:t>
      </w:r>
      <w:r w:rsidR="00C4137B">
        <w:rPr>
          <w:i w:val="0"/>
          <w:iCs/>
          <w:lang w:val="el-GR"/>
        </w:rPr>
        <w:t>ι</w:t>
      </w:r>
      <w:r w:rsidR="006E0DB7" w:rsidRPr="00012A3E">
        <w:rPr>
          <w:i w:val="0"/>
          <w:iCs/>
          <w:lang w:val="el-GR"/>
        </w:rPr>
        <w:t>δρύματα</w:t>
      </w:r>
      <w:r w:rsidR="00487EDE" w:rsidRPr="00012A3E">
        <w:rPr>
          <w:i w:val="0"/>
          <w:iCs/>
          <w:lang w:val="el-GR"/>
        </w:rPr>
        <w:t xml:space="preserve"> βάσει κατάταξης</w:t>
      </w:r>
      <w:r w:rsidR="00D64EE3" w:rsidRPr="00012A3E">
        <w:rPr>
          <w:i w:val="0"/>
          <w:iCs/>
          <w:lang w:val="el-GR"/>
        </w:rPr>
        <w:t xml:space="preserve"> των </w:t>
      </w:r>
      <w:r w:rsidR="00C4137B">
        <w:rPr>
          <w:i w:val="0"/>
          <w:iCs/>
          <w:lang w:val="el-GR"/>
        </w:rPr>
        <w:t>π</w:t>
      </w:r>
      <w:r w:rsidR="00D64EE3" w:rsidRPr="00012A3E">
        <w:rPr>
          <w:i w:val="0"/>
          <w:iCs/>
          <w:lang w:val="el-GR"/>
        </w:rPr>
        <w:t xml:space="preserve">ροσφορών, όπως ειδικότερα προβλέπεται στους όρους των </w:t>
      </w:r>
      <w:r w:rsidR="00C4137B">
        <w:rPr>
          <w:i w:val="0"/>
          <w:iCs/>
          <w:lang w:val="el-GR"/>
        </w:rPr>
        <w:t>ε</w:t>
      </w:r>
      <w:r w:rsidR="00D64EE3" w:rsidRPr="00012A3E">
        <w:rPr>
          <w:i w:val="0"/>
          <w:iCs/>
          <w:lang w:val="el-GR"/>
        </w:rPr>
        <w:t xml:space="preserve">γγράφων του </w:t>
      </w:r>
      <w:r w:rsidR="00C4137B">
        <w:rPr>
          <w:i w:val="0"/>
          <w:iCs/>
          <w:lang w:val="el-GR"/>
        </w:rPr>
        <w:t>δ</w:t>
      </w:r>
      <w:r w:rsidR="00D64EE3" w:rsidRPr="00012A3E">
        <w:rPr>
          <w:i w:val="0"/>
          <w:iCs/>
          <w:lang w:val="el-GR"/>
        </w:rPr>
        <w:t>ιαγωνισμού</w:t>
      </w:r>
      <w:r w:rsidR="006E0DB7" w:rsidRPr="00012A3E">
        <w:rPr>
          <w:i w:val="0"/>
          <w:iCs/>
          <w:lang w:val="el-GR"/>
        </w:rPr>
        <w:t>.</w:t>
      </w:r>
    </w:p>
    <w:p w14:paraId="25923E56" w14:textId="77777777" w:rsidR="006E0DB7" w:rsidRPr="00012A3E" w:rsidRDefault="006E0DB7" w:rsidP="00DD58D0">
      <w:pPr>
        <w:ind w:left="284" w:right="335"/>
        <w:rPr>
          <w:i w:val="0"/>
          <w:iCs/>
          <w:lang w:val="el-GR"/>
        </w:rPr>
      </w:pPr>
    </w:p>
    <w:p w14:paraId="056818D2" w14:textId="1F10B56B" w:rsidR="00DD58D0" w:rsidRPr="00DD58D0" w:rsidRDefault="00DD58D0" w:rsidP="00DD58D0">
      <w:pPr>
        <w:ind w:left="284" w:right="335"/>
        <w:rPr>
          <w:i w:val="0"/>
          <w:iCs/>
          <w:lang w:val="el-GR"/>
        </w:rPr>
      </w:pPr>
      <w:r w:rsidRPr="00DD58D0">
        <w:rPr>
          <w:i w:val="0"/>
          <w:iCs/>
          <w:lang w:val="el-GR"/>
        </w:rPr>
        <w:t xml:space="preserve">Οι </w:t>
      </w:r>
      <w:r w:rsidRPr="00BE21F7">
        <w:rPr>
          <w:i w:val="0"/>
          <w:iCs/>
          <w:lang w:val="el-GR"/>
        </w:rPr>
        <w:t xml:space="preserve">οικονομικοί φορείς μπορούν να εξασφαλίσουν τα </w:t>
      </w:r>
      <w:r w:rsidR="00C4137B">
        <w:rPr>
          <w:i w:val="0"/>
          <w:iCs/>
          <w:lang w:val="el-GR"/>
        </w:rPr>
        <w:t>έ</w:t>
      </w:r>
      <w:r w:rsidRPr="00BE21F7">
        <w:rPr>
          <w:i w:val="0"/>
          <w:iCs/>
          <w:lang w:val="el-GR"/>
        </w:rPr>
        <w:t xml:space="preserve">γγραφα του </w:t>
      </w:r>
      <w:r w:rsidR="00C4137B">
        <w:rPr>
          <w:i w:val="0"/>
          <w:iCs/>
          <w:lang w:val="el-GR"/>
        </w:rPr>
        <w:t>δ</w:t>
      </w:r>
      <w:r w:rsidRPr="00BE21F7">
        <w:rPr>
          <w:i w:val="0"/>
          <w:iCs/>
          <w:lang w:val="el-GR"/>
        </w:rPr>
        <w:t xml:space="preserve">ιαγωνισμού από τις </w:t>
      </w:r>
      <w:r w:rsidR="00BE21F7" w:rsidRPr="00BE21F7">
        <w:rPr>
          <w:i w:val="0"/>
          <w:iCs/>
          <w:lang w:val="el-GR"/>
        </w:rPr>
        <w:t>3 Ιουλίου</w:t>
      </w:r>
      <w:r w:rsidRPr="00BE21F7">
        <w:rPr>
          <w:i w:val="0"/>
          <w:iCs/>
          <w:lang w:val="el-GR"/>
        </w:rPr>
        <w:t xml:space="preserve"> 2026 μέχρι τις </w:t>
      </w:r>
      <w:r w:rsidR="00BE21F7" w:rsidRPr="00BE21F7">
        <w:rPr>
          <w:i w:val="0"/>
          <w:iCs/>
          <w:lang w:val="el-GR"/>
        </w:rPr>
        <w:t>7</w:t>
      </w:r>
      <w:r w:rsidRPr="00BE21F7">
        <w:rPr>
          <w:i w:val="0"/>
          <w:iCs/>
          <w:lang w:val="el-GR"/>
        </w:rPr>
        <w:t xml:space="preserve"> </w:t>
      </w:r>
      <w:r w:rsidR="000236B7" w:rsidRPr="00BE21F7">
        <w:rPr>
          <w:i w:val="0"/>
          <w:iCs/>
          <w:lang w:val="el-GR"/>
        </w:rPr>
        <w:t>Αυγούστου</w:t>
      </w:r>
      <w:r w:rsidRPr="00BE21F7">
        <w:rPr>
          <w:i w:val="0"/>
          <w:iCs/>
          <w:lang w:val="el-GR"/>
        </w:rPr>
        <w:t xml:space="preserve"> 2026 σε ηλεκτρονική</w:t>
      </w:r>
      <w:r w:rsidRPr="00DD58D0">
        <w:rPr>
          <w:i w:val="0"/>
          <w:iCs/>
          <w:lang w:val="el-GR"/>
        </w:rPr>
        <w:t xml:space="preserve"> μορφή </w:t>
      </w:r>
      <w:r w:rsidR="00C4137B">
        <w:rPr>
          <w:i w:val="0"/>
          <w:iCs/>
          <w:lang w:val="el-GR"/>
        </w:rPr>
        <w:t>από</w:t>
      </w:r>
      <w:r w:rsidRPr="00DD58D0">
        <w:rPr>
          <w:i w:val="0"/>
          <w:iCs/>
          <w:lang w:val="el-GR"/>
        </w:rPr>
        <w:t xml:space="preserve"> την ιστοσελίδα της ΚΤΚ </w:t>
      </w:r>
      <w:hyperlink r:id="rId16" w:history="1">
        <w:r w:rsidRPr="00DD58D0">
          <w:rPr>
            <w:rStyle w:val="Hyperlink"/>
            <w:i w:val="0"/>
            <w:iCs/>
            <w:lang w:val="el-GR"/>
          </w:rPr>
          <w:t>https://www.centralbank.cy/el/the-bank/tenders</w:t>
        </w:r>
      </w:hyperlink>
      <w:r w:rsidR="00C4137B">
        <w:rPr>
          <w:lang w:val="el-GR"/>
        </w:rPr>
        <w:t xml:space="preserve"> </w:t>
      </w:r>
      <w:r w:rsidRPr="00DD58D0">
        <w:rPr>
          <w:i w:val="0"/>
          <w:iCs/>
          <w:lang w:val="el-GR"/>
        </w:rPr>
        <w:t xml:space="preserve">. Καλούνται ακολούθως όπως αποστείλουν τα στοιχεία του ατόμου επικοινωνίας (όνομα, διεύθυνση, αριθμούς τηλεφώνου και διευθύνσεις ηλεκτρονικού ταχυδρομείου) με ηλεκτρονικό ταχυδρομείο στην ηλεκτρονική διεύθυνση </w:t>
      </w:r>
      <w:r w:rsidRPr="00DD58D0">
        <w:rPr>
          <w:u w:val="single"/>
          <w:lang w:val="el-GR"/>
        </w:rPr>
        <w:t>cbctenders@centralbank.cy</w:t>
      </w:r>
      <w:r w:rsidRPr="00DD58D0">
        <w:rPr>
          <w:i w:val="0"/>
          <w:iCs/>
          <w:lang w:val="el-GR"/>
        </w:rPr>
        <w:t xml:space="preserve"> με θέμα αναφοράς "</w:t>
      </w:r>
      <w:r w:rsidRPr="00DD58D0">
        <w:rPr>
          <w:lang w:val="el-GR"/>
        </w:rPr>
        <w:t>Διαγωνισμός 08/2026 – Επιτόπιοι Έλεγχοι AML</w:t>
      </w:r>
      <w:r w:rsidRPr="00DD58D0">
        <w:rPr>
          <w:i w:val="0"/>
          <w:iCs/>
          <w:lang w:val="el-GR"/>
        </w:rPr>
        <w:t xml:space="preserve">”. Η ΚΤΚ δεν θα υπέχει οποιαδήποτε ευθύνη στην περίπτωση που οικονομικός φορέας δεν δηλώσει ή έχει δηλώσει λανθασμένα στοιχεία επικοινωνίας, με αποτέλεσμα να μην παραλάβει τυχόν επιπρόσθετες πληροφορίες ή διευκρινίσεις για τον </w:t>
      </w:r>
      <w:r w:rsidR="00C4137B">
        <w:rPr>
          <w:i w:val="0"/>
          <w:iCs/>
          <w:lang w:val="el-GR"/>
        </w:rPr>
        <w:t>δ</w:t>
      </w:r>
      <w:r w:rsidRPr="00DD58D0">
        <w:rPr>
          <w:i w:val="0"/>
          <w:iCs/>
          <w:lang w:val="el-GR"/>
        </w:rPr>
        <w:t xml:space="preserve">ιαγωνισμό. </w:t>
      </w:r>
    </w:p>
    <w:p w14:paraId="058CEAF6" w14:textId="77777777" w:rsidR="00DD58D0" w:rsidRPr="00DD58D0" w:rsidRDefault="00DD58D0" w:rsidP="00DD58D0">
      <w:pPr>
        <w:ind w:left="284" w:right="335"/>
        <w:rPr>
          <w:i w:val="0"/>
          <w:iCs/>
          <w:lang w:val="el-GR"/>
        </w:rPr>
      </w:pPr>
    </w:p>
    <w:p w14:paraId="0A1E9B77" w14:textId="2A31DFE4" w:rsidR="00DD58D0" w:rsidRPr="00DD58D0" w:rsidRDefault="00DD58D0" w:rsidP="00DD58D0">
      <w:pPr>
        <w:ind w:left="284" w:right="335"/>
        <w:rPr>
          <w:i w:val="0"/>
          <w:iCs/>
          <w:lang w:val="el-GR"/>
        </w:rPr>
      </w:pPr>
      <w:r w:rsidRPr="00DD58D0">
        <w:rPr>
          <w:i w:val="0"/>
          <w:iCs/>
          <w:lang w:val="el-GR"/>
        </w:rPr>
        <w:t xml:space="preserve">Οι προσφορές πρέπει να απευθύνονται προς την ΚΤΚ και να κατατεθούν μαζί με τα άλλα απαιτούμενα έγγραφα στο κιβώτιο προσφορών της ΚΤΚ, Γραφείο 018 </w:t>
      </w:r>
      <w:r w:rsidRPr="00BE21F7">
        <w:rPr>
          <w:i w:val="0"/>
          <w:iCs/>
          <w:lang w:val="el-GR"/>
        </w:rPr>
        <w:t xml:space="preserve">στο κτίριο της ΚΤΚ στη Λεωφόρο Τζον </w:t>
      </w:r>
      <w:proofErr w:type="spellStart"/>
      <w:r w:rsidRPr="00BE21F7">
        <w:rPr>
          <w:i w:val="0"/>
          <w:iCs/>
          <w:lang w:val="el-GR"/>
        </w:rPr>
        <w:t>Κέννεντυ</w:t>
      </w:r>
      <w:proofErr w:type="spellEnd"/>
      <w:r w:rsidRPr="00BE21F7">
        <w:rPr>
          <w:i w:val="0"/>
          <w:iCs/>
          <w:lang w:val="el-GR"/>
        </w:rPr>
        <w:t xml:space="preserve"> 80, 1076 Λευκωσία, το αργότερο μέχρι τις </w:t>
      </w:r>
      <w:r w:rsidR="00BE21F7" w:rsidRPr="00BE21F7">
        <w:rPr>
          <w:b/>
          <w:bCs/>
          <w:i w:val="0"/>
          <w:iCs/>
          <w:lang w:val="el-GR"/>
        </w:rPr>
        <w:t>7</w:t>
      </w:r>
      <w:r w:rsidRPr="00BE21F7">
        <w:rPr>
          <w:b/>
          <w:bCs/>
          <w:i w:val="0"/>
          <w:iCs/>
          <w:lang w:val="el-GR"/>
        </w:rPr>
        <w:t xml:space="preserve"> </w:t>
      </w:r>
      <w:r w:rsidR="000236B7" w:rsidRPr="00BE21F7">
        <w:rPr>
          <w:b/>
          <w:bCs/>
          <w:i w:val="0"/>
          <w:iCs/>
          <w:lang w:val="el-GR"/>
        </w:rPr>
        <w:t>Αυγούστου</w:t>
      </w:r>
      <w:r w:rsidRPr="00BE21F7">
        <w:rPr>
          <w:b/>
          <w:bCs/>
          <w:i w:val="0"/>
          <w:iCs/>
          <w:lang w:val="el-GR"/>
        </w:rPr>
        <w:t xml:space="preserve"> 2026 και</w:t>
      </w:r>
      <w:r w:rsidRPr="00DD58D0">
        <w:rPr>
          <w:b/>
          <w:bCs/>
          <w:i w:val="0"/>
          <w:iCs/>
          <w:lang w:val="el-GR"/>
        </w:rPr>
        <w:t xml:space="preserve"> ώρα Κύπρου 12:00 το μεσημέρι.</w:t>
      </w:r>
      <w:r w:rsidRPr="00DD58D0">
        <w:rPr>
          <w:i w:val="0"/>
          <w:iCs/>
          <w:lang w:val="el-GR"/>
        </w:rPr>
        <w:t xml:space="preserve"> Οι προσφορές πρέπει να τοποθετηθούν μέσα </w:t>
      </w:r>
      <w:r w:rsidRPr="00DD58D0">
        <w:rPr>
          <w:b/>
          <w:bCs/>
          <w:i w:val="0"/>
          <w:iCs/>
          <w:lang w:val="el-GR"/>
        </w:rPr>
        <w:t xml:space="preserve">σε ενιαίο εξωτερικό σφραγισμένο φάκελο ή σφραγισμένο περίβλημα. Μέσα στον εξωτερικό φάκελο ή περίβλημα πρέπει να περιέχονται τρεις ξεχωριστοί σφραγισμένοι </w:t>
      </w:r>
      <w:proofErr w:type="spellStart"/>
      <w:r w:rsidRPr="00DD58D0">
        <w:rPr>
          <w:b/>
          <w:bCs/>
          <w:i w:val="0"/>
          <w:iCs/>
          <w:lang w:val="el-GR"/>
        </w:rPr>
        <w:t>υποφάκελοι</w:t>
      </w:r>
      <w:proofErr w:type="spellEnd"/>
      <w:r w:rsidRPr="00DD58D0">
        <w:rPr>
          <w:i w:val="0"/>
          <w:iCs/>
          <w:lang w:val="el-GR"/>
        </w:rPr>
        <w:t xml:space="preserve">, ένας για τις Προϋποθέσεις Συμμετοχής, ένας για την Τεχνική Προσφορά και ένας για την Οικονομική Προσφορά, σύμφωνα με τους όρους που καθορίζονται στα </w:t>
      </w:r>
      <w:r w:rsidR="00C4137B">
        <w:rPr>
          <w:i w:val="0"/>
          <w:iCs/>
          <w:lang w:val="el-GR"/>
        </w:rPr>
        <w:t>έ</w:t>
      </w:r>
      <w:r w:rsidRPr="00DD58D0">
        <w:rPr>
          <w:i w:val="0"/>
          <w:iCs/>
          <w:lang w:val="el-GR"/>
        </w:rPr>
        <w:t xml:space="preserve">γγραφα του </w:t>
      </w:r>
      <w:r w:rsidR="00C4137B">
        <w:rPr>
          <w:i w:val="0"/>
          <w:iCs/>
          <w:lang w:val="el-GR"/>
        </w:rPr>
        <w:t>δ</w:t>
      </w:r>
      <w:r w:rsidRPr="00DD58D0">
        <w:rPr>
          <w:i w:val="0"/>
          <w:iCs/>
          <w:lang w:val="el-GR"/>
        </w:rPr>
        <w:t>ιαγωνισμού.</w:t>
      </w:r>
    </w:p>
    <w:p w14:paraId="69AB2478" w14:textId="533ECB44" w:rsidR="00DD58D0" w:rsidRPr="00DD58D0" w:rsidRDefault="00DD58D0" w:rsidP="00DD58D0">
      <w:pPr>
        <w:tabs>
          <w:tab w:val="left" w:pos="1741"/>
        </w:tabs>
        <w:rPr>
          <w:rFonts w:ascii="Arial Black" w:hAnsi="Arial Black"/>
          <w:b/>
          <w:i w:val="0"/>
          <w:iCs/>
          <w:smallCaps/>
          <w:noProof/>
          <w:color w:val="000080"/>
          <w:szCs w:val="22"/>
          <w:lang w:val="el-GR" w:eastAsia="el-GR"/>
        </w:rPr>
      </w:pPr>
    </w:p>
    <w:p w14:paraId="38294202" w14:textId="48AABC43" w:rsidR="00DD58D0" w:rsidRPr="00DD58D0" w:rsidRDefault="00DD58D0" w:rsidP="00DD58D0">
      <w:pPr>
        <w:tabs>
          <w:tab w:val="left" w:pos="1741"/>
        </w:tabs>
        <w:rPr>
          <w:lang w:val="el-GR"/>
        </w:rPr>
        <w:sectPr w:rsidR="00DD58D0" w:rsidRPr="00DD58D0" w:rsidSect="00E324CD">
          <w:headerReference w:type="first" r:id="rId17"/>
          <w:footerReference w:type="first" r:id="rId18"/>
          <w:footnotePr>
            <w:numFmt w:val="lowerRoman"/>
          </w:footnotePr>
          <w:endnotePr>
            <w:numFmt w:val="decimal"/>
          </w:endnotePr>
          <w:pgSz w:w="12242" w:h="15842" w:code="1"/>
          <w:pgMar w:top="815" w:right="1134" w:bottom="720" w:left="1134" w:header="568" w:footer="0" w:gutter="0"/>
          <w:cols w:space="720"/>
          <w:titlePg/>
        </w:sectPr>
      </w:pPr>
    </w:p>
    <w:p w14:paraId="21D6279C" w14:textId="77777777" w:rsidR="00057B23" w:rsidRPr="005415FF" w:rsidRDefault="00EC4CAD" w:rsidP="000E35D6">
      <w:pPr>
        <w:pStyle w:val="Heading1"/>
        <w:numPr>
          <w:ilvl w:val="0"/>
          <w:numId w:val="0"/>
        </w:numPr>
        <w:spacing w:before="120"/>
        <w:rPr>
          <w:rFonts w:ascii="Arial Black" w:hAnsi="Arial Black"/>
          <w:kern w:val="28"/>
          <w:sz w:val="28"/>
          <w:szCs w:val="28"/>
          <w:lang w:val="el-GR" w:eastAsia="el-GR"/>
        </w:rPr>
      </w:pPr>
      <w:bookmarkStart w:id="7" w:name="_Toc233745158"/>
      <w:r w:rsidRPr="005415FF">
        <w:rPr>
          <w:rFonts w:ascii="Arial Black" w:hAnsi="Arial Black"/>
          <w:kern w:val="28"/>
          <w:sz w:val="28"/>
          <w:szCs w:val="28"/>
          <w:lang w:val="el-GR" w:eastAsia="el-GR"/>
        </w:rPr>
        <w:lastRenderedPageBreak/>
        <w:t>ΜΕΡΟΣ Α</w:t>
      </w:r>
      <w:r w:rsidR="00B6451F" w:rsidRPr="005415FF">
        <w:rPr>
          <w:rFonts w:ascii="Arial Black" w:hAnsi="Arial Black"/>
          <w:kern w:val="28"/>
          <w:sz w:val="28"/>
          <w:szCs w:val="28"/>
          <w:lang w:val="el-GR" w:eastAsia="el-GR"/>
        </w:rPr>
        <w:t xml:space="preserve">: </w:t>
      </w:r>
      <w:r w:rsidR="002F018D" w:rsidRPr="005415FF">
        <w:rPr>
          <w:rFonts w:ascii="Arial Black" w:hAnsi="Arial Black"/>
          <w:kern w:val="28"/>
          <w:sz w:val="28"/>
          <w:szCs w:val="28"/>
          <w:lang w:val="el-GR" w:eastAsia="el-GR"/>
        </w:rPr>
        <w:t>Ο</w:t>
      </w:r>
      <w:r w:rsidR="00184A76" w:rsidRPr="005415FF">
        <w:rPr>
          <w:rFonts w:ascii="Arial Black" w:hAnsi="Arial Black"/>
          <w:kern w:val="28"/>
          <w:sz w:val="28"/>
          <w:szCs w:val="28"/>
          <w:lang w:val="el-GR" w:eastAsia="el-GR"/>
        </w:rPr>
        <w:t>ΔΗΓΙΕΣ ΠΡΟΣ ΟΙΚΟΝΟΜΙΚΟΥΣ ΦΟΡΕΙΣ</w:t>
      </w:r>
      <w:bookmarkEnd w:id="7"/>
    </w:p>
    <w:p w14:paraId="2FBA6031" w14:textId="77777777" w:rsidR="000F7446" w:rsidRPr="005415FF" w:rsidRDefault="00816D5D" w:rsidP="00864D03">
      <w:pPr>
        <w:pStyle w:val="Heading1"/>
        <w:ind w:left="431" w:hanging="431"/>
        <w:rPr>
          <w:lang w:val="en-GB"/>
        </w:rPr>
      </w:pPr>
      <w:bookmarkStart w:id="8" w:name="_Toc144604297"/>
      <w:bookmarkStart w:id="9" w:name="_Toc233745159"/>
      <w:r>
        <w:rPr>
          <w:lang w:val="el-GR"/>
        </w:rPr>
        <w:t>ΟΡΙΣΜΟΙ</w:t>
      </w:r>
      <w:bookmarkEnd w:id="9"/>
    </w:p>
    <w:p w14:paraId="1C090D72" w14:textId="2FD537F7" w:rsidR="00852A4A" w:rsidRPr="004E4FA3" w:rsidRDefault="00852A4A" w:rsidP="00AF0C35">
      <w:pPr>
        <w:ind w:left="426" w:hanging="425"/>
        <w:rPr>
          <w:i w:val="0"/>
          <w:szCs w:val="22"/>
          <w:lang w:val="el-GR"/>
        </w:rPr>
      </w:pPr>
      <w:r w:rsidRPr="00D55053">
        <w:rPr>
          <w:i w:val="0"/>
          <w:szCs w:val="22"/>
          <w:lang w:val="el-GR"/>
        </w:rPr>
        <w:t>1.</w:t>
      </w:r>
      <w:r w:rsidRPr="00D55053">
        <w:rPr>
          <w:i w:val="0"/>
          <w:szCs w:val="22"/>
          <w:lang w:val="el-GR"/>
        </w:rPr>
        <w:tab/>
        <w:t xml:space="preserve">Οι ακόλουθοι όροι </w:t>
      </w:r>
      <w:r w:rsidR="0088614B">
        <w:rPr>
          <w:i w:val="0"/>
          <w:szCs w:val="22"/>
          <w:lang w:val="el-GR"/>
        </w:rPr>
        <w:t>που χρησιμοποιούνται στα Έγγραφα του Διαγωνισμού</w:t>
      </w:r>
      <w:r w:rsidRPr="00D55053">
        <w:rPr>
          <w:i w:val="0"/>
          <w:szCs w:val="22"/>
          <w:lang w:val="el-GR"/>
        </w:rPr>
        <w:t xml:space="preserve"> έχουν τις </w:t>
      </w:r>
      <w:r w:rsidR="0088614B">
        <w:rPr>
          <w:i w:val="0"/>
          <w:szCs w:val="22"/>
          <w:lang w:val="el-GR"/>
        </w:rPr>
        <w:t xml:space="preserve">ακόλουθες </w:t>
      </w:r>
      <w:r w:rsidRPr="00D55053">
        <w:rPr>
          <w:i w:val="0"/>
          <w:szCs w:val="22"/>
          <w:lang w:val="el-GR"/>
        </w:rPr>
        <w:t>έννοιες:</w:t>
      </w:r>
    </w:p>
    <w:p w14:paraId="2255997F" w14:textId="77777777" w:rsidR="00852A4A" w:rsidRPr="00B25CF7" w:rsidRDefault="00852A4A" w:rsidP="005E5D29">
      <w:pPr>
        <w:ind w:left="522"/>
        <w:rPr>
          <w:b/>
          <w:bCs/>
          <w:i w:val="0"/>
          <w:smallCaps/>
          <w:szCs w:val="22"/>
          <w:lang w:val="el-GR"/>
        </w:rPr>
      </w:pPr>
      <w:r w:rsidRPr="00B25CF7">
        <w:rPr>
          <w:b/>
          <w:bCs/>
          <w:i w:val="0"/>
          <w:smallCaps/>
          <w:szCs w:val="22"/>
          <w:lang w:val="el-GR"/>
        </w:rPr>
        <w:t>Ανάδοχος</w:t>
      </w:r>
    </w:p>
    <w:p w14:paraId="48EE50C3" w14:textId="5A006166" w:rsidR="00A168F3" w:rsidRPr="00A168F3" w:rsidRDefault="00A8577E" w:rsidP="005E5D29">
      <w:pPr>
        <w:ind w:left="522"/>
        <w:rPr>
          <w:i w:val="0"/>
          <w:lang w:val="el-GR"/>
        </w:rPr>
      </w:pPr>
      <w:r>
        <w:rPr>
          <w:i w:val="0"/>
          <w:lang w:val="el-GR"/>
        </w:rPr>
        <w:t>Κάθε</w:t>
      </w:r>
      <w:r w:rsidR="00852A4A" w:rsidRPr="00B25CF7">
        <w:rPr>
          <w:i w:val="0"/>
          <w:lang w:val="el-GR"/>
        </w:rPr>
        <w:t xml:space="preserve"> Προσφέρων που θα συνάψει Σύμβαση με την </w:t>
      </w:r>
      <w:r w:rsidR="008A4BC9">
        <w:rPr>
          <w:i w:val="0"/>
          <w:lang w:val="el-GR"/>
        </w:rPr>
        <w:t xml:space="preserve">Κεντρική Τράπεζα της Κύπρου, </w:t>
      </w:r>
      <w:r w:rsidR="008A4BC9" w:rsidRPr="00B25CF7">
        <w:rPr>
          <w:i w:val="0"/>
          <w:lang w:val="el-GR"/>
        </w:rPr>
        <w:t>σύμφωνα με τον τρόπο</w:t>
      </w:r>
      <w:r w:rsidR="008A4BC9">
        <w:rPr>
          <w:i w:val="0"/>
          <w:lang w:val="el-GR"/>
        </w:rPr>
        <w:t>, τους όρους</w:t>
      </w:r>
      <w:r w:rsidR="008A4BC9" w:rsidRPr="00B25CF7">
        <w:rPr>
          <w:i w:val="0"/>
          <w:lang w:val="el-GR"/>
        </w:rPr>
        <w:t xml:space="preserve"> και τη διαδικασία που περιγράφονται στα Έγγραφα Διαγωνισμού</w:t>
      </w:r>
      <w:r w:rsidR="00A168F3" w:rsidRPr="00A168F3">
        <w:rPr>
          <w:i w:val="0"/>
          <w:lang w:val="el-GR"/>
        </w:rPr>
        <w:t>.</w:t>
      </w:r>
    </w:p>
    <w:p w14:paraId="45CF1726" w14:textId="2D40D61F" w:rsidR="009F7AC9" w:rsidRPr="00F11490" w:rsidRDefault="009F7AC9" w:rsidP="00376E1A">
      <w:pPr>
        <w:spacing w:after="120"/>
        <w:ind w:left="522"/>
        <w:rPr>
          <w:b/>
          <w:bCs/>
          <w:i w:val="0"/>
          <w:smallCaps/>
          <w:szCs w:val="22"/>
          <w:lang w:val="el-GR"/>
        </w:rPr>
      </w:pPr>
      <w:r>
        <w:rPr>
          <w:b/>
          <w:bCs/>
          <w:i w:val="0"/>
          <w:smallCaps/>
          <w:szCs w:val="22"/>
          <w:lang w:val="el-GR"/>
        </w:rPr>
        <w:t>Αντικείμενο της Σύμβασης</w:t>
      </w:r>
    </w:p>
    <w:p w14:paraId="34B7D87C" w14:textId="2DBD9F40" w:rsidR="009F7AC9" w:rsidRDefault="009F7AC9" w:rsidP="005E5D29">
      <w:pPr>
        <w:ind w:left="522"/>
        <w:rPr>
          <w:i w:val="0"/>
          <w:lang w:val="el-GR"/>
        </w:rPr>
      </w:pPr>
      <w:r>
        <w:rPr>
          <w:i w:val="0"/>
          <w:lang w:val="el-GR"/>
        </w:rPr>
        <w:t>Η</w:t>
      </w:r>
      <w:r w:rsidRPr="001C3BF4">
        <w:rPr>
          <w:i w:val="0"/>
          <w:lang w:val="el-GR"/>
        </w:rPr>
        <w:t xml:space="preserve"> Παροχή Υπηρεσιών, </w:t>
      </w:r>
      <w:r w:rsidRPr="00F11490">
        <w:rPr>
          <w:i w:val="0"/>
          <w:lang w:val="el-GR"/>
        </w:rPr>
        <w:t>όπως προσδιορίζεται</w:t>
      </w:r>
      <w:r w:rsidR="00510B67">
        <w:rPr>
          <w:i w:val="0"/>
          <w:lang w:val="el-GR"/>
        </w:rPr>
        <w:t xml:space="preserve"> στο σημείο 2.2 του Πίνακα και</w:t>
      </w:r>
      <w:r w:rsidRPr="00F11490">
        <w:rPr>
          <w:i w:val="0"/>
          <w:lang w:val="el-GR"/>
        </w:rPr>
        <w:t xml:space="preserve"> αναλυτικά στα Έγγραφα</w:t>
      </w:r>
      <w:r w:rsidR="003C0115">
        <w:rPr>
          <w:i w:val="0"/>
          <w:lang w:val="el-GR"/>
        </w:rPr>
        <w:t xml:space="preserve"> του</w:t>
      </w:r>
      <w:r w:rsidRPr="00F11490">
        <w:rPr>
          <w:i w:val="0"/>
          <w:lang w:val="el-GR"/>
        </w:rPr>
        <w:t xml:space="preserve"> Διαγωνισμού</w:t>
      </w:r>
      <w:r>
        <w:rPr>
          <w:i w:val="0"/>
          <w:lang w:val="el-GR"/>
        </w:rPr>
        <w:t>.</w:t>
      </w:r>
    </w:p>
    <w:p w14:paraId="0BF8D20F" w14:textId="02C66556" w:rsidR="00BF1EEB" w:rsidRPr="00B25CF7" w:rsidRDefault="00BF1EEB" w:rsidP="005E5D29">
      <w:pPr>
        <w:ind w:left="522"/>
        <w:rPr>
          <w:b/>
          <w:bCs/>
          <w:i w:val="0"/>
          <w:smallCaps/>
          <w:szCs w:val="22"/>
          <w:lang w:val="el-GR"/>
        </w:rPr>
      </w:pPr>
      <w:r w:rsidRPr="00B25CF7">
        <w:rPr>
          <w:b/>
          <w:bCs/>
          <w:i w:val="0"/>
          <w:smallCaps/>
          <w:szCs w:val="22"/>
          <w:lang w:val="el-GR"/>
        </w:rPr>
        <w:t>Α</w:t>
      </w:r>
      <w:r>
        <w:rPr>
          <w:b/>
          <w:bCs/>
          <w:i w:val="0"/>
          <w:smallCaps/>
          <w:szCs w:val="22"/>
          <w:lang w:val="el-GR"/>
        </w:rPr>
        <w:t>π</w:t>
      </w:r>
      <w:r w:rsidR="00162896">
        <w:rPr>
          <w:b/>
          <w:bCs/>
          <w:i w:val="0"/>
          <w:smallCaps/>
          <w:szCs w:val="22"/>
          <w:lang w:val="el-GR"/>
        </w:rPr>
        <w:t>ό</w:t>
      </w:r>
      <w:r>
        <w:rPr>
          <w:b/>
          <w:bCs/>
          <w:i w:val="0"/>
          <w:smallCaps/>
          <w:szCs w:val="22"/>
          <w:lang w:val="el-GR"/>
        </w:rPr>
        <w:t xml:space="preserve">φαση </w:t>
      </w:r>
      <w:r w:rsidR="00162896">
        <w:rPr>
          <w:b/>
          <w:bCs/>
          <w:i w:val="0"/>
          <w:smallCaps/>
          <w:szCs w:val="22"/>
          <w:lang w:val="el-GR"/>
        </w:rPr>
        <w:t>Α</w:t>
      </w:r>
      <w:r w:rsidR="00162896" w:rsidRPr="00B25CF7">
        <w:rPr>
          <w:b/>
          <w:bCs/>
          <w:i w:val="0"/>
          <w:smallCaps/>
          <w:szCs w:val="22"/>
          <w:lang w:val="el-GR"/>
        </w:rPr>
        <w:t>ν</w:t>
      </w:r>
      <w:r w:rsidR="00162896">
        <w:rPr>
          <w:b/>
          <w:bCs/>
          <w:i w:val="0"/>
          <w:smallCaps/>
          <w:szCs w:val="22"/>
          <w:lang w:val="el-GR"/>
        </w:rPr>
        <w:t>ά</w:t>
      </w:r>
      <w:r w:rsidR="00162896" w:rsidRPr="00B25CF7">
        <w:rPr>
          <w:b/>
          <w:bCs/>
          <w:i w:val="0"/>
          <w:smallCaps/>
          <w:szCs w:val="22"/>
          <w:lang w:val="el-GR"/>
        </w:rPr>
        <w:t>θεσης</w:t>
      </w:r>
    </w:p>
    <w:p w14:paraId="639F4816" w14:textId="41FD9B40" w:rsidR="00BF1EEB" w:rsidRPr="00B25CF7" w:rsidRDefault="00BF1EEB" w:rsidP="005E5D29">
      <w:pPr>
        <w:ind w:left="522"/>
        <w:rPr>
          <w:i w:val="0"/>
          <w:lang w:val="el-GR"/>
        </w:rPr>
      </w:pPr>
      <w:r w:rsidRPr="00B25CF7">
        <w:rPr>
          <w:i w:val="0"/>
          <w:lang w:val="el-GR"/>
        </w:rPr>
        <w:t xml:space="preserve">Η απόφαση </w:t>
      </w:r>
      <w:r>
        <w:rPr>
          <w:i w:val="0"/>
          <w:lang w:val="el-GR"/>
        </w:rPr>
        <w:t>που εκδίδει</w:t>
      </w:r>
      <w:r w:rsidR="0034324E" w:rsidRPr="0034324E">
        <w:rPr>
          <w:i w:val="0"/>
          <w:lang w:val="el-GR"/>
        </w:rPr>
        <w:t xml:space="preserve"> </w:t>
      </w:r>
      <w:r w:rsidR="0034324E">
        <w:rPr>
          <w:i w:val="0"/>
          <w:lang w:val="el-GR"/>
        </w:rPr>
        <w:t xml:space="preserve">το </w:t>
      </w:r>
      <w:r>
        <w:rPr>
          <w:i w:val="0"/>
          <w:lang w:val="el-GR"/>
        </w:rPr>
        <w:t xml:space="preserve">αρμόδιο όργανο </w:t>
      </w:r>
      <w:r w:rsidRPr="00B25CF7">
        <w:rPr>
          <w:i w:val="0"/>
          <w:lang w:val="el-GR"/>
        </w:rPr>
        <w:t xml:space="preserve">της </w:t>
      </w:r>
      <w:r w:rsidR="008A4BC9">
        <w:rPr>
          <w:i w:val="0"/>
          <w:lang w:val="el-GR"/>
        </w:rPr>
        <w:t xml:space="preserve"> Κεντρικής Τράπεζας της Κύπρου</w:t>
      </w:r>
      <w:r w:rsidR="00A2743E">
        <w:rPr>
          <w:i w:val="0"/>
          <w:lang w:val="el-GR"/>
        </w:rPr>
        <w:t xml:space="preserve"> (εφεξής «η ΚΤΚ»)</w:t>
      </w:r>
      <w:r>
        <w:rPr>
          <w:i w:val="0"/>
          <w:lang w:val="el-GR"/>
        </w:rPr>
        <w:t>,</w:t>
      </w:r>
      <w:r w:rsidRPr="00B25CF7">
        <w:rPr>
          <w:i w:val="0"/>
          <w:lang w:val="el-GR"/>
        </w:rPr>
        <w:t xml:space="preserve"> με την οποία </w:t>
      </w:r>
      <w:r>
        <w:rPr>
          <w:i w:val="0"/>
          <w:lang w:val="el-GR"/>
        </w:rPr>
        <w:t xml:space="preserve">η </w:t>
      </w:r>
      <w:r w:rsidRPr="0034324E">
        <w:rPr>
          <w:i w:val="0"/>
          <w:lang w:val="el-GR"/>
        </w:rPr>
        <w:t>Σύμβαση ανατίθεται στον Προσφέροντα που θα επιλεγεί.</w:t>
      </w:r>
    </w:p>
    <w:p w14:paraId="2393D028" w14:textId="06F8F955" w:rsidR="00AF0D5A" w:rsidRDefault="00AF0D5A" w:rsidP="005E5D29">
      <w:pPr>
        <w:ind w:left="522"/>
        <w:rPr>
          <w:b/>
          <w:bCs/>
          <w:i w:val="0"/>
          <w:smallCaps/>
          <w:szCs w:val="22"/>
          <w:lang w:val="el-GR"/>
        </w:rPr>
      </w:pPr>
      <w:r>
        <w:rPr>
          <w:b/>
          <w:bCs/>
          <w:i w:val="0"/>
          <w:smallCaps/>
          <w:szCs w:val="22"/>
          <w:lang w:val="el-GR"/>
        </w:rPr>
        <w:t xml:space="preserve">Αρμόδια </w:t>
      </w:r>
      <w:proofErr w:type="spellStart"/>
      <w:r>
        <w:rPr>
          <w:b/>
          <w:bCs/>
          <w:i w:val="0"/>
          <w:smallCaps/>
          <w:szCs w:val="22"/>
          <w:lang w:val="el-GR"/>
        </w:rPr>
        <w:t>Οργανικη</w:t>
      </w:r>
      <w:proofErr w:type="spellEnd"/>
      <w:r>
        <w:rPr>
          <w:b/>
          <w:bCs/>
          <w:i w:val="0"/>
          <w:smallCaps/>
          <w:szCs w:val="22"/>
          <w:lang w:val="el-GR"/>
        </w:rPr>
        <w:t xml:space="preserve"> </w:t>
      </w:r>
      <w:proofErr w:type="spellStart"/>
      <w:r>
        <w:rPr>
          <w:b/>
          <w:bCs/>
          <w:i w:val="0"/>
          <w:smallCaps/>
          <w:szCs w:val="22"/>
          <w:lang w:val="el-GR"/>
        </w:rPr>
        <w:t>Μοναδα</w:t>
      </w:r>
      <w:proofErr w:type="spellEnd"/>
    </w:p>
    <w:p w14:paraId="3933B342" w14:textId="34EE3F37" w:rsidR="00AF0D5A" w:rsidRDefault="00AF0D5A" w:rsidP="005E5D29">
      <w:pPr>
        <w:ind w:left="522"/>
        <w:rPr>
          <w:b/>
          <w:bCs/>
          <w:i w:val="0"/>
          <w:smallCaps/>
          <w:szCs w:val="22"/>
          <w:lang w:val="el-GR"/>
        </w:rPr>
      </w:pPr>
      <w:r>
        <w:rPr>
          <w:i w:val="0"/>
          <w:lang w:val="el-GR"/>
        </w:rPr>
        <w:t>Οι κατά περίπτωση αρμόδιες οργανικές μονάδες της ΚΤΚ οι οποίες επιλαμβάνονται και χειρίζονται τα θέματα που αφορούν στις επί μέρους διαδικασίες</w:t>
      </w:r>
      <w:r w:rsidR="00C24FE5">
        <w:rPr>
          <w:i w:val="0"/>
          <w:lang w:val="el-GR"/>
        </w:rPr>
        <w:t xml:space="preserve"> σύναψης σύμβασης</w:t>
      </w:r>
      <w:r w:rsidR="00E6428E">
        <w:rPr>
          <w:i w:val="0"/>
          <w:lang w:val="el-GR"/>
        </w:rPr>
        <w:t>, ήτοι από τη</w:t>
      </w:r>
      <w:r w:rsidR="00C24FE5">
        <w:rPr>
          <w:i w:val="0"/>
          <w:lang w:val="el-GR"/>
        </w:rPr>
        <w:t>ν</w:t>
      </w:r>
      <w:r w:rsidR="00E6428E">
        <w:rPr>
          <w:i w:val="0"/>
          <w:lang w:val="el-GR"/>
        </w:rPr>
        <w:t xml:space="preserve"> προκήρυξη του διαγωνισμού μέχρι την</w:t>
      </w:r>
      <w:r>
        <w:rPr>
          <w:i w:val="0"/>
          <w:lang w:val="el-GR"/>
        </w:rPr>
        <w:t xml:space="preserve"> ανάθεση</w:t>
      </w:r>
      <w:r w:rsidR="00E6428E">
        <w:rPr>
          <w:i w:val="0"/>
          <w:lang w:val="el-GR"/>
        </w:rPr>
        <w:t xml:space="preserve"> της</w:t>
      </w:r>
      <w:r>
        <w:rPr>
          <w:i w:val="0"/>
          <w:lang w:val="el-GR"/>
        </w:rPr>
        <w:t xml:space="preserve"> σ</w:t>
      </w:r>
      <w:r w:rsidR="00E6428E">
        <w:rPr>
          <w:i w:val="0"/>
          <w:lang w:val="el-GR"/>
        </w:rPr>
        <w:t>ύ</w:t>
      </w:r>
      <w:r>
        <w:rPr>
          <w:i w:val="0"/>
          <w:lang w:val="el-GR"/>
        </w:rPr>
        <w:t>μβ</w:t>
      </w:r>
      <w:r w:rsidR="00E6428E">
        <w:rPr>
          <w:i w:val="0"/>
          <w:lang w:val="el-GR"/>
        </w:rPr>
        <w:t>α</w:t>
      </w:r>
      <w:r>
        <w:rPr>
          <w:i w:val="0"/>
          <w:lang w:val="el-GR"/>
        </w:rPr>
        <w:t>σ</w:t>
      </w:r>
      <w:r w:rsidR="00E6428E">
        <w:rPr>
          <w:i w:val="0"/>
          <w:lang w:val="el-GR"/>
        </w:rPr>
        <w:t>ης</w:t>
      </w:r>
      <w:r>
        <w:rPr>
          <w:i w:val="0"/>
          <w:lang w:val="el-GR"/>
        </w:rPr>
        <w:t>.</w:t>
      </w:r>
    </w:p>
    <w:p w14:paraId="709D6E7F" w14:textId="4E1E444D" w:rsidR="001C0835" w:rsidRDefault="00A41C03" w:rsidP="005E5D29">
      <w:pPr>
        <w:ind w:left="522"/>
        <w:rPr>
          <w:b/>
          <w:bCs/>
          <w:i w:val="0"/>
          <w:smallCaps/>
          <w:szCs w:val="22"/>
          <w:lang w:val="el-GR"/>
        </w:rPr>
      </w:pPr>
      <w:r w:rsidRPr="00470DC1">
        <w:rPr>
          <w:b/>
          <w:bCs/>
          <w:i w:val="0"/>
          <w:smallCaps/>
          <w:szCs w:val="22"/>
          <w:lang w:val="el-GR"/>
        </w:rPr>
        <w:t>Αρμόδιο</w:t>
      </w:r>
      <w:r w:rsidR="001C0835" w:rsidRPr="00470DC1">
        <w:rPr>
          <w:b/>
          <w:bCs/>
          <w:i w:val="0"/>
          <w:smallCaps/>
          <w:szCs w:val="22"/>
          <w:lang w:val="el-GR"/>
        </w:rPr>
        <w:t xml:space="preserve"> </w:t>
      </w:r>
      <w:proofErr w:type="spellStart"/>
      <w:r w:rsidR="00F27529" w:rsidRPr="00470DC1">
        <w:rPr>
          <w:b/>
          <w:bCs/>
          <w:i w:val="0"/>
          <w:smallCaps/>
          <w:szCs w:val="22"/>
          <w:lang w:val="el-GR"/>
        </w:rPr>
        <w:t>Ο</w:t>
      </w:r>
      <w:r w:rsidR="00162896" w:rsidRPr="00470DC1">
        <w:rPr>
          <w:b/>
          <w:bCs/>
          <w:i w:val="0"/>
          <w:smallCaps/>
          <w:szCs w:val="22"/>
          <w:lang w:val="el-GR"/>
        </w:rPr>
        <w:t>ργανο</w:t>
      </w:r>
      <w:proofErr w:type="spellEnd"/>
      <w:r w:rsidR="00797398">
        <w:rPr>
          <w:b/>
          <w:bCs/>
          <w:i w:val="0"/>
          <w:smallCaps/>
          <w:szCs w:val="22"/>
          <w:lang w:val="el-GR"/>
        </w:rPr>
        <w:t xml:space="preserve"> </w:t>
      </w:r>
    </w:p>
    <w:p w14:paraId="6EA44297" w14:textId="0A03833C" w:rsidR="001C0835" w:rsidRDefault="000A41A8" w:rsidP="00783709">
      <w:pPr>
        <w:ind w:left="522"/>
        <w:rPr>
          <w:i w:val="0"/>
          <w:lang w:val="el-GR"/>
        </w:rPr>
      </w:pPr>
      <w:r>
        <w:rPr>
          <w:i w:val="0"/>
          <w:lang w:val="el-GR"/>
        </w:rPr>
        <w:t xml:space="preserve">Η </w:t>
      </w:r>
      <w:r w:rsidRPr="00BF6D86">
        <w:rPr>
          <w:i w:val="0"/>
          <w:lang w:val="el-GR"/>
        </w:rPr>
        <w:t xml:space="preserve">Επιτροπή Αγορών της </w:t>
      </w:r>
      <w:r w:rsidR="00783709">
        <w:rPr>
          <w:i w:val="0"/>
          <w:lang w:val="el-GR"/>
        </w:rPr>
        <w:t>ΚΤΚ</w:t>
      </w:r>
      <w:r w:rsidRPr="00BF6D86">
        <w:rPr>
          <w:i w:val="0"/>
          <w:lang w:val="el-GR"/>
        </w:rPr>
        <w:t>, η οποία διορίζεται από το</w:t>
      </w:r>
      <w:r>
        <w:rPr>
          <w:i w:val="0"/>
          <w:lang w:val="el-GR"/>
        </w:rPr>
        <w:t>ν</w:t>
      </w:r>
      <w:r w:rsidRPr="00BF6D86">
        <w:rPr>
          <w:i w:val="0"/>
          <w:lang w:val="el-GR"/>
        </w:rPr>
        <w:t xml:space="preserve"> Διοικητή δυνάμει των προνοιών των Οδηγιών</w:t>
      </w:r>
      <w:r w:rsidR="00745786">
        <w:rPr>
          <w:i w:val="0"/>
          <w:lang w:val="el-GR"/>
        </w:rPr>
        <w:t>,</w:t>
      </w:r>
      <w:r w:rsidR="00A2743E">
        <w:rPr>
          <w:i w:val="0"/>
          <w:lang w:val="el-GR"/>
        </w:rPr>
        <w:t xml:space="preserve"> </w:t>
      </w:r>
      <w:r w:rsidR="001C0835">
        <w:rPr>
          <w:i w:val="0"/>
          <w:lang w:val="el-GR"/>
        </w:rPr>
        <w:t>στο πλαίσιο των εξουσιών που τ</w:t>
      </w:r>
      <w:r w:rsidR="00745786">
        <w:rPr>
          <w:i w:val="0"/>
          <w:lang w:val="el-GR"/>
        </w:rPr>
        <w:t>ης</w:t>
      </w:r>
      <w:r w:rsidR="001C0835">
        <w:rPr>
          <w:i w:val="0"/>
          <w:lang w:val="el-GR"/>
        </w:rPr>
        <w:t xml:space="preserve"> </w:t>
      </w:r>
      <w:r w:rsidR="00A2743E">
        <w:rPr>
          <w:i w:val="0"/>
          <w:lang w:val="el-GR"/>
        </w:rPr>
        <w:t xml:space="preserve">παρέχονται </w:t>
      </w:r>
      <w:r w:rsidR="00783709">
        <w:rPr>
          <w:i w:val="0"/>
          <w:lang w:val="el-GR"/>
        </w:rPr>
        <w:t>από τις Οδηγίες</w:t>
      </w:r>
      <w:r w:rsidR="001C0835">
        <w:rPr>
          <w:i w:val="0"/>
          <w:lang w:val="el-GR"/>
        </w:rPr>
        <w:t xml:space="preserve">, </w:t>
      </w:r>
      <w:r w:rsidR="00783709" w:rsidRPr="00BF6D86">
        <w:rPr>
          <w:i w:val="0"/>
          <w:lang w:val="el-GR"/>
        </w:rPr>
        <w:t>ή</w:t>
      </w:r>
      <w:r w:rsidR="00AF0D5A">
        <w:rPr>
          <w:i w:val="0"/>
          <w:lang w:val="el-GR"/>
        </w:rPr>
        <w:t>/και</w:t>
      </w:r>
      <w:r w:rsidR="00783709" w:rsidRPr="00783709">
        <w:rPr>
          <w:i w:val="0"/>
          <w:lang w:val="el-GR"/>
        </w:rPr>
        <w:t xml:space="preserve"> </w:t>
      </w:r>
      <w:r w:rsidR="00783709">
        <w:rPr>
          <w:i w:val="0"/>
          <w:lang w:val="el-GR"/>
        </w:rPr>
        <w:t>ο</w:t>
      </w:r>
      <w:r w:rsidR="00783709" w:rsidRPr="00BF6D86">
        <w:rPr>
          <w:i w:val="0"/>
          <w:lang w:val="el-GR"/>
        </w:rPr>
        <w:t xml:space="preserve"> Διοικητή</w:t>
      </w:r>
      <w:r w:rsidR="00783709">
        <w:rPr>
          <w:i w:val="0"/>
          <w:lang w:val="el-GR"/>
        </w:rPr>
        <w:t>ς</w:t>
      </w:r>
      <w:r w:rsidR="001C0835">
        <w:rPr>
          <w:i w:val="0"/>
          <w:lang w:val="el-GR"/>
        </w:rPr>
        <w:t>.</w:t>
      </w:r>
    </w:p>
    <w:p w14:paraId="72678367" w14:textId="4AFCED8C" w:rsidR="00F27529" w:rsidRDefault="00F27529" w:rsidP="005E5D29">
      <w:pPr>
        <w:ind w:left="522"/>
        <w:rPr>
          <w:b/>
          <w:bCs/>
          <w:i w:val="0"/>
          <w:smallCaps/>
          <w:szCs w:val="22"/>
          <w:lang w:val="el-GR"/>
        </w:rPr>
      </w:pPr>
      <w:proofErr w:type="spellStart"/>
      <w:r>
        <w:rPr>
          <w:b/>
          <w:bCs/>
          <w:i w:val="0"/>
          <w:smallCaps/>
          <w:szCs w:val="22"/>
          <w:lang w:val="el-GR"/>
        </w:rPr>
        <w:t>Διαγωνισμος</w:t>
      </w:r>
      <w:proofErr w:type="spellEnd"/>
    </w:p>
    <w:p w14:paraId="6AC2870A" w14:textId="320B12BE" w:rsidR="00F27529" w:rsidRPr="00AE4050" w:rsidRDefault="004F2DE3" w:rsidP="005E5D29">
      <w:pPr>
        <w:ind w:left="522"/>
        <w:rPr>
          <w:i w:val="0"/>
          <w:smallCaps/>
          <w:szCs w:val="22"/>
          <w:lang w:val="el-GR"/>
        </w:rPr>
      </w:pPr>
      <w:r>
        <w:rPr>
          <w:i w:val="0"/>
          <w:iCs/>
          <w:lang w:val="el-GR"/>
        </w:rPr>
        <w:t xml:space="preserve">Ο </w:t>
      </w:r>
      <w:r w:rsidR="0046548D">
        <w:rPr>
          <w:i w:val="0"/>
          <w:iCs/>
          <w:lang w:val="el-GR"/>
        </w:rPr>
        <w:t>Δ</w:t>
      </w:r>
      <w:r>
        <w:rPr>
          <w:i w:val="0"/>
          <w:iCs/>
          <w:lang w:val="el-GR"/>
        </w:rPr>
        <w:t xml:space="preserve">ιαγωνισμός υπ’ αριθμόν 08/2026 της ΚΤΚ για την </w:t>
      </w:r>
      <w:r w:rsidRPr="00DD58D0">
        <w:rPr>
          <w:i w:val="0"/>
          <w:iCs/>
          <w:lang w:val="el-GR"/>
        </w:rPr>
        <w:t xml:space="preserve">αγορά υπηρεσιών </w:t>
      </w:r>
      <w:r w:rsidR="001F4D76">
        <w:rPr>
          <w:i w:val="0"/>
          <w:iCs/>
          <w:lang w:val="el-GR"/>
        </w:rPr>
        <w:t>υποστήριξης</w:t>
      </w:r>
      <w:r w:rsidRPr="00DD58D0">
        <w:rPr>
          <w:i w:val="0"/>
          <w:iCs/>
          <w:lang w:val="el-GR"/>
        </w:rPr>
        <w:t xml:space="preserve"> επιτόπιων ελέγχων σε </w:t>
      </w:r>
      <w:r>
        <w:rPr>
          <w:i w:val="0"/>
          <w:iCs/>
          <w:lang w:val="el-GR"/>
        </w:rPr>
        <w:t>Ε</w:t>
      </w:r>
      <w:r w:rsidRPr="00DD58D0">
        <w:rPr>
          <w:i w:val="0"/>
          <w:iCs/>
          <w:lang w:val="el-GR"/>
        </w:rPr>
        <w:t>ποπτευόμε</w:t>
      </w:r>
      <w:r>
        <w:rPr>
          <w:i w:val="0"/>
          <w:iCs/>
          <w:lang w:val="el-GR"/>
        </w:rPr>
        <w:t>να</w:t>
      </w:r>
      <w:r w:rsidRPr="00DD58D0">
        <w:rPr>
          <w:i w:val="0"/>
          <w:iCs/>
          <w:lang w:val="el-GR"/>
        </w:rPr>
        <w:t xml:space="preserve"> </w:t>
      </w:r>
      <w:r>
        <w:rPr>
          <w:i w:val="0"/>
          <w:iCs/>
          <w:lang w:val="el-GR"/>
        </w:rPr>
        <w:t>Ιδρύματα</w:t>
      </w:r>
      <w:r w:rsidRPr="00DD58D0">
        <w:rPr>
          <w:i w:val="0"/>
          <w:iCs/>
          <w:lang w:val="el-GR"/>
        </w:rPr>
        <w:t xml:space="preserve"> </w:t>
      </w:r>
      <w:r w:rsidRPr="00C24FE5">
        <w:rPr>
          <w:i w:val="0"/>
          <w:iCs/>
          <w:lang w:val="el-GR"/>
        </w:rPr>
        <w:t xml:space="preserve">της </w:t>
      </w:r>
      <w:r>
        <w:rPr>
          <w:i w:val="0"/>
          <w:iCs/>
          <w:lang w:val="el-GR"/>
        </w:rPr>
        <w:t>ΚΤΚ</w:t>
      </w:r>
      <w:r w:rsidRPr="00C24FE5">
        <w:rPr>
          <w:i w:val="0"/>
          <w:iCs/>
          <w:lang w:val="el-GR"/>
        </w:rPr>
        <w:t xml:space="preserve"> σε σχέση με την εφαρμογή των προνοιών του περί της Παρεμπόδισης και Καταπολέμησης της Νομιμοποίησης Εσόδων από Παράνομες Δραστηριότητες Νόμου του 2007</w:t>
      </w:r>
      <w:r>
        <w:rPr>
          <w:i w:val="0"/>
          <w:iCs/>
          <w:lang w:val="el-GR"/>
        </w:rPr>
        <w:t xml:space="preserve"> ως έχει έκτοτε τροποποιηθεί</w:t>
      </w:r>
      <w:r w:rsidR="00627C90">
        <w:rPr>
          <w:i w:val="0"/>
          <w:iCs/>
          <w:lang w:val="el-GR"/>
        </w:rPr>
        <w:t>,</w:t>
      </w:r>
      <w:r w:rsidRPr="00C24FE5">
        <w:rPr>
          <w:i w:val="0"/>
          <w:iCs/>
          <w:lang w:val="el-GR"/>
        </w:rPr>
        <w:t xml:space="preserve"> των δυνάμει αυτού </w:t>
      </w:r>
      <w:r>
        <w:rPr>
          <w:i w:val="0"/>
          <w:iCs/>
          <w:lang w:val="el-GR"/>
        </w:rPr>
        <w:t xml:space="preserve">εκδιδόμενων </w:t>
      </w:r>
      <w:r w:rsidRPr="00C24FE5">
        <w:rPr>
          <w:i w:val="0"/>
          <w:iCs/>
          <w:lang w:val="el-GR"/>
        </w:rPr>
        <w:t>Οδηγιών</w:t>
      </w:r>
      <w:r w:rsidR="0046548D" w:rsidRPr="0046548D">
        <w:rPr>
          <w:i w:val="0"/>
          <w:iCs/>
          <w:lang w:val="el-GR"/>
        </w:rPr>
        <w:t xml:space="preserve"> </w:t>
      </w:r>
      <w:r w:rsidR="0046548D">
        <w:rPr>
          <w:i w:val="0"/>
          <w:iCs/>
          <w:lang w:val="el-GR"/>
        </w:rPr>
        <w:t xml:space="preserve">και των σχετικών </w:t>
      </w:r>
      <w:proofErr w:type="spellStart"/>
      <w:r w:rsidR="00627C90">
        <w:rPr>
          <w:i w:val="0"/>
          <w:iCs/>
          <w:lang w:val="el-GR"/>
        </w:rPr>
        <w:t>Ενωσιακών</w:t>
      </w:r>
      <w:proofErr w:type="spellEnd"/>
      <w:r w:rsidR="0046548D" w:rsidRPr="00C24FE5">
        <w:rPr>
          <w:i w:val="0"/>
          <w:iCs/>
          <w:lang w:val="el-GR"/>
        </w:rPr>
        <w:t xml:space="preserve"> Κανονισμών</w:t>
      </w:r>
      <w:r>
        <w:rPr>
          <w:i w:val="0"/>
          <w:iCs/>
          <w:lang w:val="el-GR"/>
        </w:rPr>
        <w:t xml:space="preserve">, </w:t>
      </w:r>
      <w:r w:rsidRPr="00DD58D0">
        <w:rPr>
          <w:i w:val="0"/>
          <w:iCs/>
          <w:lang w:val="el-GR"/>
        </w:rPr>
        <w:t xml:space="preserve">για περίοδο </w:t>
      </w:r>
      <w:r w:rsidRPr="00AE7F7A">
        <w:rPr>
          <w:i w:val="0"/>
          <w:iCs/>
          <w:lang w:val="el-GR"/>
        </w:rPr>
        <w:t>τριών (3) ετών</w:t>
      </w:r>
      <w:r w:rsidR="001B236A">
        <w:rPr>
          <w:i w:val="0"/>
          <w:lang w:val="el-GR"/>
        </w:rPr>
        <w:t>.</w:t>
      </w:r>
    </w:p>
    <w:p w14:paraId="2E9B80E9" w14:textId="7F974F1A" w:rsidR="00654315" w:rsidRPr="00A13932" w:rsidRDefault="00D27334" w:rsidP="005E5D29">
      <w:pPr>
        <w:ind w:left="522"/>
        <w:rPr>
          <w:b/>
          <w:bCs/>
          <w:i w:val="0"/>
          <w:smallCaps/>
          <w:szCs w:val="22"/>
          <w:lang w:val="el-GR"/>
        </w:rPr>
      </w:pPr>
      <w:proofErr w:type="spellStart"/>
      <w:r>
        <w:rPr>
          <w:b/>
          <w:bCs/>
          <w:i w:val="0"/>
          <w:smallCaps/>
          <w:szCs w:val="22"/>
          <w:lang w:val="el-GR"/>
        </w:rPr>
        <w:t>Διασαφηνιση</w:t>
      </w:r>
      <w:proofErr w:type="spellEnd"/>
    </w:p>
    <w:p w14:paraId="1EAD2D68" w14:textId="371D298E" w:rsidR="00654315" w:rsidRDefault="00654315" w:rsidP="005E5D29">
      <w:pPr>
        <w:ind w:left="522"/>
        <w:rPr>
          <w:i w:val="0"/>
          <w:lang w:val="el-GR"/>
        </w:rPr>
      </w:pPr>
      <w:r>
        <w:rPr>
          <w:i w:val="0"/>
          <w:lang w:val="el-GR"/>
        </w:rPr>
        <w:t xml:space="preserve">Η </w:t>
      </w:r>
      <w:r w:rsidR="00811B50">
        <w:rPr>
          <w:i w:val="0"/>
          <w:lang w:val="el-GR"/>
        </w:rPr>
        <w:t xml:space="preserve">παροχή </w:t>
      </w:r>
      <w:r>
        <w:rPr>
          <w:i w:val="0"/>
          <w:lang w:val="el-GR"/>
        </w:rPr>
        <w:t xml:space="preserve">διευκρινίσεων </w:t>
      </w:r>
      <w:r w:rsidR="00811B50">
        <w:rPr>
          <w:i w:val="0"/>
          <w:lang w:val="el-GR"/>
        </w:rPr>
        <w:t xml:space="preserve">από τον οικονομικό φορέα </w:t>
      </w:r>
      <w:r>
        <w:rPr>
          <w:i w:val="0"/>
          <w:lang w:val="el-GR"/>
        </w:rPr>
        <w:t>επί των υποβληθέντων πιστοποιητικών ή/και</w:t>
      </w:r>
      <w:r w:rsidR="00886B59">
        <w:rPr>
          <w:i w:val="0"/>
          <w:lang w:val="el-GR"/>
        </w:rPr>
        <w:t xml:space="preserve"> η υποβολή αποδεκτών</w:t>
      </w:r>
      <w:r>
        <w:rPr>
          <w:i w:val="0"/>
          <w:lang w:val="el-GR"/>
        </w:rPr>
        <w:t xml:space="preserve"> εναλλακτικ</w:t>
      </w:r>
      <w:r w:rsidR="00886B59">
        <w:rPr>
          <w:i w:val="0"/>
          <w:lang w:val="el-GR"/>
        </w:rPr>
        <w:t>ών</w:t>
      </w:r>
      <w:r>
        <w:rPr>
          <w:i w:val="0"/>
          <w:lang w:val="el-GR"/>
        </w:rPr>
        <w:t xml:space="preserve"> πιστοποιήσε</w:t>
      </w:r>
      <w:r w:rsidR="00886B59">
        <w:rPr>
          <w:i w:val="0"/>
          <w:lang w:val="el-GR"/>
        </w:rPr>
        <w:t>ων</w:t>
      </w:r>
      <w:r>
        <w:rPr>
          <w:i w:val="0"/>
          <w:lang w:val="el-GR"/>
        </w:rPr>
        <w:t xml:space="preserve"> ή</w:t>
      </w:r>
      <w:r w:rsidR="00182EFD">
        <w:rPr>
          <w:i w:val="0"/>
          <w:lang w:val="el-GR"/>
        </w:rPr>
        <w:t>/</w:t>
      </w:r>
      <w:r>
        <w:rPr>
          <w:i w:val="0"/>
          <w:lang w:val="el-GR"/>
        </w:rPr>
        <w:t xml:space="preserve">και </w:t>
      </w:r>
      <w:r w:rsidRPr="002F0BE0">
        <w:rPr>
          <w:i w:val="0"/>
          <w:lang w:val="el-GR"/>
        </w:rPr>
        <w:t>η συμπλήρωση</w:t>
      </w:r>
      <w:r w:rsidR="002F0BE0" w:rsidRPr="002F0BE0">
        <w:rPr>
          <w:i w:val="0"/>
          <w:lang w:val="el-GR"/>
        </w:rPr>
        <w:t xml:space="preserve"> μη ουσιωδών</w:t>
      </w:r>
      <w:r w:rsidRPr="002F0BE0">
        <w:rPr>
          <w:i w:val="0"/>
          <w:lang w:val="el-GR"/>
        </w:rPr>
        <w:t xml:space="preserve"> ελλείψεων</w:t>
      </w:r>
      <w:r>
        <w:rPr>
          <w:i w:val="0"/>
          <w:lang w:val="el-GR"/>
        </w:rPr>
        <w:t xml:space="preserve"> λόγω μη υποβολής απαιτούμενων πιστοποιητικών, </w:t>
      </w:r>
      <w:r w:rsidR="00AE4050">
        <w:rPr>
          <w:i w:val="0"/>
          <w:lang w:val="el-GR"/>
        </w:rPr>
        <w:t xml:space="preserve">κατά την περίοδο αξιολόγησης των προϋποθέσεων συμμετοχής, </w:t>
      </w:r>
      <w:r>
        <w:rPr>
          <w:i w:val="0"/>
          <w:lang w:val="el-GR"/>
        </w:rPr>
        <w:t xml:space="preserve">νοουμένου ότι αυτά κατέχονταν από τον </w:t>
      </w:r>
      <w:r w:rsidR="00886B59">
        <w:rPr>
          <w:i w:val="0"/>
          <w:lang w:val="el-GR"/>
        </w:rPr>
        <w:t xml:space="preserve">οικονομικό φορέα </w:t>
      </w:r>
      <w:r>
        <w:rPr>
          <w:i w:val="0"/>
          <w:lang w:val="el-GR"/>
        </w:rPr>
        <w:t xml:space="preserve">πριν την </w:t>
      </w:r>
      <w:r w:rsidR="0073430F">
        <w:rPr>
          <w:i w:val="0"/>
          <w:lang w:val="el-GR"/>
        </w:rPr>
        <w:t xml:space="preserve">προθεσμία </w:t>
      </w:r>
      <w:r>
        <w:rPr>
          <w:i w:val="0"/>
          <w:lang w:val="el-GR"/>
        </w:rPr>
        <w:t xml:space="preserve">υποβολής </w:t>
      </w:r>
      <w:r w:rsidR="0073430F">
        <w:rPr>
          <w:i w:val="0"/>
          <w:lang w:val="el-GR"/>
        </w:rPr>
        <w:t>της</w:t>
      </w:r>
      <w:r>
        <w:rPr>
          <w:i w:val="0"/>
          <w:lang w:val="el-GR"/>
        </w:rPr>
        <w:t xml:space="preserve"> προσφορ</w:t>
      </w:r>
      <w:r w:rsidR="00886B59">
        <w:rPr>
          <w:i w:val="0"/>
          <w:lang w:val="el-GR"/>
        </w:rPr>
        <w:t>άς</w:t>
      </w:r>
      <w:r>
        <w:rPr>
          <w:i w:val="0"/>
          <w:lang w:val="el-GR"/>
        </w:rPr>
        <w:t xml:space="preserve">. </w:t>
      </w:r>
    </w:p>
    <w:p w14:paraId="74B3C28C" w14:textId="2B9D5139" w:rsidR="00852A4A" w:rsidRPr="00F11490" w:rsidRDefault="00F27529" w:rsidP="005E5D29">
      <w:pPr>
        <w:ind w:left="522"/>
        <w:rPr>
          <w:b/>
          <w:bCs/>
          <w:i w:val="0"/>
          <w:smallCaps/>
          <w:szCs w:val="22"/>
          <w:lang w:val="el-GR"/>
        </w:rPr>
      </w:pPr>
      <w:proofErr w:type="spellStart"/>
      <w:r>
        <w:rPr>
          <w:b/>
          <w:bCs/>
          <w:i w:val="0"/>
          <w:smallCaps/>
          <w:szCs w:val="22"/>
          <w:lang w:val="el-GR"/>
        </w:rPr>
        <w:t>Ε</w:t>
      </w:r>
      <w:r w:rsidR="00852A4A" w:rsidRPr="00F11490">
        <w:rPr>
          <w:b/>
          <w:bCs/>
          <w:i w:val="0"/>
          <w:smallCaps/>
          <w:szCs w:val="22"/>
          <w:lang w:val="el-GR"/>
        </w:rPr>
        <w:t>γγραφα</w:t>
      </w:r>
      <w:proofErr w:type="spellEnd"/>
      <w:r w:rsidR="0046548D">
        <w:rPr>
          <w:b/>
          <w:bCs/>
          <w:i w:val="0"/>
          <w:smallCaps/>
          <w:szCs w:val="22"/>
          <w:lang w:val="el-GR"/>
        </w:rPr>
        <w:t xml:space="preserve"> του</w:t>
      </w:r>
      <w:r w:rsidR="00852A4A" w:rsidRPr="00F11490">
        <w:rPr>
          <w:b/>
          <w:bCs/>
          <w:i w:val="0"/>
          <w:smallCaps/>
          <w:szCs w:val="22"/>
          <w:lang w:val="el-GR"/>
        </w:rPr>
        <w:t xml:space="preserve"> Διαγωνισμο</w:t>
      </w:r>
      <w:r w:rsidR="00162896">
        <w:rPr>
          <w:b/>
          <w:bCs/>
          <w:i w:val="0"/>
          <w:smallCaps/>
          <w:szCs w:val="22"/>
          <w:lang w:val="el-GR"/>
        </w:rPr>
        <w:t>ύ</w:t>
      </w:r>
    </w:p>
    <w:p w14:paraId="4ACB9255" w14:textId="168360BB" w:rsidR="002D5845" w:rsidRPr="0056229E" w:rsidRDefault="003E6CE9" w:rsidP="004934BD">
      <w:pPr>
        <w:overflowPunct/>
        <w:autoSpaceDE/>
        <w:autoSpaceDN/>
        <w:adjustRightInd/>
        <w:ind w:left="567" w:right="26"/>
        <w:textAlignment w:val="auto"/>
        <w:rPr>
          <w:i w:val="0"/>
          <w:lang w:val="el-GR"/>
        </w:rPr>
      </w:pPr>
      <w:r>
        <w:rPr>
          <w:i w:val="0"/>
          <w:szCs w:val="22"/>
          <w:lang w:val="el-GR"/>
        </w:rPr>
        <w:t xml:space="preserve">Η </w:t>
      </w:r>
      <w:r w:rsidRPr="003E6CE9">
        <w:rPr>
          <w:i w:val="0"/>
          <w:szCs w:val="22"/>
          <w:lang w:val="el-GR"/>
        </w:rPr>
        <w:t>Προκήρυξη τη</w:t>
      </w:r>
      <w:r>
        <w:rPr>
          <w:i w:val="0"/>
          <w:szCs w:val="22"/>
          <w:lang w:val="el-GR"/>
        </w:rPr>
        <w:t>ς</w:t>
      </w:r>
      <w:r w:rsidRPr="003E6CE9">
        <w:rPr>
          <w:i w:val="0"/>
          <w:szCs w:val="22"/>
          <w:lang w:val="el-GR"/>
        </w:rPr>
        <w:t xml:space="preserve"> Σύμβασης, το </w:t>
      </w:r>
      <w:r w:rsidR="004F2DE3">
        <w:rPr>
          <w:i w:val="0"/>
          <w:szCs w:val="22"/>
          <w:lang w:val="el-GR"/>
        </w:rPr>
        <w:t xml:space="preserve">παρόν </w:t>
      </w:r>
      <w:r w:rsidRPr="003E6CE9">
        <w:rPr>
          <w:i w:val="0"/>
          <w:szCs w:val="22"/>
          <w:lang w:val="el-GR"/>
        </w:rPr>
        <w:t xml:space="preserve">Μέρος Α (Οδηγίες προς τους Οικονομικούς Φορείς), το Μέρος Β (Συμφωνία και </w:t>
      </w:r>
      <w:r>
        <w:rPr>
          <w:i w:val="0"/>
          <w:szCs w:val="22"/>
          <w:lang w:val="el-GR"/>
        </w:rPr>
        <w:t>Ε</w:t>
      </w:r>
      <w:r w:rsidRPr="003E6CE9">
        <w:rPr>
          <w:i w:val="0"/>
          <w:szCs w:val="22"/>
          <w:lang w:val="el-GR"/>
        </w:rPr>
        <w:t xml:space="preserve">ιδικοί </w:t>
      </w:r>
      <w:r>
        <w:rPr>
          <w:i w:val="0"/>
          <w:szCs w:val="22"/>
          <w:lang w:val="el-GR"/>
        </w:rPr>
        <w:t>Ό</w:t>
      </w:r>
      <w:r w:rsidRPr="003E6CE9">
        <w:rPr>
          <w:i w:val="0"/>
          <w:szCs w:val="22"/>
          <w:lang w:val="el-GR"/>
        </w:rPr>
        <w:t xml:space="preserve">ροι </w:t>
      </w:r>
      <w:r>
        <w:rPr>
          <w:i w:val="0"/>
          <w:szCs w:val="22"/>
          <w:lang w:val="el-GR"/>
        </w:rPr>
        <w:t>Σ</w:t>
      </w:r>
      <w:r w:rsidRPr="003E6CE9">
        <w:rPr>
          <w:i w:val="0"/>
          <w:szCs w:val="22"/>
          <w:lang w:val="el-GR"/>
        </w:rPr>
        <w:t>ύμβασης),</w:t>
      </w:r>
      <w:r w:rsidR="004A61A4">
        <w:rPr>
          <w:i w:val="0"/>
          <w:szCs w:val="22"/>
          <w:lang w:val="el-GR"/>
        </w:rPr>
        <w:t xml:space="preserve"> </w:t>
      </w:r>
      <w:r w:rsidRPr="003E6CE9">
        <w:rPr>
          <w:i w:val="0"/>
          <w:szCs w:val="22"/>
          <w:lang w:val="el-GR"/>
        </w:rPr>
        <w:t xml:space="preserve">το Παράρτημα I (Γενικοί Όροι Σύμβασης), το </w:t>
      </w:r>
      <w:r w:rsidRPr="003E6CE9">
        <w:rPr>
          <w:i w:val="0"/>
          <w:szCs w:val="22"/>
          <w:lang w:val="el-GR"/>
        </w:rPr>
        <w:lastRenderedPageBreak/>
        <w:t>Παράρτημα ΙΙ (Όροι Εντολής – Τεχνικές Προδιαγραφές),</w:t>
      </w:r>
      <w:r w:rsidR="001B236A">
        <w:rPr>
          <w:i w:val="0"/>
          <w:szCs w:val="22"/>
          <w:lang w:val="el-GR"/>
        </w:rPr>
        <w:t xml:space="preserve"> </w:t>
      </w:r>
      <w:r w:rsidR="00B710CC">
        <w:rPr>
          <w:i w:val="0"/>
          <w:szCs w:val="22"/>
          <w:lang w:val="el-GR"/>
        </w:rPr>
        <w:t>το Παράρτημα ΙΙΙ (</w:t>
      </w:r>
      <w:bookmarkStart w:id="10" w:name="_Hlk223938903"/>
      <w:r w:rsidR="00B710CC" w:rsidRPr="00B710CC">
        <w:rPr>
          <w:i w:val="0"/>
          <w:szCs w:val="22"/>
          <w:lang w:val="el-GR"/>
        </w:rPr>
        <w:t>Σύμβαση Υπευθύνου και Εκτελούντος την Επεξεργασία Δεδομένων Προσωπικού Χαρακτήρα</w:t>
      </w:r>
      <w:bookmarkEnd w:id="10"/>
      <w:r w:rsidR="00B710CC">
        <w:rPr>
          <w:i w:val="0"/>
          <w:szCs w:val="22"/>
          <w:lang w:val="el-GR"/>
        </w:rPr>
        <w:t>),</w:t>
      </w:r>
      <w:r w:rsidRPr="003E6CE9">
        <w:rPr>
          <w:i w:val="0"/>
          <w:szCs w:val="22"/>
          <w:lang w:val="el-GR"/>
        </w:rPr>
        <w:t xml:space="preserve"> το Προσάρτημα </w:t>
      </w:r>
      <w:r w:rsidRPr="000633EE">
        <w:rPr>
          <w:i w:val="0"/>
          <w:szCs w:val="22"/>
          <w:lang w:val="el-GR"/>
        </w:rPr>
        <w:t>Εντύπων 1-</w:t>
      </w:r>
      <w:r w:rsidR="002D14DB" w:rsidRPr="000633EE">
        <w:rPr>
          <w:i w:val="0"/>
          <w:szCs w:val="22"/>
          <w:lang w:val="el-GR"/>
        </w:rPr>
        <w:t>17</w:t>
      </w:r>
      <w:r w:rsidRPr="000633EE">
        <w:rPr>
          <w:i w:val="0"/>
          <w:szCs w:val="22"/>
          <w:lang w:val="el-GR"/>
        </w:rPr>
        <w:t>, τα</w:t>
      </w:r>
      <w:r>
        <w:rPr>
          <w:i w:val="0"/>
          <w:szCs w:val="22"/>
          <w:lang w:val="el-GR"/>
        </w:rPr>
        <w:t xml:space="preserve"> οποία</w:t>
      </w:r>
      <w:r w:rsidRPr="003E6CE9">
        <w:rPr>
          <w:i w:val="0"/>
          <w:szCs w:val="22"/>
          <w:lang w:val="el-GR"/>
        </w:rPr>
        <w:t xml:space="preserve">, σύμφωνα με τα οριζόμενα στους επί μέρους όρους των Εγγράφων </w:t>
      </w:r>
      <w:r w:rsidR="0046548D">
        <w:rPr>
          <w:i w:val="0"/>
          <w:szCs w:val="22"/>
          <w:lang w:val="el-GR"/>
        </w:rPr>
        <w:t xml:space="preserve">του </w:t>
      </w:r>
      <w:r w:rsidRPr="003E6CE9">
        <w:rPr>
          <w:i w:val="0"/>
          <w:szCs w:val="22"/>
          <w:lang w:val="el-GR"/>
        </w:rPr>
        <w:t>Διαγωνισμού, απαιτείται να υποβληθούν από τους Προσφέροντες</w:t>
      </w:r>
      <w:r w:rsidR="00A8577E">
        <w:rPr>
          <w:i w:val="0"/>
          <w:szCs w:val="22"/>
          <w:lang w:val="el-GR"/>
        </w:rPr>
        <w:t xml:space="preserve"> ή</w:t>
      </w:r>
      <w:r w:rsidR="0046548D">
        <w:rPr>
          <w:i w:val="0"/>
          <w:szCs w:val="22"/>
          <w:lang w:val="el-GR"/>
        </w:rPr>
        <w:t>/και</w:t>
      </w:r>
      <w:r w:rsidR="00A8577E">
        <w:rPr>
          <w:i w:val="0"/>
          <w:szCs w:val="22"/>
          <w:lang w:val="el-GR"/>
        </w:rPr>
        <w:t xml:space="preserve"> τους Αναδόχους</w:t>
      </w:r>
      <w:r w:rsidRPr="003E6CE9">
        <w:rPr>
          <w:i w:val="0"/>
          <w:szCs w:val="22"/>
          <w:lang w:val="el-GR"/>
        </w:rPr>
        <w:t xml:space="preserve">, καθώς επίσης </w:t>
      </w:r>
      <w:r w:rsidR="0034324E">
        <w:rPr>
          <w:i w:val="0"/>
          <w:szCs w:val="22"/>
          <w:lang w:val="el-GR"/>
        </w:rPr>
        <w:t xml:space="preserve">και </w:t>
      </w:r>
      <w:r w:rsidR="0034324E">
        <w:rPr>
          <w:i w:val="0"/>
          <w:lang w:val="el-GR"/>
        </w:rPr>
        <w:t>τυχόν διορθωτικά έγγραφα</w:t>
      </w:r>
      <w:r w:rsidR="0034324E">
        <w:rPr>
          <w:i w:val="0"/>
          <w:szCs w:val="22"/>
          <w:lang w:val="el-GR"/>
        </w:rPr>
        <w:t xml:space="preserve"> </w:t>
      </w:r>
      <w:r w:rsidR="00852A4A">
        <w:rPr>
          <w:i w:val="0"/>
          <w:szCs w:val="22"/>
          <w:lang w:val="el-GR"/>
        </w:rPr>
        <w:t xml:space="preserve">που </w:t>
      </w:r>
      <w:r w:rsidR="0034324E">
        <w:rPr>
          <w:i w:val="0"/>
          <w:szCs w:val="22"/>
          <w:lang w:val="el-GR"/>
        </w:rPr>
        <w:t>εκδίδονται για τη διε</w:t>
      </w:r>
      <w:r w:rsidR="00120BA6">
        <w:rPr>
          <w:i w:val="0"/>
          <w:szCs w:val="22"/>
          <w:lang w:val="el-GR"/>
        </w:rPr>
        <w:t>νέργεια</w:t>
      </w:r>
      <w:r w:rsidR="0034324E">
        <w:rPr>
          <w:i w:val="0"/>
          <w:szCs w:val="22"/>
          <w:lang w:val="el-GR"/>
        </w:rPr>
        <w:t xml:space="preserve"> του </w:t>
      </w:r>
      <w:r w:rsidR="000F6DAA">
        <w:rPr>
          <w:i w:val="0"/>
          <w:szCs w:val="22"/>
          <w:lang w:val="el-GR"/>
        </w:rPr>
        <w:t>Δ</w:t>
      </w:r>
      <w:r w:rsidR="0034324E">
        <w:rPr>
          <w:i w:val="0"/>
          <w:szCs w:val="22"/>
          <w:lang w:val="el-GR"/>
        </w:rPr>
        <w:t>ιαγωνισμού</w:t>
      </w:r>
      <w:r w:rsidR="00852A4A" w:rsidRPr="0056229E">
        <w:rPr>
          <w:i w:val="0"/>
          <w:lang w:val="el-GR"/>
        </w:rPr>
        <w:t>.</w:t>
      </w:r>
    </w:p>
    <w:p w14:paraId="1773F3A6" w14:textId="77777777" w:rsidR="00852A4A" w:rsidRPr="008E51AA" w:rsidRDefault="00852A4A" w:rsidP="005E5D29">
      <w:pPr>
        <w:ind w:left="522"/>
        <w:rPr>
          <w:b/>
          <w:bCs/>
          <w:i w:val="0"/>
          <w:smallCaps/>
          <w:szCs w:val="22"/>
          <w:lang w:val="el-GR"/>
        </w:rPr>
      </w:pPr>
      <w:r w:rsidRPr="008E51AA">
        <w:rPr>
          <w:b/>
          <w:bCs/>
          <w:i w:val="0"/>
          <w:smallCaps/>
          <w:szCs w:val="22"/>
          <w:lang w:val="el-GR"/>
        </w:rPr>
        <w:t>Εκπρόσωπος</w:t>
      </w:r>
    </w:p>
    <w:p w14:paraId="5656DE27" w14:textId="2C004FD6" w:rsidR="00852A4A" w:rsidRDefault="00676D02" w:rsidP="005E5D29">
      <w:pPr>
        <w:ind w:left="522"/>
        <w:rPr>
          <w:i w:val="0"/>
          <w:lang w:val="el-GR"/>
        </w:rPr>
      </w:pPr>
      <w:r>
        <w:rPr>
          <w:i w:val="0"/>
          <w:lang w:val="el-GR"/>
        </w:rPr>
        <w:t xml:space="preserve">Το πρόσωπο που εκπροσωπεί τον </w:t>
      </w:r>
      <w:r w:rsidR="00D16613">
        <w:rPr>
          <w:i w:val="0"/>
          <w:lang w:val="el-GR"/>
        </w:rPr>
        <w:t>Οικονομικό Φορέα</w:t>
      </w:r>
      <w:r w:rsidR="002D5845">
        <w:rPr>
          <w:i w:val="0"/>
          <w:lang w:val="el-GR"/>
        </w:rPr>
        <w:t>, στις περιπτώσεις και με τον τρόπο που προβλέπεται στα Έγγραφα</w:t>
      </w:r>
      <w:r w:rsidR="0046548D">
        <w:rPr>
          <w:i w:val="0"/>
          <w:lang w:val="el-GR"/>
        </w:rPr>
        <w:t xml:space="preserve"> του</w:t>
      </w:r>
      <w:r w:rsidR="002D5845">
        <w:rPr>
          <w:i w:val="0"/>
          <w:lang w:val="el-GR"/>
        </w:rPr>
        <w:t xml:space="preserve"> Διαγωνισμού</w:t>
      </w:r>
      <w:r w:rsidR="00120BA6">
        <w:rPr>
          <w:i w:val="0"/>
          <w:lang w:val="el-GR"/>
        </w:rPr>
        <w:t>.</w:t>
      </w:r>
    </w:p>
    <w:p w14:paraId="5D955682" w14:textId="77777777" w:rsidR="00914321" w:rsidRPr="00193471" w:rsidRDefault="00914321" w:rsidP="005E5D29">
      <w:pPr>
        <w:ind w:left="522"/>
        <w:rPr>
          <w:b/>
          <w:bCs/>
          <w:i w:val="0"/>
          <w:smallCaps/>
          <w:szCs w:val="22"/>
          <w:lang w:val="el-GR"/>
        </w:rPr>
      </w:pPr>
      <w:r>
        <w:rPr>
          <w:b/>
          <w:bCs/>
          <w:i w:val="0"/>
          <w:smallCaps/>
          <w:szCs w:val="22"/>
          <w:lang w:val="el-GR"/>
        </w:rPr>
        <w:t xml:space="preserve">Εκτιμώμενη </w:t>
      </w:r>
      <w:r w:rsidR="00120BA6">
        <w:rPr>
          <w:b/>
          <w:bCs/>
          <w:i w:val="0"/>
          <w:smallCaps/>
          <w:szCs w:val="22"/>
          <w:lang w:val="el-GR"/>
        </w:rPr>
        <w:t>Αξία</w:t>
      </w:r>
    </w:p>
    <w:p w14:paraId="452498FC" w14:textId="7ADEE918" w:rsidR="00914321" w:rsidRPr="008E51AA" w:rsidRDefault="00914321" w:rsidP="005E5D29">
      <w:pPr>
        <w:ind w:left="522"/>
        <w:rPr>
          <w:i w:val="0"/>
          <w:lang w:val="el-GR"/>
        </w:rPr>
      </w:pPr>
      <w:r w:rsidRPr="00B25CF7">
        <w:rPr>
          <w:i w:val="0"/>
          <w:lang w:val="el-GR"/>
        </w:rPr>
        <w:t>Η εκτιμώμενη</w:t>
      </w:r>
      <w:r w:rsidR="00120BA6">
        <w:rPr>
          <w:i w:val="0"/>
          <w:lang w:val="el-GR"/>
        </w:rPr>
        <w:t>,</w:t>
      </w:r>
      <w:r w:rsidRPr="00B25CF7">
        <w:rPr>
          <w:i w:val="0"/>
          <w:lang w:val="el-GR"/>
        </w:rPr>
        <w:t xml:space="preserve"> από την </w:t>
      </w:r>
      <w:r w:rsidR="00C2284A">
        <w:rPr>
          <w:i w:val="0"/>
          <w:lang w:val="el-GR"/>
        </w:rPr>
        <w:t>ΚΤΚ</w:t>
      </w:r>
      <w:r w:rsidR="00120BA6">
        <w:rPr>
          <w:i w:val="0"/>
          <w:lang w:val="el-GR"/>
        </w:rPr>
        <w:t>,</w:t>
      </w:r>
      <w:r w:rsidRPr="00B25CF7">
        <w:rPr>
          <w:i w:val="0"/>
          <w:lang w:val="el-GR"/>
        </w:rPr>
        <w:t xml:space="preserve"> ως πιθανή δαπάνη για την </w:t>
      </w:r>
      <w:r w:rsidR="00C2284A">
        <w:rPr>
          <w:i w:val="0"/>
          <w:lang w:val="el-GR"/>
        </w:rPr>
        <w:t>παροχή</w:t>
      </w:r>
      <w:r w:rsidR="0070280A">
        <w:rPr>
          <w:i w:val="0"/>
          <w:lang w:val="el-GR"/>
        </w:rPr>
        <w:t xml:space="preserve"> της υπηρεσίας που αποτελεί</w:t>
      </w:r>
      <w:r w:rsidR="00C2284A" w:rsidRPr="00B25CF7">
        <w:rPr>
          <w:i w:val="0"/>
          <w:lang w:val="el-GR"/>
        </w:rPr>
        <w:t xml:space="preserve"> </w:t>
      </w:r>
      <w:r w:rsidRPr="00B25CF7">
        <w:rPr>
          <w:i w:val="0"/>
          <w:lang w:val="el-GR"/>
        </w:rPr>
        <w:t xml:space="preserve">το </w:t>
      </w:r>
      <w:r>
        <w:rPr>
          <w:i w:val="0"/>
          <w:lang w:val="el-GR"/>
        </w:rPr>
        <w:t>Αντικε</w:t>
      </w:r>
      <w:r w:rsidR="0070280A">
        <w:rPr>
          <w:i w:val="0"/>
          <w:lang w:val="el-GR"/>
        </w:rPr>
        <w:t>ί</w:t>
      </w:r>
      <w:r>
        <w:rPr>
          <w:i w:val="0"/>
          <w:lang w:val="el-GR"/>
        </w:rPr>
        <w:t>μ</w:t>
      </w:r>
      <w:r w:rsidR="0070280A">
        <w:rPr>
          <w:i w:val="0"/>
          <w:lang w:val="el-GR"/>
        </w:rPr>
        <w:t>ε</w:t>
      </w:r>
      <w:r>
        <w:rPr>
          <w:i w:val="0"/>
          <w:lang w:val="el-GR"/>
        </w:rPr>
        <w:t>νο της Σύμβασης</w:t>
      </w:r>
      <w:r w:rsidRPr="00380497">
        <w:rPr>
          <w:i w:val="0"/>
          <w:lang w:val="el-GR"/>
        </w:rPr>
        <w:t xml:space="preserve">, </w:t>
      </w:r>
      <w:r>
        <w:rPr>
          <w:i w:val="0"/>
          <w:lang w:val="el-GR"/>
        </w:rPr>
        <w:t>χωρίς να συμπεριλαμβάνεται ο Φ.Π.Α,</w:t>
      </w:r>
      <w:r w:rsidRPr="00B777B7">
        <w:rPr>
          <w:i w:val="0"/>
          <w:lang w:val="el-GR"/>
        </w:rPr>
        <w:t xml:space="preserve"> </w:t>
      </w:r>
      <w:r>
        <w:rPr>
          <w:i w:val="0"/>
          <w:lang w:val="el-GR"/>
        </w:rPr>
        <w:t xml:space="preserve">συμπεριλαμβανομένων τυχόν δικαιωμάτων </w:t>
      </w:r>
      <w:r w:rsidR="00120BA6">
        <w:rPr>
          <w:i w:val="0"/>
          <w:lang w:val="el-GR"/>
        </w:rPr>
        <w:t>προαίρεσης</w:t>
      </w:r>
      <w:r>
        <w:rPr>
          <w:i w:val="0"/>
          <w:lang w:val="el-GR"/>
        </w:rPr>
        <w:t xml:space="preserve"> ή τυχόν παρατάσεων της σύμβασης.</w:t>
      </w:r>
    </w:p>
    <w:p w14:paraId="280DDAA2" w14:textId="60B7CA3F" w:rsidR="00852A4A" w:rsidRDefault="00852A4A" w:rsidP="005E5D29">
      <w:pPr>
        <w:ind w:left="522"/>
        <w:rPr>
          <w:b/>
          <w:bCs/>
          <w:i w:val="0"/>
          <w:smallCaps/>
          <w:szCs w:val="22"/>
          <w:lang w:val="el-GR"/>
        </w:rPr>
      </w:pPr>
      <w:r>
        <w:rPr>
          <w:b/>
          <w:bCs/>
          <w:i w:val="0"/>
          <w:smallCaps/>
          <w:szCs w:val="22"/>
          <w:lang w:val="el-GR"/>
        </w:rPr>
        <w:t>Ενδιαφερ</w:t>
      </w:r>
      <w:r w:rsidR="00162896">
        <w:rPr>
          <w:b/>
          <w:bCs/>
          <w:i w:val="0"/>
          <w:smallCaps/>
          <w:szCs w:val="22"/>
          <w:lang w:val="el-GR"/>
        </w:rPr>
        <w:t>ό</w:t>
      </w:r>
      <w:r>
        <w:rPr>
          <w:b/>
          <w:bCs/>
          <w:i w:val="0"/>
          <w:smallCaps/>
          <w:szCs w:val="22"/>
          <w:lang w:val="el-GR"/>
        </w:rPr>
        <w:t xml:space="preserve">μενος </w:t>
      </w:r>
      <w:r w:rsidRPr="00F11490">
        <w:rPr>
          <w:b/>
          <w:bCs/>
          <w:i w:val="0"/>
          <w:smallCaps/>
          <w:szCs w:val="22"/>
          <w:lang w:val="el-GR"/>
        </w:rPr>
        <w:t>Οικονομικός Φορέας</w:t>
      </w:r>
      <w:r>
        <w:rPr>
          <w:b/>
          <w:bCs/>
          <w:i w:val="0"/>
          <w:smallCaps/>
          <w:szCs w:val="22"/>
          <w:lang w:val="el-GR"/>
        </w:rPr>
        <w:t xml:space="preserve"> </w:t>
      </w:r>
    </w:p>
    <w:p w14:paraId="24196EF9" w14:textId="77777777" w:rsidR="00AC449A" w:rsidRPr="00012A3E" w:rsidRDefault="00AC449A" w:rsidP="00AC449A">
      <w:pPr>
        <w:ind w:left="522"/>
        <w:rPr>
          <w:i w:val="0"/>
          <w:lang w:val="el-GR"/>
        </w:rPr>
      </w:pPr>
      <w:r w:rsidRPr="00012A3E">
        <w:rPr>
          <w:i w:val="0"/>
          <w:lang w:val="el-GR"/>
        </w:rPr>
        <w:t>Οποιοσδήποτε Οικονομικός Φορέας που έχει παραλάβει τα Έγγραφα του Διαγωνισμού.</w:t>
      </w:r>
    </w:p>
    <w:p w14:paraId="00C43C8D" w14:textId="4922A2B3" w:rsidR="00372D4F" w:rsidRPr="00012A3E" w:rsidRDefault="00B061F3" w:rsidP="00CD52F5">
      <w:pPr>
        <w:ind w:left="522"/>
        <w:rPr>
          <w:b/>
          <w:bCs/>
          <w:i w:val="0"/>
          <w:smallCaps/>
          <w:szCs w:val="22"/>
          <w:lang w:val="el-GR"/>
        </w:rPr>
      </w:pPr>
      <w:r>
        <w:rPr>
          <w:b/>
          <w:bCs/>
          <w:i w:val="0"/>
          <w:smallCaps/>
          <w:szCs w:val="22"/>
          <w:lang w:val="el-GR"/>
        </w:rPr>
        <w:t xml:space="preserve">Εποπτευόμενο </w:t>
      </w:r>
      <w:proofErr w:type="spellStart"/>
      <w:r w:rsidR="00372D4F" w:rsidRPr="00012A3E">
        <w:rPr>
          <w:b/>
          <w:bCs/>
          <w:i w:val="0"/>
          <w:smallCaps/>
          <w:szCs w:val="22"/>
          <w:lang w:val="el-GR"/>
        </w:rPr>
        <w:t>Ιδρύμα</w:t>
      </w:r>
      <w:proofErr w:type="spellEnd"/>
      <w:r w:rsidR="00D1123A">
        <w:rPr>
          <w:b/>
          <w:bCs/>
          <w:i w:val="0"/>
          <w:smallCaps/>
          <w:szCs w:val="22"/>
          <w:lang w:val="el-GR"/>
        </w:rPr>
        <w:t xml:space="preserve"> </w:t>
      </w:r>
      <w:r w:rsidR="004934BD">
        <w:rPr>
          <w:b/>
          <w:bCs/>
          <w:i w:val="0"/>
          <w:smallCaps/>
          <w:szCs w:val="22"/>
          <w:lang w:val="el-GR"/>
        </w:rPr>
        <w:t>–</w:t>
      </w:r>
      <w:r w:rsidR="00D1123A">
        <w:rPr>
          <w:b/>
          <w:bCs/>
          <w:i w:val="0"/>
          <w:smallCaps/>
          <w:szCs w:val="22"/>
          <w:lang w:val="el-GR"/>
        </w:rPr>
        <w:t xml:space="preserve"> </w:t>
      </w:r>
      <w:r w:rsidR="004934BD">
        <w:rPr>
          <w:b/>
          <w:bCs/>
          <w:i w:val="0"/>
          <w:smallCaps/>
          <w:szCs w:val="22"/>
          <w:lang w:val="el-GR"/>
        </w:rPr>
        <w:t>(</w:t>
      </w:r>
      <w:r w:rsidR="00D1123A">
        <w:rPr>
          <w:b/>
          <w:bCs/>
          <w:i w:val="0"/>
          <w:smallCaps/>
          <w:szCs w:val="22"/>
          <w:lang w:val="el-GR"/>
        </w:rPr>
        <w:t>ΕΙ</w:t>
      </w:r>
      <w:r w:rsidR="004934BD">
        <w:rPr>
          <w:b/>
          <w:bCs/>
          <w:i w:val="0"/>
          <w:smallCaps/>
          <w:szCs w:val="22"/>
          <w:lang w:val="el-GR"/>
        </w:rPr>
        <w:t>)</w:t>
      </w:r>
    </w:p>
    <w:p w14:paraId="6E6683F4" w14:textId="39B3CFC2" w:rsidR="009F7666" w:rsidRPr="00012A3E" w:rsidRDefault="009F7666" w:rsidP="009F7666">
      <w:pPr>
        <w:ind w:left="522"/>
        <w:rPr>
          <w:i w:val="0"/>
          <w:lang w:val="el-GR"/>
        </w:rPr>
      </w:pPr>
      <w:r w:rsidRPr="00012A3E">
        <w:rPr>
          <w:i w:val="0"/>
          <w:lang w:val="el-GR"/>
        </w:rPr>
        <w:t>Οι υπόχρεες οντότητες που εποπτεύονται από την ΚΤΚ, σύμφωνα με το άρθρο 59(1)(α) του περί της Παρεμπόδισης και Καταπολέμησης της Νομιμοποίησης Εσόδων από Παράνομες Δραστηριότητες Νόμου του 2007 (Ν. 188(I)/2007), όπως αυτός εκάστοτε τροποποιείται («Νόμος</w:t>
      </w:r>
      <w:r w:rsidR="00072EDB">
        <w:rPr>
          <w:i w:val="0"/>
          <w:lang w:val="el-GR"/>
        </w:rPr>
        <w:t xml:space="preserve"> </w:t>
      </w:r>
      <w:r w:rsidR="00072EDB" w:rsidRPr="00012A3E">
        <w:rPr>
          <w:i w:val="0"/>
          <w:lang w:val="el-GR"/>
        </w:rPr>
        <w:t>AML</w:t>
      </w:r>
      <w:r w:rsidRPr="00012A3E">
        <w:rPr>
          <w:i w:val="0"/>
          <w:lang w:val="el-GR"/>
        </w:rPr>
        <w:t>»).</w:t>
      </w:r>
    </w:p>
    <w:p w14:paraId="76FED962" w14:textId="63C637B6" w:rsidR="0046548D" w:rsidRDefault="0046548D" w:rsidP="002E64D7">
      <w:pPr>
        <w:ind w:left="540"/>
        <w:rPr>
          <w:i w:val="0"/>
          <w:lang w:val="el-GR"/>
        </w:rPr>
      </w:pPr>
      <w:r w:rsidRPr="00012A3E">
        <w:rPr>
          <w:i w:val="0"/>
          <w:lang w:val="el-GR"/>
        </w:rPr>
        <w:t>Νόμος</w:t>
      </w:r>
      <w:r>
        <w:rPr>
          <w:i w:val="0"/>
          <w:lang w:val="el-GR"/>
        </w:rPr>
        <w:t xml:space="preserve"> </w:t>
      </w:r>
      <w:r w:rsidRPr="00012A3E">
        <w:rPr>
          <w:i w:val="0"/>
          <w:lang w:val="el-GR"/>
        </w:rPr>
        <w:t>AML</w:t>
      </w:r>
    </w:p>
    <w:p w14:paraId="3BB4DD63" w14:textId="77C10642" w:rsidR="0046548D" w:rsidRDefault="0046548D" w:rsidP="002E64D7">
      <w:pPr>
        <w:ind w:left="540"/>
        <w:rPr>
          <w:b/>
          <w:bCs/>
          <w:i w:val="0"/>
          <w:smallCaps/>
          <w:szCs w:val="22"/>
          <w:lang w:val="el-GR"/>
        </w:rPr>
      </w:pPr>
      <w:r>
        <w:rPr>
          <w:i w:val="0"/>
          <w:lang w:val="el-GR"/>
        </w:rPr>
        <w:t xml:space="preserve">Ο </w:t>
      </w:r>
      <w:r w:rsidRPr="00012A3E">
        <w:rPr>
          <w:i w:val="0"/>
          <w:lang w:val="el-GR"/>
        </w:rPr>
        <w:t>περί της Παρεμπόδισης και Καταπολέμησης της Νομιμοποίησης Εσόδων από Παράνομες Δραστηριότητες Νόμο</w:t>
      </w:r>
      <w:r>
        <w:rPr>
          <w:i w:val="0"/>
          <w:lang w:val="el-GR"/>
        </w:rPr>
        <w:t>ς</w:t>
      </w:r>
      <w:r w:rsidRPr="00012A3E">
        <w:rPr>
          <w:i w:val="0"/>
          <w:lang w:val="el-GR"/>
        </w:rPr>
        <w:t xml:space="preserve"> του 2007 (Ν. 188(I)/2007)</w:t>
      </w:r>
      <w:r>
        <w:rPr>
          <w:i w:val="0"/>
          <w:lang w:val="el-GR"/>
        </w:rPr>
        <w:t>, οι δυνάμει αυτού εκδιδόμενες Οδηγίες</w:t>
      </w:r>
      <w:r w:rsidR="00627C90">
        <w:rPr>
          <w:i w:val="0"/>
          <w:lang w:val="el-GR"/>
        </w:rPr>
        <w:t>,</w:t>
      </w:r>
      <w:r>
        <w:rPr>
          <w:i w:val="0"/>
          <w:lang w:val="el-GR"/>
        </w:rPr>
        <w:t xml:space="preserve"> οι </w:t>
      </w:r>
      <w:proofErr w:type="spellStart"/>
      <w:r w:rsidR="00627C90">
        <w:rPr>
          <w:i w:val="0"/>
          <w:lang w:val="el-GR"/>
        </w:rPr>
        <w:t>Ενωσιακοί</w:t>
      </w:r>
      <w:proofErr w:type="spellEnd"/>
      <w:r>
        <w:rPr>
          <w:i w:val="0"/>
          <w:lang w:val="el-GR"/>
        </w:rPr>
        <w:t xml:space="preserve"> Κανονισμοί που εκδίδονται δυνάμει της </w:t>
      </w:r>
      <w:r w:rsidR="00627C90">
        <w:rPr>
          <w:i w:val="0"/>
          <w:lang w:val="el-GR"/>
        </w:rPr>
        <w:t>Ο</w:t>
      </w:r>
      <w:r w:rsidR="00627C90" w:rsidRPr="00627C90">
        <w:rPr>
          <w:i w:val="0"/>
          <w:lang w:val="el-GR"/>
        </w:rPr>
        <w:t xml:space="preserve">δηγίας (ΕΕ) 2015/849 </w:t>
      </w:r>
      <w:r w:rsidR="00627C90">
        <w:rPr>
          <w:i w:val="0"/>
          <w:lang w:val="el-GR"/>
        </w:rPr>
        <w:t>και οι λοιπές νομικές πράξεις της Ευρωπαϊκής Ένωσης που παρατίθενται στην ενότητα 1.1 του Παραρτήματος ΙΙ</w:t>
      </w:r>
      <w:r w:rsidR="00557D1A">
        <w:rPr>
          <w:i w:val="0"/>
          <w:lang w:val="el-GR"/>
        </w:rPr>
        <w:t>.</w:t>
      </w:r>
    </w:p>
    <w:p w14:paraId="589EACBA" w14:textId="56CC4EFB" w:rsidR="002E64D7" w:rsidRPr="00372D4F" w:rsidRDefault="002E64D7" w:rsidP="002E64D7">
      <w:pPr>
        <w:ind w:left="540"/>
        <w:rPr>
          <w:b/>
          <w:bCs/>
          <w:i w:val="0"/>
          <w:smallCaps/>
          <w:szCs w:val="22"/>
          <w:lang w:val="el-GR"/>
        </w:rPr>
      </w:pPr>
      <w:r>
        <w:rPr>
          <w:b/>
          <w:bCs/>
          <w:i w:val="0"/>
          <w:smallCaps/>
          <w:szCs w:val="22"/>
          <w:lang w:val="el-GR"/>
        </w:rPr>
        <w:t>Οδηγίες</w:t>
      </w:r>
      <w:r w:rsidR="00372D4F" w:rsidRPr="00487EDE">
        <w:rPr>
          <w:b/>
          <w:bCs/>
          <w:i w:val="0"/>
          <w:smallCaps/>
          <w:szCs w:val="22"/>
          <w:lang w:val="el-GR"/>
        </w:rPr>
        <w:t xml:space="preserve"> </w:t>
      </w:r>
    </w:p>
    <w:p w14:paraId="0337FA9D" w14:textId="1A9A5716" w:rsidR="00432BC9" w:rsidRDefault="002E64D7" w:rsidP="00432BC9">
      <w:pPr>
        <w:ind w:left="522"/>
        <w:rPr>
          <w:i w:val="0"/>
          <w:lang w:val="el-GR"/>
        </w:rPr>
      </w:pPr>
      <w:r w:rsidRPr="004F45F6">
        <w:rPr>
          <w:i w:val="0"/>
          <w:lang w:val="el-GR"/>
        </w:rPr>
        <w:t xml:space="preserve">Οι περί της </w:t>
      </w:r>
      <w:r w:rsidRPr="00040BA4">
        <w:rPr>
          <w:i w:val="0"/>
          <w:lang w:val="el-GR"/>
        </w:rPr>
        <w:t>Ρύθμισης των Διαδικασιών Σύναψης Συμβάσεων Οδηγίες του 2021</w:t>
      </w:r>
      <w:r w:rsidR="00D16613">
        <w:rPr>
          <w:i w:val="0"/>
          <w:lang w:val="el-GR"/>
        </w:rPr>
        <w:t xml:space="preserve"> </w:t>
      </w:r>
      <w:r w:rsidR="00D16613" w:rsidRPr="009915AC">
        <w:rPr>
          <w:i w:val="0"/>
          <w:lang w:val="el-GR"/>
        </w:rPr>
        <w:t>έως 202</w:t>
      </w:r>
      <w:r w:rsidR="009915AC" w:rsidRPr="009915AC">
        <w:rPr>
          <w:i w:val="0"/>
          <w:lang w:val="el-GR"/>
        </w:rPr>
        <w:t>6</w:t>
      </w:r>
      <w:r w:rsidR="00D16613" w:rsidRPr="00F02ADC">
        <w:rPr>
          <w:i w:val="0"/>
          <w:lang w:val="el-GR"/>
        </w:rPr>
        <w:t xml:space="preserve"> </w:t>
      </w:r>
      <w:r w:rsidR="00432BC9">
        <w:rPr>
          <w:i w:val="0"/>
          <w:lang w:val="el-GR"/>
        </w:rPr>
        <w:t>οι οποίες δημοσιεύθηκαν στο</w:t>
      </w:r>
      <w:r w:rsidR="00432BC9" w:rsidRPr="00B20BA5">
        <w:rPr>
          <w:i w:val="0"/>
          <w:lang w:val="el-GR"/>
        </w:rPr>
        <w:t xml:space="preserve"> Παράρτημα ΙΙΙ(Ι)</w:t>
      </w:r>
      <w:r w:rsidR="00432BC9">
        <w:rPr>
          <w:i w:val="0"/>
          <w:lang w:val="el-GR"/>
        </w:rPr>
        <w:t xml:space="preserve"> της </w:t>
      </w:r>
      <w:r w:rsidR="00432BC9" w:rsidRPr="00B20BA5">
        <w:rPr>
          <w:i w:val="0"/>
          <w:lang w:val="el-GR"/>
        </w:rPr>
        <w:t>Επίσημη</w:t>
      </w:r>
      <w:r w:rsidR="00432BC9">
        <w:rPr>
          <w:i w:val="0"/>
          <w:lang w:val="el-GR"/>
        </w:rPr>
        <w:t>ς</w:t>
      </w:r>
      <w:r w:rsidR="00432BC9" w:rsidRPr="00B20BA5">
        <w:rPr>
          <w:i w:val="0"/>
          <w:lang w:val="el-GR"/>
        </w:rPr>
        <w:t xml:space="preserve"> Εφημερίδα</w:t>
      </w:r>
      <w:r w:rsidR="00432BC9">
        <w:rPr>
          <w:i w:val="0"/>
          <w:lang w:val="el-GR"/>
        </w:rPr>
        <w:t>ς</w:t>
      </w:r>
      <w:r w:rsidR="00432BC9" w:rsidRPr="00B20BA5">
        <w:rPr>
          <w:i w:val="0"/>
          <w:lang w:val="el-GR"/>
        </w:rPr>
        <w:t xml:space="preserve"> της Δημοκρατίας</w:t>
      </w:r>
      <w:r w:rsidR="00432BC9">
        <w:rPr>
          <w:i w:val="0"/>
          <w:lang w:val="el-GR"/>
        </w:rPr>
        <w:t>:</w:t>
      </w:r>
      <w:r w:rsidR="00372D4F">
        <w:rPr>
          <w:i w:val="0"/>
          <w:lang w:val="el-GR"/>
        </w:rPr>
        <w:t xml:space="preserve">  </w:t>
      </w:r>
    </w:p>
    <w:p w14:paraId="2C592D52" w14:textId="6DDC6FC4" w:rsidR="00432BC9" w:rsidRDefault="00432BC9" w:rsidP="00432BC9">
      <w:pPr>
        <w:ind w:left="522"/>
        <w:rPr>
          <w:i w:val="0"/>
          <w:lang w:val="el-GR"/>
        </w:rPr>
      </w:pPr>
      <w:r>
        <w:rPr>
          <w:i w:val="0"/>
          <w:lang w:val="el-GR"/>
        </w:rPr>
        <w:t>α)</w:t>
      </w:r>
      <w:r w:rsidR="00C2284A">
        <w:rPr>
          <w:i w:val="0"/>
          <w:lang w:val="el-GR"/>
        </w:rPr>
        <w:t xml:space="preserve"> </w:t>
      </w:r>
      <w:r>
        <w:rPr>
          <w:i w:val="0"/>
          <w:lang w:val="el-GR"/>
        </w:rPr>
        <w:t>Βασική</w:t>
      </w:r>
      <w:r w:rsidR="002E64D7">
        <w:rPr>
          <w:i w:val="0"/>
          <w:szCs w:val="22"/>
          <w:lang w:val="el-GR"/>
        </w:rPr>
        <w:t xml:space="preserve"> </w:t>
      </w:r>
      <w:r w:rsidR="00CD52F5">
        <w:rPr>
          <w:i w:val="0"/>
          <w:szCs w:val="22"/>
          <w:lang w:val="el-GR"/>
        </w:rPr>
        <w:t>Κ.Δ.Π. 164/2021,</w:t>
      </w:r>
      <w:r w:rsidR="00C2284A">
        <w:rPr>
          <w:i w:val="0"/>
          <w:szCs w:val="22"/>
          <w:lang w:val="el-GR"/>
        </w:rPr>
        <w:t xml:space="preserve"> </w:t>
      </w:r>
      <w:r>
        <w:rPr>
          <w:i w:val="0"/>
          <w:lang w:val="el-GR"/>
        </w:rPr>
        <w:t xml:space="preserve">στις </w:t>
      </w:r>
      <w:r w:rsidRPr="00B20BA5">
        <w:rPr>
          <w:i w:val="0"/>
          <w:lang w:val="el-GR"/>
        </w:rPr>
        <w:t>23.4.2021</w:t>
      </w:r>
      <w:r>
        <w:rPr>
          <w:i w:val="0"/>
          <w:lang w:val="el-GR"/>
        </w:rPr>
        <w:t xml:space="preserve"> </w:t>
      </w:r>
      <w:r w:rsidR="00C2284A" w:rsidRPr="00B20BA5">
        <w:rPr>
          <w:i w:val="0"/>
          <w:lang w:val="el-GR"/>
        </w:rPr>
        <w:t xml:space="preserve">Αρ.5502, </w:t>
      </w:r>
    </w:p>
    <w:p w14:paraId="7C9EA333" w14:textId="0C7C46DD" w:rsidR="00432BC9" w:rsidRPr="00433AD0" w:rsidRDefault="00432BC9" w:rsidP="00432BC9">
      <w:pPr>
        <w:ind w:left="522"/>
        <w:rPr>
          <w:i w:val="0"/>
          <w:szCs w:val="22"/>
          <w:lang w:val="el-GR"/>
        </w:rPr>
      </w:pPr>
      <w:r>
        <w:rPr>
          <w:i w:val="0"/>
          <w:lang w:val="el-GR"/>
        </w:rPr>
        <w:t xml:space="preserve">β) Τροποποιητική </w:t>
      </w:r>
      <w:r w:rsidR="00005317">
        <w:rPr>
          <w:i w:val="0"/>
          <w:szCs w:val="22"/>
          <w:lang w:val="el-GR"/>
        </w:rPr>
        <w:t>Κ.Δ.Π</w:t>
      </w:r>
      <w:r>
        <w:rPr>
          <w:i w:val="0"/>
          <w:szCs w:val="22"/>
          <w:lang w:val="el-GR"/>
        </w:rPr>
        <w:t>.393/2024</w:t>
      </w:r>
      <w:r w:rsidR="00FD6922">
        <w:rPr>
          <w:i w:val="0"/>
          <w:szCs w:val="22"/>
          <w:lang w:val="el-GR"/>
        </w:rPr>
        <w:t>,</w:t>
      </w:r>
      <w:r>
        <w:rPr>
          <w:i w:val="0"/>
          <w:szCs w:val="22"/>
          <w:lang w:val="el-GR"/>
        </w:rPr>
        <w:t xml:space="preserve"> στις 29.11.2024 Αρ.5910</w:t>
      </w:r>
      <w:r w:rsidR="00433AD0" w:rsidRPr="00433AD0">
        <w:rPr>
          <w:i w:val="0"/>
          <w:szCs w:val="22"/>
          <w:lang w:val="el-GR"/>
        </w:rPr>
        <w:t>,</w:t>
      </w:r>
    </w:p>
    <w:p w14:paraId="5FA498FD" w14:textId="77777777" w:rsidR="0070280A" w:rsidRDefault="00432BC9" w:rsidP="00432BC9">
      <w:pPr>
        <w:ind w:left="522"/>
        <w:rPr>
          <w:i w:val="0"/>
          <w:szCs w:val="22"/>
          <w:lang w:val="el-GR"/>
        </w:rPr>
      </w:pPr>
      <w:r>
        <w:rPr>
          <w:i w:val="0"/>
          <w:szCs w:val="22"/>
          <w:lang w:val="el-GR"/>
        </w:rPr>
        <w:t xml:space="preserve">γ) </w:t>
      </w:r>
      <w:r w:rsidR="00CD52F5">
        <w:rPr>
          <w:i w:val="0"/>
          <w:szCs w:val="22"/>
          <w:lang w:val="el-GR"/>
        </w:rPr>
        <w:t xml:space="preserve"> </w:t>
      </w:r>
      <w:r>
        <w:rPr>
          <w:i w:val="0"/>
          <w:lang w:val="el-GR"/>
        </w:rPr>
        <w:t xml:space="preserve">Τροποποιητική </w:t>
      </w:r>
      <w:r>
        <w:rPr>
          <w:i w:val="0"/>
          <w:szCs w:val="22"/>
          <w:lang w:val="el-GR"/>
        </w:rPr>
        <w:t>Κ.Δ.Π.</w:t>
      </w:r>
      <w:r w:rsidR="00FD6922">
        <w:rPr>
          <w:i w:val="0"/>
          <w:szCs w:val="22"/>
          <w:lang w:val="el-GR"/>
        </w:rPr>
        <w:t>147</w:t>
      </w:r>
      <w:r>
        <w:rPr>
          <w:i w:val="0"/>
          <w:szCs w:val="22"/>
          <w:lang w:val="el-GR"/>
        </w:rPr>
        <w:t>/202</w:t>
      </w:r>
      <w:r w:rsidR="00FD6922">
        <w:rPr>
          <w:i w:val="0"/>
          <w:szCs w:val="22"/>
          <w:lang w:val="el-GR"/>
        </w:rPr>
        <w:t>5,</w:t>
      </w:r>
      <w:r>
        <w:rPr>
          <w:i w:val="0"/>
          <w:szCs w:val="22"/>
          <w:lang w:val="el-GR"/>
        </w:rPr>
        <w:t xml:space="preserve"> στις </w:t>
      </w:r>
      <w:r w:rsidR="00FD6922">
        <w:rPr>
          <w:i w:val="0"/>
          <w:szCs w:val="22"/>
          <w:lang w:val="el-GR"/>
        </w:rPr>
        <w:t>6.6.2025</w:t>
      </w:r>
      <w:r>
        <w:rPr>
          <w:i w:val="0"/>
          <w:szCs w:val="22"/>
          <w:lang w:val="el-GR"/>
        </w:rPr>
        <w:t xml:space="preserve"> Αρ.59</w:t>
      </w:r>
      <w:r w:rsidR="00FD6922">
        <w:rPr>
          <w:i w:val="0"/>
          <w:szCs w:val="22"/>
          <w:lang w:val="el-GR"/>
        </w:rPr>
        <w:t xml:space="preserve">49, </w:t>
      </w:r>
    </w:p>
    <w:p w14:paraId="1709178F" w14:textId="0465574F" w:rsidR="004F2DE3" w:rsidRPr="009915AC" w:rsidRDefault="004F2DE3" w:rsidP="00432BC9">
      <w:pPr>
        <w:ind w:left="522"/>
        <w:rPr>
          <w:i w:val="0"/>
          <w:szCs w:val="22"/>
          <w:lang w:val="el-GR"/>
        </w:rPr>
      </w:pPr>
      <w:r w:rsidRPr="004934BD">
        <w:rPr>
          <w:i w:val="0"/>
          <w:szCs w:val="22"/>
          <w:lang w:val="el-GR"/>
        </w:rPr>
        <w:t>δ)</w:t>
      </w:r>
      <w:r w:rsidR="009915AC" w:rsidRPr="004934BD">
        <w:rPr>
          <w:i w:val="0"/>
          <w:szCs w:val="22"/>
          <w:lang w:val="el-GR"/>
        </w:rPr>
        <w:tab/>
        <w:t xml:space="preserve"> </w:t>
      </w:r>
      <w:r w:rsidR="009915AC">
        <w:rPr>
          <w:i w:val="0"/>
          <w:lang w:val="el-GR"/>
        </w:rPr>
        <w:t xml:space="preserve">Τροποποιητική </w:t>
      </w:r>
      <w:r w:rsidR="009915AC">
        <w:rPr>
          <w:i w:val="0"/>
          <w:szCs w:val="22"/>
          <w:lang w:val="el-GR"/>
        </w:rPr>
        <w:t>Κ.Δ.Π.</w:t>
      </w:r>
      <w:r w:rsidR="009915AC" w:rsidRPr="009915AC">
        <w:rPr>
          <w:i w:val="0"/>
          <w:szCs w:val="22"/>
          <w:lang w:val="el-GR"/>
        </w:rPr>
        <w:t>227</w:t>
      </w:r>
      <w:r w:rsidR="009915AC">
        <w:rPr>
          <w:i w:val="0"/>
          <w:szCs w:val="22"/>
          <w:lang w:val="el-GR"/>
        </w:rPr>
        <w:t>/202</w:t>
      </w:r>
      <w:r w:rsidR="009915AC" w:rsidRPr="009915AC">
        <w:rPr>
          <w:i w:val="0"/>
          <w:szCs w:val="22"/>
          <w:lang w:val="el-GR"/>
        </w:rPr>
        <w:t>6</w:t>
      </w:r>
      <w:r w:rsidR="009915AC">
        <w:rPr>
          <w:i w:val="0"/>
          <w:szCs w:val="22"/>
          <w:lang w:val="el-GR"/>
        </w:rPr>
        <w:t xml:space="preserve">, στις </w:t>
      </w:r>
      <w:r w:rsidR="009915AC" w:rsidRPr="009915AC">
        <w:rPr>
          <w:i w:val="0"/>
          <w:szCs w:val="22"/>
          <w:lang w:val="el-GR"/>
        </w:rPr>
        <w:t>8</w:t>
      </w:r>
      <w:r w:rsidR="009915AC">
        <w:rPr>
          <w:i w:val="0"/>
          <w:szCs w:val="22"/>
          <w:lang w:val="el-GR"/>
        </w:rPr>
        <w:t>.</w:t>
      </w:r>
      <w:r w:rsidR="009915AC" w:rsidRPr="009915AC">
        <w:rPr>
          <w:i w:val="0"/>
          <w:szCs w:val="22"/>
          <w:lang w:val="el-GR"/>
        </w:rPr>
        <w:t>5</w:t>
      </w:r>
      <w:r w:rsidR="009915AC">
        <w:rPr>
          <w:i w:val="0"/>
          <w:szCs w:val="22"/>
          <w:lang w:val="el-GR"/>
        </w:rPr>
        <w:t>.202</w:t>
      </w:r>
      <w:r w:rsidR="009915AC" w:rsidRPr="009915AC">
        <w:rPr>
          <w:i w:val="0"/>
          <w:szCs w:val="22"/>
          <w:lang w:val="el-GR"/>
        </w:rPr>
        <w:t>6</w:t>
      </w:r>
      <w:r w:rsidR="009915AC">
        <w:rPr>
          <w:i w:val="0"/>
          <w:szCs w:val="22"/>
          <w:lang w:val="el-GR"/>
        </w:rPr>
        <w:t xml:space="preserve"> Αρ.</w:t>
      </w:r>
      <w:r w:rsidR="009915AC" w:rsidRPr="009915AC">
        <w:rPr>
          <w:i w:val="0"/>
          <w:szCs w:val="22"/>
          <w:lang w:val="el-GR"/>
        </w:rPr>
        <w:t>6022,</w:t>
      </w:r>
    </w:p>
    <w:p w14:paraId="5A553D5A" w14:textId="374DDF99" w:rsidR="002E64D7" w:rsidRDefault="00432BC9" w:rsidP="00432BC9">
      <w:pPr>
        <w:ind w:left="522"/>
        <w:rPr>
          <w:i w:val="0"/>
          <w:lang w:val="el-GR"/>
        </w:rPr>
      </w:pPr>
      <w:r w:rsidRPr="004934BD">
        <w:rPr>
          <w:i w:val="0"/>
          <w:lang w:val="el-GR"/>
        </w:rPr>
        <w:t>και</w:t>
      </w:r>
      <w:r w:rsidR="00D16613" w:rsidRPr="004934BD">
        <w:rPr>
          <w:i w:val="0"/>
          <w:szCs w:val="22"/>
          <w:lang w:val="el-GR"/>
        </w:rPr>
        <w:t xml:space="preserve"> οι οποίες</w:t>
      </w:r>
      <w:r w:rsidR="002442D5" w:rsidRPr="004934BD">
        <w:rPr>
          <w:i w:val="0"/>
          <w:szCs w:val="22"/>
          <w:lang w:val="el-GR"/>
        </w:rPr>
        <w:t>, σε μορφή ανεπίσημης ενοποίησης,</w:t>
      </w:r>
      <w:r w:rsidR="00D16613" w:rsidRPr="004934BD">
        <w:rPr>
          <w:i w:val="0"/>
          <w:szCs w:val="22"/>
          <w:lang w:val="el-GR"/>
        </w:rPr>
        <w:t xml:space="preserve"> είναι άμεσα </w:t>
      </w:r>
      <w:proofErr w:type="spellStart"/>
      <w:r w:rsidR="00D16613" w:rsidRPr="004934BD">
        <w:rPr>
          <w:i w:val="0"/>
          <w:szCs w:val="22"/>
          <w:lang w:val="el-GR"/>
        </w:rPr>
        <w:t>προσβάσιμες</w:t>
      </w:r>
      <w:proofErr w:type="spellEnd"/>
      <w:r w:rsidR="00D16613" w:rsidRPr="004934BD">
        <w:rPr>
          <w:i w:val="0"/>
          <w:szCs w:val="22"/>
          <w:lang w:val="el-GR"/>
        </w:rPr>
        <w:t xml:space="preserve"> </w:t>
      </w:r>
      <w:r w:rsidR="002F0BE0" w:rsidRPr="004934BD">
        <w:rPr>
          <w:i w:val="0"/>
          <w:szCs w:val="22"/>
          <w:lang w:val="el-GR"/>
        </w:rPr>
        <w:t xml:space="preserve">από την ιστοσελίδα της ΚΤΚ και </w:t>
      </w:r>
      <w:r w:rsidR="00D16613" w:rsidRPr="004934BD">
        <w:rPr>
          <w:i w:val="0"/>
          <w:szCs w:val="22"/>
          <w:lang w:val="el-GR"/>
        </w:rPr>
        <w:t>ακολουθώντας τον σύνδεσμο</w:t>
      </w:r>
      <w:r w:rsidR="00396039" w:rsidRPr="004934BD">
        <w:rPr>
          <w:i w:val="0"/>
          <w:szCs w:val="22"/>
          <w:lang w:val="el-GR"/>
        </w:rPr>
        <w:t>:</w:t>
      </w:r>
      <w:r w:rsidR="00D16613" w:rsidRPr="004934BD">
        <w:rPr>
          <w:i w:val="0"/>
          <w:szCs w:val="22"/>
          <w:lang w:val="el-GR"/>
        </w:rPr>
        <w:t xml:space="preserve"> </w:t>
      </w:r>
      <w:hyperlink r:id="rId19" w:history="1">
        <w:r w:rsidR="00396039" w:rsidRPr="004934BD">
          <w:rPr>
            <w:rStyle w:val="Hyperlink"/>
            <w:b w:val="0"/>
            <w:bCs w:val="0"/>
          </w:rPr>
          <w:t>https</w:t>
        </w:r>
        <w:r w:rsidR="00396039" w:rsidRPr="004934BD">
          <w:rPr>
            <w:rStyle w:val="Hyperlink"/>
            <w:b w:val="0"/>
            <w:bCs w:val="0"/>
            <w:lang w:val="el-GR"/>
          </w:rPr>
          <w:t>://</w:t>
        </w:r>
        <w:r w:rsidR="00396039" w:rsidRPr="004934BD">
          <w:rPr>
            <w:rStyle w:val="Hyperlink"/>
            <w:b w:val="0"/>
            <w:bCs w:val="0"/>
          </w:rPr>
          <w:t>www</w:t>
        </w:r>
        <w:r w:rsidR="00396039" w:rsidRPr="004934BD">
          <w:rPr>
            <w:rStyle w:val="Hyperlink"/>
            <w:b w:val="0"/>
            <w:bCs w:val="0"/>
            <w:lang w:val="el-GR"/>
          </w:rPr>
          <w:t>.</w:t>
        </w:r>
        <w:proofErr w:type="spellStart"/>
        <w:r w:rsidR="00396039" w:rsidRPr="004934BD">
          <w:rPr>
            <w:rStyle w:val="Hyperlink"/>
            <w:b w:val="0"/>
            <w:bCs w:val="0"/>
          </w:rPr>
          <w:t>centralbank</w:t>
        </w:r>
        <w:proofErr w:type="spellEnd"/>
        <w:r w:rsidR="00396039" w:rsidRPr="004934BD">
          <w:rPr>
            <w:rStyle w:val="Hyperlink"/>
            <w:b w:val="0"/>
            <w:bCs w:val="0"/>
            <w:lang w:val="el-GR"/>
          </w:rPr>
          <w:t>.</w:t>
        </w:r>
        <w:r w:rsidR="00396039" w:rsidRPr="004934BD">
          <w:rPr>
            <w:rStyle w:val="Hyperlink"/>
            <w:b w:val="0"/>
            <w:bCs w:val="0"/>
          </w:rPr>
          <w:t>cy</w:t>
        </w:r>
        <w:r w:rsidR="00396039" w:rsidRPr="004934BD">
          <w:rPr>
            <w:rStyle w:val="Hyperlink"/>
            <w:b w:val="0"/>
            <w:bCs w:val="0"/>
            <w:lang w:val="el-GR"/>
          </w:rPr>
          <w:t>/</w:t>
        </w:r>
        <w:proofErr w:type="spellStart"/>
        <w:r w:rsidR="00396039" w:rsidRPr="004934BD">
          <w:rPr>
            <w:rStyle w:val="Hyperlink"/>
            <w:b w:val="0"/>
            <w:bCs w:val="0"/>
          </w:rPr>
          <w:t>el</w:t>
        </w:r>
        <w:proofErr w:type="spellEnd"/>
        <w:r w:rsidR="00396039" w:rsidRPr="004934BD">
          <w:rPr>
            <w:rStyle w:val="Hyperlink"/>
            <w:b w:val="0"/>
            <w:bCs w:val="0"/>
            <w:lang w:val="el-GR"/>
          </w:rPr>
          <w:t>/</w:t>
        </w:r>
        <w:r w:rsidR="00396039" w:rsidRPr="004934BD">
          <w:rPr>
            <w:rStyle w:val="Hyperlink"/>
            <w:b w:val="0"/>
            <w:bCs w:val="0"/>
          </w:rPr>
          <w:t>the</w:t>
        </w:r>
        <w:r w:rsidR="00396039" w:rsidRPr="004934BD">
          <w:rPr>
            <w:rStyle w:val="Hyperlink"/>
            <w:b w:val="0"/>
            <w:bCs w:val="0"/>
            <w:lang w:val="el-GR"/>
          </w:rPr>
          <w:t>-</w:t>
        </w:r>
        <w:r w:rsidR="00396039" w:rsidRPr="004934BD">
          <w:rPr>
            <w:rStyle w:val="Hyperlink"/>
            <w:b w:val="0"/>
            <w:bCs w:val="0"/>
          </w:rPr>
          <w:t>bank</w:t>
        </w:r>
        <w:r w:rsidR="00396039" w:rsidRPr="004934BD">
          <w:rPr>
            <w:rStyle w:val="Hyperlink"/>
            <w:b w:val="0"/>
            <w:bCs w:val="0"/>
            <w:lang w:val="el-GR"/>
          </w:rPr>
          <w:t>/</w:t>
        </w:r>
        <w:r w:rsidR="00396039" w:rsidRPr="004934BD">
          <w:rPr>
            <w:rStyle w:val="Hyperlink"/>
            <w:b w:val="0"/>
            <w:bCs w:val="0"/>
          </w:rPr>
          <w:t>tenders</w:t>
        </w:r>
      </w:hyperlink>
      <w:r w:rsidR="002E64D7" w:rsidRPr="004934BD">
        <w:rPr>
          <w:i w:val="0"/>
          <w:lang w:val="el-GR"/>
        </w:rPr>
        <w:t>.</w:t>
      </w:r>
    </w:p>
    <w:p w14:paraId="131F811C" w14:textId="01083FEA" w:rsidR="00B777B7" w:rsidRPr="006D5221" w:rsidRDefault="00236939" w:rsidP="005E5D29">
      <w:pPr>
        <w:ind w:left="522"/>
        <w:rPr>
          <w:b/>
          <w:bCs/>
          <w:i w:val="0"/>
          <w:smallCaps/>
          <w:lang w:val="el-GR"/>
        </w:rPr>
      </w:pPr>
      <w:r>
        <w:rPr>
          <w:b/>
          <w:bCs/>
          <w:i w:val="0"/>
          <w:smallCaps/>
          <w:lang w:val="el-GR"/>
        </w:rPr>
        <w:t>Οικονομικός</w:t>
      </w:r>
      <w:r w:rsidR="00D27334">
        <w:rPr>
          <w:b/>
          <w:bCs/>
          <w:i w:val="0"/>
          <w:smallCaps/>
          <w:lang w:val="el-GR"/>
        </w:rPr>
        <w:t xml:space="preserve"> </w:t>
      </w:r>
      <w:r>
        <w:rPr>
          <w:b/>
          <w:bCs/>
          <w:i w:val="0"/>
          <w:smallCaps/>
          <w:lang w:val="el-GR"/>
        </w:rPr>
        <w:t>Φορέας</w:t>
      </w:r>
      <w:r w:rsidR="00BE21F7">
        <w:rPr>
          <w:b/>
          <w:bCs/>
          <w:i w:val="0"/>
          <w:smallCaps/>
          <w:lang w:val="el-GR"/>
        </w:rPr>
        <w:t xml:space="preserve"> -</w:t>
      </w:r>
      <w:r w:rsidR="00A83FB0">
        <w:rPr>
          <w:b/>
          <w:bCs/>
          <w:i w:val="0"/>
          <w:smallCaps/>
          <w:lang w:val="el-GR"/>
        </w:rPr>
        <w:t xml:space="preserve"> (ΟΦ)</w:t>
      </w:r>
    </w:p>
    <w:p w14:paraId="3AA8D9BA" w14:textId="77777777" w:rsidR="000708E2" w:rsidRDefault="00B777B7" w:rsidP="008570AC">
      <w:pPr>
        <w:ind w:left="522"/>
        <w:rPr>
          <w:b/>
          <w:bCs/>
          <w:i w:val="0"/>
          <w:smallCaps/>
          <w:szCs w:val="22"/>
          <w:lang w:val="el-GR"/>
        </w:rPr>
      </w:pPr>
      <w:r>
        <w:rPr>
          <w:i w:val="0"/>
          <w:lang w:val="el-GR"/>
        </w:rPr>
        <w:t xml:space="preserve">Κάθε </w:t>
      </w:r>
      <w:r w:rsidRPr="008E51AA">
        <w:rPr>
          <w:i w:val="0"/>
          <w:lang w:val="el-GR"/>
        </w:rPr>
        <w:t xml:space="preserve">φυσικό ή νομικό πρόσωπο ή </w:t>
      </w:r>
      <w:r>
        <w:rPr>
          <w:i w:val="0"/>
          <w:lang w:val="el-GR"/>
        </w:rPr>
        <w:t xml:space="preserve">δημόσιος φορέας ή ένωση αυτών των προσώπων ή/και φορέων, συμπεριλαμβανομένων των προσωρινών συμπράξεων επιχειρήσεων, που προσφέρει την παροχή υπηρεσιών στην αγορά.   </w:t>
      </w:r>
    </w:p>
    <w:p w14:paraId="7AB58424" w14:textId="77777777" w:rsidR="00852A4A" w:rsidRDefault="004A4A51" w:rsidP="005E5D29">
      <w:pPr>
        <w:ind w:left="522"/>
        <w:rPr>
          <w:b/>
          <w:bCs/>
          <w:lang w:val="el-GR"/>
        </w:rPr>
      </w:pPr>
      <w:r w:rsidRPr="008E51AA">
        <w:rPr>
          <w:b/>
          <w:bCs/>
          <w:i w:val="0"/>
          <w:smallCaps/>
          <w:szCs w:val="22"/>
          <w:lang w:val="el-GR"/>
        </w:rPr>
        <w:lastRenderedPageBreak/>
        <w:t>Προσφέρων</w:t>
      </w:r>
    </w:p>
    <w:p w14:paraId="209B5589" w14:textId="58F64EF1" w:rsidR="0031337A" w:rsidRDefault="00852A4A" w:rsidP="005E5D29">
      <w:pPr>
        <w:ind w:left="522"/>
        <w:rPr>
          <w:b/>
          <w:bCs/>
          <w:i w:val="0"/>
          <w:smallCaps/>
          <w:szCs w:val="22"/>
          <w:lang w:val="el-GR"/>
        </w:rPr>
      </w:pPr>
      <w:r w:rsidRPr="008E51AA">
        <w:rPr>
          <w:i w:val="0"/>
          <w:lang w:val="el-GR"/>
        </w:rPr>
        <w:t>Οποιο</w:t>
      </w:r>
      <w:r w:rsidR="008E3B76">
        <w:rPr>
          <w:i w:val="0"/>
          <w:lang w:val="el-GR"/>
        </w:rPr>
        <w:t>σ</w:t>
      </w:r>
      <w:r w:rsidR="00411459">
        <w:rPr>
          <w:i w:val="0"/>
          <w:lang w:val="el-GR"/>
        </w:rPr>
        <w:t xml:space="preserve">δήποτε Οικονομικός Φορέας υποβάλει </w:t>
      </w:r>
      <w:r w:rsidR="00AB2F2A">
        <w:rPr>
          <w:i w:val="0"/>
          <w:lang w:val="el-GR"/>
        </w:rPr>
        <w:t>Π</w:t>
      </w:r>
      <w:r w:rsidRPr="008E51AA">
        <w:rPr>
          <w:i w:val="0"/>
          <w:lang w:val="el-GR"/>
        </w:rPr>
        <w:t>ροσφορά</w:t>
      </w:r>
      <w:r w:rsidR="003D54A2" w:rsidRPr="003D54A2">
        <w:rPr>
          <w:i w:val="0"/>
          <w:lang w:val="el-GR"/>
        </w:rPr>
        <w:t xml:space="preserve"> </w:t>
      </w:r>
      <w:r w:rsidR="00005317">
        <w:rPr>
          <w:i w:val="0"/>
          <w:lang w:val="el-GR"/>
        </w:rPr>
        <w:t>για τον παρόντα Διαγωνισμό</w:t>
      </w:r>
      <w:r w:rsidR="00D13E5A">
        <w:rPr>
          <w:i w:val="0"/>
          <w:lang w:val="el-GR"/>
        </w:rPr>
        <w:t>.</w:t>
      </w:r>
      <w:r w:rsidR="00B57B54">
        <w:rPr>
          <w:i w:val="0"/>
          <w:lang w:val="el-GR"/>
        </w:rPr>
        <w:br/>
      </w:r>
      <w:r w:rsidR="004A4A51" w:rsidRPr="0031337A">
        <w:rPr>
          <w:b/>
          <w:bCs/>
          <w:i w:val="0"/>
          <w:smallCaps/>
          <w:szCs w:val="22"/>
          <w:lang w:val="el-GR"/>
        </w:rPr>
        <w:t>Προσφορά</w:t>
      </w:r>
    </w:p>
    <w:p w14:paraId="022D3760" w14:textId="202A97EE" w:rsidR="00852A4A" w:rsidRPr="00B25CF7" w:rsidRDefault="0031337A" w:rsidP="000708E2">
      <w:pPr>
        <w:ind w:left="522"/>
        <w:rPr>
          <w:i w:val="0"/>
          <w:lang w:val="el-GR"/>
        </w:rPr>
      </w:pPr>
      <w:r w:rsidRPr="0031337A">
        <w:rPr>
          <w:i w:val="0"/>
          <w:lang w:val="el-GR"/>
        </w:rPr>
        <w:t xml:space="preserve">Η </w:t>
      </w:r>
      <w:r>
        <w:rPr>
          <w:i w:val="0"/>
          <w:lang w:val="el-GR"/>
        </w:rPr>
        <w:t xml:space="preserve">τεχνική και οικονομική πρόταση για την υλοποίηση του </w:t>
      </w:r>
      <w:r w:rsidR="001E5322">
        <w:rPr>
          <w:i w:val="0"/>
          <w:lang w:val="el-GR"/>
        </w:rPr>
        <w:t>Αντικειμένου της Σύμβασης</w:t>
      </w:r>
      <w:r>
        <w:rPr>
          <w:i w:val="0"/>
          <w:lang w:val="el-GR"/>
        </w:rPr>
        <w:t>, που καταρτίζεται και υποβάλλεται από τον Προσφέροντα</w:t>
      </w:r>
      <w:r w:rsidR="002F0BE0">
        <w:rPr>
          <w:i w:val="0"/>
          <w:lang w:val="el-GR"/>
        </w:rPr>
        <w:t>.</w:t>
      </w:r>
    </w:p>
    <w:p w14:paraId="16B116AF" w14:textId="77777777" w:rsidR="006D599A" w:rsidRDefault="006D599A" w:rsidP="006D599A">
      <w:pPr>
        <w:ind w:left="522"/>
        <w:rPr>
          <w:b/>
          <w:bCs/>
          <w:i w:val="0"/>
          <w:smallCaps/>
          <w:szCs w:val="22"/>
          <w:lang w:val="el-GR"/>
        </w:rPr>
      </w:pPr>
      <w:r>
        <w:rPr>
          <w:b/>
          <w:bCs/>
          <w:i w:val="0"/>
          <w:smallCaps/>
          <w:szCs w:val="22"/>
          <w:lang w:val="el-GR"/>
        </w:rPr>
        <w:t>Σύμβαση</w:t>
      </w:r>
    </w:p>
    <w:p w14:paraId="0303800C" w14:textId="68C1A203" w:rsidR="00875EC5" w:rsidRPr="00822AC3" w:rsidRDefault="00875EC5" w:rsidP="00875EC5">
      <w:pPr>
        <w:ind w:left="540"/>
        <w:rPr>
          <w:i w:val="0"/>
          <w:lang w:val="el-GR"/>
        </w:rPr>
      </w:pPr>
      <w:r w:rsidRPr="00B25CF7">
        <w:rPr>
          <w:i w:val="0"/>
          <w:lang w:val="el-GR"/>
        </w:rPr>
        <w:t xml:space="preserve">Η </w:t>
      </w:r>
      <w:r>
        <w:rPr>
          <w:i w:val="0"/>
          <w:lang w:val="el-GR"/>
        </w:rPr>
        <w:t xml:space="preserve">σύμβαση μεταξύ της </w:t>
      </w:r>
      <w:r w:rsidR="00377023">
        <w:rPr>
          <w:i w:val="0"/>
          <w:lang w:val="el-GR"/>
        </w:rPr>
        <w:t>ΚΤΚ</w:t>
      </w:r>
      <w:r>
        <w:rPr>
          <w:i w:val="0"/>
          <w:lang w:val="el-GR"/>
        </w:rPr>
        <w:t xml:space="preserve"> και του Αναδόχου </w:t>
      </w:r>
      <w:r w:rsidR="00377023">
        <w:rPr>
          <w:i w:val="0"/>
          <w:lang w:val="el-GR"/>
        </w:rPr>
        <w:t xml:space="preserve">για την παροχή υπηρεσιών, </w:t>
      </w:r>
      <w:r>
        <w:rPr>
          <w:i w:val="0"/>
          <w:lang w:val="el-GR"/>
        </w:rPr>
        <w:t>η οποία συνάπτεται μετά την ανακοίνωση της Απόφασης Ανάθεσης και την οποία αποτελούν, ως ενιαία και αναπόσπαστα μέρη:</w:t>
      </w:r>
    </w:p>
    <w:p w14:paraId="3854095A" w14:textId="77777777" w:rsidR="00875EC5" w:rsidRDefault="00875EC5" w:rsidP="00875EC5">
      <w:pPr>
        <w:ind w:left="851" w:hanging="312"/>
        <w:rPr>
          <w:i w:val="0"/>
          <w:lang w:val="el-GR"/>
        </w:rPr>
      </w:pPr>
      <w:r>
        <w:rPr>
          <w:i w:val="0"/>
          <w:lang w:val="el-GR"/>
        </w:rPr>
        <w:t>α.</w:t>
      </w:r>
      <w:r>
        <w:rPr>
          <w:i w:val="0"/>
          <w:lang w:val="el-GR"/>
        </w:rPr>
        <w:tab/>
        <w:t>η Συμφωνία,</w:t>
      </w:r>
    </w:p>
    <w:p w14:paraId="4F9862DA" w14:textId="33EE8EEE" w:rsidR="006072C9" w:rsidRPr="006072C9" w:rsidRDefault="00875EC5" w:rsidP="00875EC5">
      <w:pPr>
        <w:ind w:left="851" w:hanging="312"/>
        <w:rPr>
          <w:i w:val="0"/>
          <w:lang w:val="el-GR"/>
        </w:rPr>
      </w:pPr>
      <w:r w:rsidRPr="006072C9">
        <w:rPr>
          <w:i w:val="0"/>
          <w:lang w:val="el-GR"/>
        </w:rPr>
        <w:t>β.</w:t>
      </w:r>
      <w:r w:rsidRPr="006072C9">
        <w:rPr>
          <w:i w:val="0"/>
          <w:lang w:val="el-GR"/>
        </w:rPr>
        <w:tab/>
      </w:r>
      <w:r w:rsidR="006072C9" w:rsidRPr="006072C9">
        <w:rPr>
          <w:i w:val="0"/>
          <w:lang w:val="el-GR"/>
        </w:rPr>
        <w:t xml:space="preserve">το Παράρτημα ΙΙΙ. </w:t>
      </w:r>
      <w:r w:rsidR="006072C9" w:rsidRPr="006072C9">
        <w:rPr>
          <w:i w:val="0"/>
          <w:szCs w:val="22"/>
          <w:lang w:val="el-GR"/>
        </w:rPr>
        <w:t>ΣΥΜΒΑΣΗ ΥΠΕΥΘΥΝΟΥ ΚΑΙ ΕΚΤΕΛΟΥΝΤΟΣ ΤΗΝ ΕΠΕΞΕΡΓΑΣΙΑ ΔΕΔΟΜΕΝΩΝ ΠΡΟΣΩΠΙΚΟΥ ΧΑΡΑΚΤΗΡΑ</w:t>
      </w:r>
    </w:p>
    <w:p w14:paraId="4A9D62F1" w14:textId="10A9EBB4" w:rsidR="009E28A9" w:rsidRPr="006072C9" w:rsidRDefault="00875EC5" w:rsidP="00875EC5">
      <w:pPr>
        <w:ind w:left="851" w:hanging="312"/>
        <w:rPr>
          <w:i w:val="0"/>
          <w:lang w:val="el-GR"/>
        </w:rPr>
      </w:pPr>
      <w:r w:rsidRPr="006072C9">
        <w:rPr>
          <w:i w:val="0"/>
          <w:lang w:val="el-GR"/>
        </w:rPr>
        <w:t xml:space="preserve">γ.  </w:t>
      </w:r>
      <w:r w:rsidR="00A63C66" w:rsidRPr="006072C9">
        <w:rPr>
          <w:i w:val="0"/>
          <w:lang w:val="el-GR"/>
        </w:rPr>
        <w:t xml:space="preserve">το Παράρτημα ΙΙ. ΟΡΟΙ ΕΝΤΟΛΗΣ </w:t>
      </w:r>
      <w:r w:rsidR="00C97D2D" w:rsidRPr="006072C9">
        <w:rPr>
          <w:i w:val="0"/>
          <w:lang w:val="el-GR"/>
        </w:rPr>
        <w:t xml:space="preserve">- </w:t>
      </w:r>
      <w:r w:rsidR="00A63C66" w:rsidRPr="006072C9">
        <w:rPr>
          <w:i w:val="0"/>
          <w:lang w:val="el-GR"/>
        </w:rPr>
        <w:t xml:space="preserve">ΤΕΧΝΙΚΕΣ ΠΡΟΔΙΑΓΡΑΦΕΣ, </w:t>
      </w:r>
    </w:p>
    <w:p w14:paraId="57420903" w14:textId="107C24E3" w:rsidR="00875EC5" w:rsidRDefault="009E28A9" w:rsidP="006072C9">
      <w:pPr>
        <w:ind w:left="851" w:hanging="312"/>
        <w:rPr>
          <w:i w:val="0"/>
          <w:lang w:val="el-GR"/>
        </w:rPr>
      </w:pPr>
      <w:r w:rsidRPr="006072C9">
        <w:rPr>
          <w:i w:val="0"/>
          <w:lang w:val="el-GR"/>
        </w:rPr>
        <w:t>δ.</w:t>
      </w:r>
      <w:r w:rsidR="006072C9" w:rsidRPr="006072C9">
        <w:rPr>
          <w:i w:val="0"/>
          <w:lang w:val="el-GR"/>
        </w:rPr>
        <w:t xml:space="preserve"> το Παράρτημα Ι. ΓΕΝΙΚΟΙ ΟΡΟΙ ΣΥΜΒΑΣΗΣ</w:t>
      </w:r>
      <w:r w:rsidRPr="006072C9">
        <w:rPr>
          <w:i w:val="0"/>
          <w:szCs w:val="22"/>
          <w:lang w:val="el-GR"/>
        </w:rPr>
        <w:t>,</w:t>
      </w:r>
      <w:r w:rsidRPr="006072C9">
        <w:rPr>
          <w:i w:val="0"/>
          <w:lang w:val="el-GR"/>
        </w:rPr>
        <w:t xml:space="preserve"> </w:t>
      </w:r>
    </w:p>
    <w:p w14:paraId="164A22CC" w14:textId="58DCE10A" w:rsidR="00093BFC" w:rsidRDefault="009E28A9" w:rsidP="00377023">
      <w:pPr>
        <w:ind w:left="540"/>
        <w:rPr>
          <w:i w:val="0"/>
          <w:lang w:val="el-GR"/>
        </w:rPr>
      </w:pPr>
      <w:r>
        <w:rPr>
          <w:i w:val="0"/>
          <w:lang w:val="el-GR"/>
        </w:rPr>
        <w:t>ε</w:t>
      </w:r>
      <w:r w:rsidR="00377023">
        <w:rPr>
          <w:i w:val="0"/>
          <w:lang w:val="el-GR"/>
        </w:rPr>
        <w:t xml:space="preserve">. </w:t>
      </w:r>
      <w:r w:rsidR="00093BFC" w:rsidRPr="00093BFC">
        <w:rPr>
          <w:i w:val="0"/>
          <w:lang w:val="el-GR"/>
        </w:rPr>
        <w:t>Το παρόν Μέρος Α</w:t>
      </w:r>
      <w:r w:rsidR="004F2DE3">
        <w:rPr>
          <w:i w:val="0"/>
          <w:lang w:val="el-GR"/>
        </w:rPr>
        <w:t>, και</w:t>
      </w:r>
    </w:p>
    <w:p w14:paraId="34C0320E" w14:textId="091C8AB0" w:rsidR="00377023" w:rsidRDefault="00093BFC" w:rsidP="00377023">
      <w:pPr>
        <w:ind w:left="540"/>
        <w:rPr>
          <w:i w:val="0"/>
          <w:lang w:val="el-GR"/>
        </w:rPr>
      </w:pPr>
      <w:proofErr w:type="spellStart"/>
      <w:r>
        <w:rPr>
          <w:i w:val="0"/>
          <w:lang w:val="el-GR"/>
        </w:rPr>
        <w:t>στ</w:t>
      </w:r>
      <w:proofErr w:type="spellEnd"/>
      <w:r>
        <w:rPr>
          <w:i w:val="0"/>
          <w:lang w:val="el-GR"/>
        </w:rPr>
        <w:t xml:space="preserve">. </w:t>
      </w:r>
      <w:r w:rsidR="00377023">
        <w:rPr>
          <w:i w:val="0"/>
          <w:lang w:val="el-GR"/>
        </w:rPr>
        <w:t>η Προσφορά του Αναδόχου και οποιαδήποτε σχετική αλληλογραφία</w:t>
      </w:r>
      <w:r w:rsidR="00377023" w:rsidRPr="000F2CE2">
        <w:rPr>
          <w:i w:val="0"/>
          <w:lang w:val="el-GR"/>
        </w:rPr>
        <w:t xml:space="preserve"> </w:t>
      </w:r>
      <w:r w:rsidR="00377023">
        <w:rPr>
          <w:i w:val="0"/>
          <w:lang w:val="el-GR"/>
        </w:rPr>
        <w:t>μεταξύ της ΚΤΚ και του Αναδόχου</w:t>
      </w:r>
      <w:r w:rsidR="002F0BE0">
        <w:rPr>
          <w:i w:val="0"/>
          <w:lang w:val="el-GR"/>
        </w:rPr>
        <w:t>.</w:t>
      </w:r>
    </w:p>
    <w:p w14:paraId="1BD6F682" w14:textId="2F9BBF34" w:rsidR="00377023" w:rsidRPr="00CF5ED2" w:rsidRDefault="00A63C66" w:rsidP="00377023">
      <w:pPr>
        <w:ind w:left="540"/>
        <w:rPr>
          <w:i w:val="0"/>
          <w:lang w:val="el-GR"/>
        </w:rPr>
      </w:pPr>
      <w:r w:rsidRPr="00CF5ED2">
        <w:rPr>
          <w:i w:val="0"/>
          <w:lang w:val="el-GR"/>
        </w:rPr>
        <w:t xml:space="preserve">Αναπόσπαστο μέρος της </w:t>
      </w:r>
      <w:r w:rsidRPr="000633EE">
        <w:rPr>
          <w:i w:val="0"/>
          <w:lang w:val="el-GR"/>
        </w:rPr>
        <w:t xml:space="preserve">Σύμβασης αποτελεί </w:t>
      </w:r>
      <w:r w:rsidR="00377023" w:rsidRPr="000633EE">
        <w:rPr>
          <w:i w:val="0"/>
          <w:lang w:val="el-GR"/>
        </w:rPr>
        <w:t>η Εγγυητική Επιστολή Πιστής Εκτέλεσης που προβλέπεται στην παράγραφο 10.</w:t>
      </w:r>
      <w:r w:rsidR="004934BD" w:rsidRPr="000633EE">
        <w:rPr>
          <w:i w:val="0"/>
          <w:lang w:val="el-GR"/>
        </w:rPr>
        <w:t>6</w:t>
      </w:r>
      <w:r w:rsidR="00377023" w:rsidRPr="000633EE">
        <w:rPr>
          <w:i w:val="0"/>
          <w:lang w:val="el-GR"/>
        </w:rPr>
        <w:t xml:space="preserve"> του</w:t>
      </w:r>
      <w:r w:rsidR="00377023" w:rsidRPr="00CF5ED2">
        <w:rPr>
          <w:i w:val="0"/>
          <w:lang w:val="el-GR"/>
        </w:rPr>
        <w:t xml:space="preserve"> παρόντος Μέρους.</w:t>
      </w:r>
    </w:p>
    <w:p w14:paraId="263A99D6" w14:textId="56DDFB15" w:rsidR="006D599A" w:rsidRPr="00590EDF" w:rsidRDefault="009A2A9D" w:rsidP="005E5D29">
      <w:pPr>
        <w:ind w:left="522"/>
        <w:rPr>
          <w:b/>
          <w:bCs/>
          <w:i w:val="0"/>
          <w:smallCaps/>
          <w:szCs w:val="22"/>
          <w:lang w:val="el-GR"/>
        </w:rPr>
      </w:pPr>
      <w:r w:rsidRPr="00BF1EEB">
        <w:rPr>
          <w:b/>
          <w:bCs/>
          <w:i w:val="0"/>
          <w:smallCaps/>
          <w:szCs w:val="22"/>
          <w:lang w:val="el-GR"/>
        </w:rPr>
        <w:t>Συμφωνία</w:t>
      </w:r>
    </w:p>
    <w:p w14:paraId="16ACF9C4" w14:textId="695EC15D" w:rsidR="00BF1EEB" w:rsidRDefault="0031337A" w:rsidP="005E5D29">
      <w:pPr>
        <w:ind w:left="522"/>
        <w:rPr>
          <w:i w:val="0"/>
          <w:lang w:val="el-GR"/>
        </w:rPr>
      </w:pPr>
      <w:r>
        <w:rPr>
          <w:i w:val="0"/>
          <w:lang w:val="el-GR"/>
        </w:rPr>
        <w:t xml:space="preserve">Το </w:t>
      </w:r>
      <w:r w:rsidR="00236939">
        <w:rPr>
          <w:i w:val="0"/>
          <w:lang w:val="el-GR"/>
        </w:rPr>
        <w:t>Μ</w:t>
      </w:r>
      <w:r>
        <w:rPr>
          <w:i w:val="0"/>
          <w:lang w:val="el-GR"/>
        </w:rPr>
        <w:t xml:space="preserve">έρος Β των Εγγράφων Διαγωνισμού, όπως </w:t>
      </w:r>
      <w:r w:rsidR="00F153EB">
        <w:rPr>
          <w:i w:val="0"/>
          <w:lang w:val="el-GR"/>
        </w:rPr>
        <w:t xml:space="preserve">θα συμπληρωθεί μετά την ανάθεση της </w:t>
      </w:r>
      <w:r w:rsidR="00AE4C5E">
        <w:rPr>
          <w:i w:val="0"/>
          <w:lang w:val="el-GR"/>
        </w:rPr>
        <w:t>Σ</w:t>
      </w:r>
      <w:r w:rsidR="00F153EB">
        <w:rPr>
          <w:i w:val="0"/>
          <w:lang w:val="el-GR"/>
        </w:rPr>
        <w:t xml:space="preserve">ύμβασης </w:t>
      </w:r>
      <w:r w:rsidR="00236939">
        <w:rPr>
          <w:i w:val="0"/>
          <w:lang w:val="el-GR"/>
        </w:rPr>
        <w:t>κα</w:t>
      </w:r>
      <w:r>
        <w:rPr>
          <w:i w:val="0"/>
          <w:lang w:val="el-GR"/>
        </w:rPr>
        <w:t xml:space="preserve">ι </w:t>
      </w:r>
      <w:r w:rsidR="00F153EB">
        <w:rPr>
          <w:i w:val="0"/>
          <w:lang w:val="el-GR"/>
        </w:rPr>
        <w:t>θα υπογραφεί</w:t>
      </w:r>
      <w:r>
        <w:rPr>
          <w:i w:val="0"/>
          <w:lang w:val="el-GR"/>
        </w:rPr>
        <w:t xml:space="preserve"> από </w:t>
      </w:r>
      <w:r w:rsidR="00AE4C5E">
        <w:rPr>
          <w:i w:val="0"/>
          <w:lang w:val="el-GR"/>
        </w:rPr>
        <w:t>τα συμβαλλόμενα μέρη</w:t>
      </w:r>
      <w:r>
        <w:rPr>
          <w:i w:val="0"/>
          <w:lang w:val="el-GR"/>
        </w:rPr>
        <w:t>.</w:t>
      </w:r>
    </w:p>
    <w:p w14:paraId="04F6813D" w14:textId="26365E41" w:rsidR="00C82AF1" w:rsidRDefault="00171C77" w:rsidP="002F0BE0">
      <w:pPr>
        <w:spacing w:before="240"/>
        <w:ind w:left="851" w:hanging="284"/>
        <w:rPr>
          <w:i w:val="0"/>
          <w:lang w:val="el-GR"/>
        </w:rPr>
      </w:pPr>
      <w:r>
        <w:rPr>
          <w:i w:val="0"/>
          <w:lang w:val="el-GR"/>
        </w:rPr>
        <w:t xml:space="preserve">2. </w:t>
      </w:r>
      <w:r w:rsidR="00C82AF1" w:rsidRPr="00D55053">
        <w:rPr>
          <w:i w:val="0"/>
          <w:lang w:val="el-GR"/>
        </w:rPr>
        <w:t>Οποιοιδήποτε άλλοι όροι χρησιμοποι</w:t>
      </w:r>
      <w:r w:rsidR="00C82AF1">
        <w:rPr>
          <w:i w:val="0"/>
          <w:lang w:val="el-GR"/>
        </w:rPr>
        <w:t xml:space="preserve">ούνται στο παρόν </w:t>
      </w:r>
      <w:r w:rsidR="00C82AF1" w:rsidRPr="00D55053">
        <w:rPr>
          <w:i w:val="0"/>
          <w:lang w:val="el-GR"/>
        </w:rPr>
        <w:t xml:space="preserve">Μέρος Α </w:t>
      </w:r>
      <w:r w:rsidR="00C82AF1" w:rsidRPr="00E32D22">
        <w:rPr>
          <w:i w:val="0"/>
          <w:lang w:val="el-GR"/>
        </w:rPr>
        <w:t>οι οποίοι δεν ορίζονται διαφορετικά σε αυτό</w:t>
      </w:r>
      <w:r w:rsidR="00C82AF1">
        <w:rPr>
          <w:i w:val="0"/>
          <w:lang w:val="el-GR"/>
        </w:rPr>
        <w:t>,</w:t>
      </w:r>
      <w:r w:rsidR="00C82AF1" w:rsidRPr="00E32D22">
        <w:rPr>
          <w:i w:val="0"/>
          <w:lang w:val="el-GR"/>
        </w:rPr>
        <w:t xml:space="preserve"> θα έχουν την έννοια που αποδίδουν στους όρους αυτούς οι Οδηγίες ή τα λοιπά Έγγραφα του Διαγωνισμού.</w:t>
      </w:r>
    </w:p>
    <w:p w14:paraId="7FC8BB00" w14:textId="6F10D1AE" w:rsidR="00C82AF1" w:rsidRDefault="00171C77" w:rsidP="002F0BE0">
      <w:pPr>
        <w:ind w:left="851" w:hanging="284"/>
        <w:rPr>
          <w:lang w:val="el-GR"/>
        </w:rPr>
      </w:pPr>
      <w:r>
        <w:rPr>
          <w:i w:val="0"/>
          <w:lang w:val="el-GR"/>
        </w:rPr>
        <w:t xml:space="preserve">3. </w:t>
      </w:r>
      <w:r w:rsidR="00C82AF1">
        <w:rPr>
          <w:i w:val="0"/>
          <w:lang w:val="el-GR"/>
        </w:rPr>
        <w:t xml:space="preserve">Οι </w:t>
      </w:r>
      <w:r w:rsidR="00C82AF1" w:rsidRPr="00852A4A">
        <w:rPr>
          <w:i w:val="0"/>
          <w:lang w:val="el-GR"/>
        </w:rPr>
        <w:t xml:space="preserve">επικεφαλίδες, οι τίτλοι των άρθρων, οι υπότιτλοι και ο </w:t>
      </w:r>
      <w:r w:rsidR="00AE4C5E">
        <w:rPr>
          <w:i w:val="0"/>
          <w:lang w:val="el-GR"/>
        </w:rPr>
        <w:t>Π</w:t>
      </w:r>
      <w:r w:rsidR="00C82AF1" w:rsidRPr="00852A4A">
        <w:rPr>
          <w:i w:val="0"/>
          <w:lang w:val="el-GR"/>
        </w:rPr>
        <w:t xml:space="preserve">ίνακας </w:t>
      </w:r>
      <w:r w:rsidR="00AE4C5E">
        <w:rPr>
          <w:i w:val="0"/>
          <w:lang w:val="el-GR"/>
        </w:rPr>
        <w:t>Π</w:t>
      </w:r>
      <w:r w:rsidR="00C82AF1" w:rsidRPr="00852A4A">
        <w:rPr>
          <w:i w:val="0"/>
          <w:lang w:val="el-GR"/>
        </w:rPr>
        <w:t>εριεχομένων τίθενται για διευκόλυνση της ανάγνωσης και δεν λαμβάνονται υπόψη για την ερμηνεία τ</w:t>
      </w:r>
      <w:r w:rsidR="00C82AF1">
        <w:rPr>
          <w:i w:val="0"/>
          <w:lang w:val="el-GR"/>
        </w:rPr>
        <w:t xml:space="preserve">ων Εγγράφων </w:t>
      </w:r>
      <w:r w:rsidR="00AE4C5E">
        <w:rPr>
          <w:i w:val="0"/>
          <w:lang w:val="el-GR"/>
        </w:rPr>
        <w:t xml:space="preserve">του </w:t>
      </w:r>
      <w:r w:rsidR="00C82AF1">
        <w:rPr>
          <w:i w:val="0"/>
          <w:lang w:val="el-GR"/>
        </w:rPr>
        <w:t>Διαγωνισμού</w:t>
      </w:r>
      <w:r w:rsidR="00C82AF1">
        <w:rPr>
          <w:lang w:val="el-GR"/>
        </w:rPr>
        <w:t>.</w:t>
      </w:r>
    </w:p>
    <w:p w14:paraId="52BAF7E5" w14:textId="471A03B8" w:rsidR="004F45F6" w:rsidRPr="005415FF" w:rsidRDefault="00F325AD" w:rsidP="009C0E4D">
      <w:pPr>
        <w:pStyle w:val="Heading1"/>
        <w:spacing w:before="240"/>
        <w:ind w:left="431" w:hanging="431"/>
        <w:rPr>
          <w:lang w:val="en-GB"/>
        </w:rPr>
      </w:pPr>
      <w:bookmarkStart w:id="11" w:name="ψα"/>
      <w:bookmarkStart w:id="12" w:name="_Toc144604298"/>
      <w:bookmarkStart w:id="13" w:name="_Toc233745160"/>
      <w:bookmarkEnd w:id="8"/>
      <w:r>
        <w:rPr>
          <w:lang w:val="el-GR"/>
        </w:rPr>
        <w:t xml:space="preserve">ΒΑΣΙΚΑ ΣΤΟΙΧΕΙΑ </w:t>
      </w:r>
      <w:r w:rsidR="009055C3">
        <w:rPr>
          <w:lang w:val="el-GR"/>
        </w:rPr>
        <w:t xml:space="preserve">ΤΟΥ </w:t>
      </w:r>
      <w:r>
        <w:rPr>
          <w:lang w:val="el-GR"/>
        </w:rPr>
        <w:t>ΔΙΑΓΩΝΙΣΜΟΥ</w:t>
      </w:r>
      <w:bookmarkEnd w:id="13"/>
    </w:p>
    <w:bookmarkEnd w:id="11"/>
    <w:p w14:paraId="69C4E0A2" w14:textId="77777777" w:rsidR="004F45F6" w:rsidRPr="00AE4C5E" w:rsidRDefault="004F45F6" w:rsidP="000E35D6"/>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3620"/>
        <w:gridCol w:w="5081"/>
      </w:tblGrid>
      <w:tr w:rsidR="00894042" w14:paraId="45DD6B28" w14:textId="77777777" w:rsidTr="00467CDA">
        <w:trPr>
          <w:tblHeader/>
          <w:jc w:val="center"/>
        </w:trPr>
        <w:tc>
          <w:tcPr>
            <w:tcW w:w="493" w:type="pct"/>
            <w:shd w:val="clear" w:color="auto" w:fill="F3F3F3"/>
          </w:tcPr>
          <w:p w14:paraId="40EA9BE4" w14:textId="77777777" w:rsidR="00894042" w:rsidRPr="00CB05F2" w:rsidRDefault="009C0F20" w:rsidP="000E35D6">
            <w:pPr>
              <w:rPr>
                <w:b/>
                <w:sz w:val="24"/>
                <w:lang w:val="el-GR"/>
              </w:rPr>
            </w:pPr>
            <w:r>
              <w:rPr>
                <w:b/>
                <w:sz w:val="24"/>
                <w:lang w:val="el-GR"/>
              </w:rPr>
              <w:t>Παρ</w:t>
            </w:r>
            <w:r w:rsidR="00CB05F2">
              <w:rPr>
                <w:b/>
                <w:sz w:val="24"/>
                <w:lang w:val="el-GR"/>
              </w:rPr>
              <w:t>.</w:t>
            </w:r>
          </w:p>
        </w:tc>
        <w:tc>
          <w:tcPr>
            <w:tcW w:w="4507" w:type="pct"/>
            <w:gridSpan w:val="2"/>
            <w:shd w:val="clear" w:color="auto" w:fill="F3F3F3"/>
          </w:tcPr>
          <w:p w14:paraId="036B4908" w14:textId="77777777" w:rsidR="00894042" w:rsidRPr="00A5297D" w:rsidRDefault="00894042" w:rsidP="00857782">
            <w:pPr>
              <w:jc w:val="left"/>
              <w:rPr>
                <w:b/>
                <w:bCs/>
                <w:i w:val="0"/>
                <w:iCs/>
                <w:lang w:val="el-GR"/>
              </w:rPr>
            </w:pPr>
            <w:r>
              <w:rPr>
                <w:b/>
                <w:bCs/>
                <w:i w:val="0"/>
                <w:iCs/>
                <w:lang w:val="el-GR"/>
              </w:rPr>
              <w:t>Σ Τ Ο Ι Χ Ε Ι Ο</w:t>
            </w:r>
          </w:p>
        </w:tc>
      </w:tr>
      <w:tr w:rsidR="00A5297D" w14:paraId="79AAE198" w14:textId="77777777" w:rsidTr="00067165">
        <w:trPr>
          <w:jc w:val="center"/>
        </w:trPr>
        <w:tc>
          <w:tcPr>
            <w:tcW w:w="493" w:type="pct"/>
            <w:shd w:val="clear" w:color="auto" w:fill="F3F3F3"/>
          </w:tcPr>
          <w:p w14:paraId="5A64C0A9" w14:textId="77777777" w:rsidR="00A5297D" w:rsidRPr="00DD3728" w:rsidRDefault="00EA2FB0" w:rsidP="000E35D6">
            <w:pPr>
              <w:rPr>
                <w:b/>
                <w:sz w:val="24"/>
                <w:lang w:val="en-GB"/>
              </w:rPr>
            </w:pPr>
            <w:r w:rsidRPr="00DD3728">
              <w:rPr>
                <w:b/>
                <w:sz w:val="24"/>
                <w:lang w:val="en-GB"/>
              </w:rPr>
              <w:t>2.1</w:t>
            </w:r>
          </w:p>
        </w:tc>
        <w:tc>
          <w:tcPr>
            <w:tcW w:w="1875" w:type="pct"/>
          </w:tcPr>
          <w:p w14:paraId="663FF925" w14:textId="77777777" w:rsidR="00A5297D" w:rsidRPr="007B4A37" w:rsidRDefault="00A5297D" w:rsidP="00857782">
            <w:pPr>
              <w:jc w:val="left"/>
              <w:rPr>
                <w:b/>
                <w:bCs/>
                <w:i w:val="0"/>
                <w:iCs/>
                <w:szCs w:val="22"/>
                <w:lang w:val="el-GR"/>
              </w:rPr>
            </w:pPr>
            <w:r w:rsidRPr="007B4A37">
              <w:rPr>
                <w:b/>
                <w:bCs/>
                <w:i w:val="0"/>
                <w:iCs/>
                <w:szCs w:val="22"/>
                <w:lang w:val="el-GR"/>
              </w:rPr>
              <w:t xml:space="preserve">Αριθμός </w:t>
            </w:r>
            <w:r w:rsidR="00150784" w:rsidRPr="007B4A37">
              <w:rPr>
                <w:b/>
                <w:bCs/>
                <w:i w:val="0"/>
                <w:iCs/>
                <w:szCs w:val="22"/>
                <w:lang w:val="el-GR"/>
              </w:rPr>
              <w:t>Διαγωνισμού</w:t>
            </w:r>
          </w:p>
        </w:tc>
        <w:tc>
          <w:tcPr>
            <w:tcW w:w="2632" w:type="pct"/>
          </w:tcPr>
          <w:p w14:paraId="3F45F3E8" w14:textId="433609D0" w:rsidR="00A5297D" w:rsidRPr="00894042" w:rsidRDefault="002736E4" w:rsidP="00857782">
            <w:pPr>
              <w:jc w:val="left"/>
              <w:rPr>
                <w:b/>
                <w:iCs/>
                <w:lang w:val="el-GR"/>
              </w:rPr>
            </w:pPr>
            <w:r>
              <w:rPr>
                <w:b/>
                <w:iCs/>
                <w:lang w:val="el-GR"/>
              </w:rPr>
              <w:t>08/2026</w:t>
            </w:r>
          </w:p>
        </w:tc>
      </w:tr>
      <w:tr w:rsidR="00A5297D" w:rsidRPr="007D6010" w14:paraId="0927B58F" w14:textId="77777777" w:rsidTr="00067165">
        <w:trPr>
          <w:jc w:val="center"/>
        </w:trPr>
        <w:tc>
          <w:tcPr>
            <w:tcW w:w="493" w:type="pct"/>
            <w:shd w:val="clear" w:color="auto" w:fill="F3F3F3"/>
          </w:tcPr>
          <w:p w14:paraId="2B9D8E03" w14:textId="77777777" w:rsidR="00A5297D" w:rsidRPr="00DD3728" w:rsidRDefault="00EA2FB0" w:rsidP="000E35D6">
            <w:pPr>
              <w:rPr>
                <w:b/>
                <w:sz w:val="24"/>
                <w:lang w:val="en-GB"/>
              </w:rPr>
            </w:pPr>
            <w:r w:rsidRPr="00DD3728">
              <w:rPr>
                <w:b/>
                <w:sz w:val="24"/>
                <w:lang w:val="en-GB"/>
              </w:rPr>
              <w:t>2.</w:t>
            </w:r>
            <w:r w:rsidR="00294FE7" w:rsidRPr="00DD3728">
              <w:rPr>
                <w:b/>
                <w:sz w:val="24"/>
                <w:lang w:val="en-GB"/>
              </w:rPr>
              <w:t>2</w:t>
            </w:r>
          </w:p>
        </w:tc>
        <w:tc>
          <w:tcPr>
            <w:tcW w:w="1875" w:type="pct"/>
          </w:tcPr>
          <w:p w14:paraId="565DE46D" w14:textId="77777777" w:rsidR="00A5297D" w:rsidRPr="007B4A37" w:rsidRDefault="0032450E" w:rsidP="00857782">
            <w:pPr>
              <w:jc w:val="left"/>
              <w:rPr>
                <w:b/>
                <w:bCs/>
                <w:i w:val="0"/>
                <w:iCs/>
                <w:szCs w:val="22"/>
                <w:lang w:val="el-GR"/>
              </w:rPr>
            </w:pPr>
            <w:r w:rsidRPr="007B4A37">
              <w:rPr>
                <w:b/>
                <w:bCs/>
                <w:i w:val="0"/>
                <w:iCs/>
                <w:szCs w:val="22"/>
                <w:lang w:val="el-GR"/>
              </w:rPr>
              <w:t xml:space="preserve">Αντικείμενο </w:t>
            </w:r>
            <w:r w:rsidR="001E5322">
              <w:rPr>
                <w:b/>
                <w:bCs/>
                <w:i w:val="0"/>
                <w:iCs/>
                <w:szCs w:val="22"/>
                <w:lang w:val="el-GR"/>
              </w:rPr>
              <w:t>της Σύμβασης</w:t>
            </w:r>
          </w:p>
        </w:tc>
        <w:tc>
          <w:tcPr>
            <w:tcW w:w="2632" w:type="pct"/>
          </w:tcPr>
          <w:p w14:paraId="68D029BC" w14:textId="05030350" w:rsidR="001463A5" w:rsidRPr="00BF3878" w:rsidRDefault="002736E4" w:rsidP="006A24E8">
            <w:pPr>
              <w:jc w:val="left"/>
              <w:rPr>
                <w:i w:val="0"/>
                <w:lang w:val="el-GR"/>
              </w:rPr>
            </w:pPr>
            <w:r w:rsidRPr="001B5326">
              <w:rPr>
                <w:b/>
                <w:lang w:val="el-GR"/>
              </w:rPr>
              <w:t xml:space="preserve">Υπηρεσίες </w:t>
            </w:r>
            <w:r w:rsidR="001F4D76" w:rsidRPr="004934BD">
              <w:rPr>
                <w:b/>
                <w:lang w:val="el-GR"/>
              </w:rPr>
              <w:t>υποστήριξης</w:t>
            </w:r>
            <w:r w:rsidR="00BA040D" w:rsidRPr="001B5326">
              <w:rPr>
                <w:b/>
                <w:lang w:val="el-GR"/>
              </w:rPr>
              <w:t xml:space="preserve"> </w:t>
            </w:r>
            <w:r w:rsidRPr="001B5326">
              <w:rPr>
                <w:b/>
                <w:lang w:val="el-GR"/>
              </w:rPr>
              <w:t xml:space="preserve">επιτόπιων ελέγχων σε </w:t>
            </w:r>
            <w:r w:rsidR="003D2D6B" w:rsidRPr="001B5326">
              <w:rPr>
                <w:b/>
                <w:lang w:val="el-GR"/>
              </w:rPr>
              <w:t>Ε</w:t>
            </w:r>
            <w:r w:rsidRPr="001B5326">
              <w:rPr>
                <w:b/>
                <w:lang w:val="el-GR"/>
              </w:rPr>
              <w:t>ποπτευόμε</w:t>
            </w:r>
            <w:r w:rsidR="003D2D6B" w:rsidRPr="001B5326">
              <w:rPr>
                <w:b/>
                <w:lang w:val="el-GR"/>
              </w:rPr>
              <w:t>να</w:t>
            </w:r>
            <w:r w:rsidRPr="001B5326">
              <w:rPr>
                <w:b/>
                <w:lang w:val="el-GR"/>
              </w:rPr>
              <w:t xml:space="preserve"> </w:t>
            </w:r>
            <w:r w:rsidR="003D2D6B" w:rsidRPr="001B5326">
              <w:rPr>
                <w:b/>
                <w:lang w:val="el-GR"/>
              </w:rPr>
              <w:t xml:space="preserve">Ιδρύματα </w:t>
            </w:r>
            <w:r w:rsidRPr="001B5326">
              <w:rPr>
                <w:b/>
                <w:lang w:val="el-GR"/>
              </w:rPr>
              <w:t xml:space="preserve">της </w:t>
            </w:r>
            <w:r w:rsidR="004934BD">
              <w:rPr>
                <w:b/>
                <w:lang w:val="el-GR"/>
              </w:rPr>
              <w:t>ΚΤΚ</w:t>
            </w:r>
            <w:r w:rsidR="003A300E" w:rsidRPr="001B5326">
              <w:rPr>
                <w:b/>
                <w:lang w:val="el-GR"/>
              </w:rPr>
              <w:t xml:space="preserve"> σε σχέση με την εφαρμογή των προνοιών του </w:t>
            </w:r>
            <w:r w:rsidR="001B5326" w:rsidRPr="001B5326">
              <w:rPr>
                <w:b/>
                <w:lang w:val="el-GR"/>
              </w:rPr>
              <w:t xml:space="preserve">περί της Παρεμπόδισης και Καταπολέμησης της </w:t>
            </w:r>
            <w:r w:rsidR="001B5326" w:rsidRPr="001B5326">
              <w:rPr>
                <w:b/>
                <w:lang w:val="el-GR"/>
              </w:rPr>
              <w:lastRenderedPageBreak/>
              <w:t>Νομιμοποίησης Εσόδων από Παράνομες Δραστηριότητες Νόμου του 2007</w:t>
            </w:r>
            <w:r w:rsidR="003A300E" w:rsidRPr="001B5326">
              <w:rPr>
                <w:b/>
                <w:lang w:val="el-GR"/>
              </w:rPr>
              <w:t xml:space="preserve"> και των συναφών κανονισμών και οδηγιών</w:t>
            </w:r>
            <w:r w:rsidR="003A300E" w:rsidRPr="001B5326">
              <w:rPr>
                <w:b/>
                <w:bCs/>
                <w:lang w:val="el-GR"/>
              </w:rPr>
              <w:t xml:space="preserve"> </w:t>
            </w:r>
            <w:r w:rsidR="001B5326" w:rsidRPr="001B5326">
              <w:rPr>
                <w:b/>
                <w:bCs/>
                <w:lang w:val="el-GR"/>
              </w:rPr>
              <w:t>(</w:t>
            </w:r>
            <w:r w:rsidR="003A300E" w:rsidRPr="001B5326">
              <w:rPr>
                <w:b/>
                <w:bCs/>
                <w:lang w:val="el-GR"/>
              </w:rPr>
              <w:t xml:space="preserve">«Επιτόπιοι Έλεγχοι </w:t>
            </w:r>
            <w:r w:rsidR="003A300E" w:rsidRPr="001B5326">
              <w:rPr>
                <w:b/>
                <w:bCs/>
              </w:rPr>
              <w:t>AML</w:t>
            </w:r>
            <w:r w:rsidR="003A300E" w:rsidRPr="001B5326">
              <w:rPr>
                <w:b/>
                <w:bCs/>
                <w:lang w:val="el-GR"/>
              </w:rPr>
              <w:t>»</w:t>
            </w:r>
            <w:r w:rsidR="001B5326" w:rsidRPr="001B5326">
              <w:rPr>
                <w:b/>
                <w:bCs/>
                <w:lang w:val="el-GR"/>
              </w:rPr>
              <w:t>)</w:t>
            </w:r>
            <w:r w:rsidR="004934BD">
              <w:rPr>
                <w:b/>
                <w:bCs/>
                <w:lang w:val="el-GR"/>
              </w:rPr>
              <w:t xml:space="preserve"> για περίοδο τριών (3) ετών</w:t>
            </w:r>
            <w:r w:rsidR="001B5326" w:rsidRPr="001B5326">
              <w:rPr>
                <w:b/>
                <w:bCs/>
                <w:lang w:val="el-GR"/>
              </w:rPr>
              <w:t>,</w:t>
            </w:r>
            <w:r w:rsidR="003A300E">
              <w:rPr>
                <w:i w:val="0"/>
                <w:lang w:val="el-GR"/>
              </w:rPr>
              <w:t xml:space="preserve"> οι οποίες υπηρεσίες </w:t>
            </w:r>
            <w:r w:rsidR="0032450E" w:rsidRPr="001C3BF4">
              <w:rPr>
                <w:i w:val="0"/>
                <w:lang w:val="el-GR"/>
              </w:rPr>
              <w:t xml:space="preserve">εντάσσονται στην κατηγορία </w:t>
            </w:r>
            <w:r w:rsidR="00BF3878" w:rsidRPr="00BF3878">
              <w:rPr>
                <w:i w:val="0"/>
                <w:lang w:val="el-GR"/>
              </w:rPr>
              <w:t>79210000 (</w:t>
            </w:r>
            <w:r w:rsidR="0032450E" w:rsidRPr="00BF3878">
              <w:rPr>
                <w:i w:val="0"/>
                <w:lang w:val="el-GR"/>
              </w:rPr>
              <w:t>ταξινόμηση κατά CPV</w:t>
            </w:r>
            <w:r w:rsidR="00BF3878" w:rsidRPr="00BF3878">
              <w:rPr>
                <w:i w:val="0"/>
                <w:lang w:val="el-GR"/>
              </w:rPr>
              <w:t>)</w:t>
            </w:r>
            <w:r w:rsidR="000236B7" w:rsidRPr="00BF3878">
              <w:rPr>
                <w:i w:val="0"/>
                <w:lang w:val="el-GR"/>
              </w:rPr>
              <w:t>.</w:t>
            </w:r>
            <w:r w:rsidR="00BA040D" w:rsidRPr="00BF3878">
              <w:rPr>
                <w:i w:val="0"/>
                <w:lang w:val="el-GR"/>
              </w:rPr>
              <w:t xml:space="preserve"> </w:t>
            </w:r>
            <w:r w:rsidR="00BB7D72">
              <w:rPr>
                <w:i w:val="0"/>
                <w:lang w:val="el-GR"/>
              </w:rPr>
              <w:t>Ο ενδεικτικός αριθμός Εποπτευόμενων Ιδρυμάτων που θα ελεγχθούν είναι είκοσι επτά.</w:t>
            </w:r>
          </w:p>
          <w:p w14:paraId="14CE8326" w14:textId="280A4A51" w:rsidR="001463A5" w:rsidRDefault="00D602B4" w:rsidP="001463A5">
            <w:pPr>
              <w:rPr>
                <w:bCs/>
                <w:i w:val="0"/>
                <w:iCs/>
                <w:lang w:val="el-GR"/>
              </w:rPr>
            </w:pPr>
            <w:r w:rsidRPr="00CF5ED2">
              <w:rPr>
                <w:bCs/>
                <w:i w:val="0"/>
                <w:iCs/>
                <w:color w:val="0E2841" w:themeColor="text2"/>
                <w:lang w:val="el-GR"/>
              </w:rPr>
              <w:t>Στον Διαγωνισμό γί</w:t>
            </w:r>
            <w:r w:rsidRPr="00AF0C35">
              <w:rPr>
                <w:bCs/>
                <w:i w:val="0"/>
                <w:iCs/>
                <w:lang w:val="el-GR"/>
              </w:rPr>
              <w:t>νονται δεκτές προσφορές για το σύνολο</w:t>
            </w:r>
            <w:r w:rsidR="001B5326">
              <w:rPr>
                <w:bCs/>
                <w:i w:val="0"/>
                <w:iCs/>
                <w:lang w:val="el-GR"/>
              </w:rPr>
              <w:t xml:space="preserve"> των κατηγοριών Εποπτευόμενων Ιδρυμάτων</w:t>
            </w:r>
            <w:r w:rsidR="008243E8">
              <w:rPr>
                <w:bCs/>
                <w:i w:val="0"/>
                <w:iCs/>
                <w:lang w:val="el-GR"/>
              </w:rPr>
              <w:t>, όπως ειδικότερα προβλέπεται στους όρους των Εγγράφων του Διαγωνισμού.</w:t>
            </w:r>
          </w:p>
          <w:p w14:paraId="6B11138B" w14:textId="57F4BB12" w:rsidR="006A24E8" w:rsidRPr="001463A5" w:rsidRDefault="006A24E8" w:rsidP="001463A5">
            <w:pPr>
              <w:rPr>
                <w:bCs/>
                <w:i w:val="0"/>
                <w:iCs/>
                <w:color w:val="BF4E14" w:themeColor="accent2" w:themeShade="BF"/>
                <w:lang w:val="el-GR"/>
              </w:rPr>
            </w:pPr>
          </w:p>
        </w:tc>
      </w:tr>
      <w:tr w:rsidR="00561F9A" w:rsidRPr="007D6010" w14:paraId="11F0E4C8" w14:textId="77777777" w:rsidTr="00067165">
        <w:trPr>
          <w:jc w:val="center"/>
        </w:trPr>
        <w:tc>
          <w:tcPr>
            <w:tcW w:w="493" w:type="pct"/>
            <w:shd w:val="clear" w:color="auto" w:fill="F3F3F3"/>
          </w:tcPr>
          <w:p w14:paraId="536CDE61" w14:textId="77777777" w:rsidR="00561F9A" w:rsidRPr="00DD3728" w:rsidRDefault="00401A17" w:rsidP="000E35D6">
            <w:pPr>
              <w:rPr>
                <w:b/>
                <w:sz w:val="24"/>
                <w:lang w:val="en-GB"/>
              </w:rPr>
            </w:pPr>
            <w:r w:rsidRPr="00DD3728">
              <w:rPr>
                <w:b/>
                <w:sz w:val="24"/>
                <w:lang w:val="en-GB"/>
              </w:rPr>
              <w:lastRenderedPageBreak/>
              <w:t>2.</w:t>
            </w:r>
            <w:r w:rsidR="00294FE7" w:rsidRPr="00DD3728">
              <w:rPr>
                <w:b/>
                <w:sz w:val="24"/>
                <w:lang w:val="en-GB"/>
              </w:rPr>
              <w:t>3</w:t>
            </w:r>
          </w:p>
        </w:tc>
        <w:tc>
          <w:tcPr>
            <w:tcW w:w="1875" w:type="pct"/>
          </w:tcPr>
          <w:p w14:paraId="129C0842" w14:textId="77777777" w:rsidR="00561F9A" w:rsidRPr="007B4A37" w:rsidRDefault="00B777B7" w:rsidP="00857782">
            <w:pPr>
              <w:jc w:val="left"/>
              <w:rPr>
                <w:b/>
                <w:bCs/>
                <w:i w:val="0"/>
                <w:iCs/>
                <w:szCs w:val="22"/>
                <w:lang w:val="el-GR"/>
              </w:rPr>
            </w:pPr>
            <w:r>
              <w:rPr>
                <w:b/>
                <w:bCs/>
                <w:i w:val="0"/>
                <w:iCs/>
                <w:szCs w:val="22"/>
                <w:lang w:val="el-GR"/>
              </w:rPr>
              <w:t>Εκτιμώμενη Αξία</w:t>
            </w:r>
          </w:p>
        </w:tc>
        <w:tc>
          <w:tcPr>
            <w:tcW w:w="2632" w:type="pct"/>
          </w:tcPr>
          <w:p w14:paraId="11CEC64C" w14:textId="5E528C10" w:rsidR="000B455B" w:rsidRPr="006F4C8A" w:rsidRDefault="000B455B" w:rsidP="000B455B">
            <w:pPr>
              <w:jc w:val="left"/>
              <w:rPr>
                <w:i w:val="0"/>
                <w:lang w:val="el-GR"/>
              </w:rPr>
            </w:pPr>
            <w:r w:rsidRPr="000B455B">
              <w:rPr>
                <w:b/>
                <w:bCs/>
                <w:lang w:val="el-GR"/>
              </w:rPr>
              <w:t xml:space="preserve">Εννιακόσιες χιλιάδες </w:t>
            </w:r>
            <w:r w:rsidRPr="00BE21F7">
              <w:rPr>
                <w:b/>
                <w:bCs/>
                <w:lang w:val="el-GR"/>
              </w:rPr>
              <w:t>ευρώ</w:t>
            </w:r>
            <w:r w:rsidRPr="00BE21F7">
              <w:rPr>
                <w:lang w:val="el-GR"/>
              </w:rPr>
              <w:t xml:space="preserve">  (</w:t>
            </w:r>
            <w:r w:rsidRPr="00BE21F7">
              <w:rPr>
                <w:b/>
                <w:bCs/>
                <w:lang w:val="el-GR"/>
              </w:rPr>
              <w:t xml:space="preserve">€900.000) </w:t>
            </w:r>
            <w:r w:rsidRPr="00BE21F7">
              <w:rPr>
                <w:lang w:val="el-GR"/>
              </w:rPr>
              <w:t>πλέον</w:t>
            </w:r>
            <w:r>
              <w:rPr>
                <w:lang w:val="el-GR"/>
              </w:rPr>
              <w:t xml:space="preserve"> Φ.Π.Α.</w:t>
            </w:r>
            <w:r w:rsidRPr="000B455B">
              <w:rPr>
                <w:i w:val="0"/>
                <w:iCs/>
                <w:lang w:val="el-GR"/>
              </w:rPr>
              <w:t xml:space="preserve"> </w:t>
            </w:r>
            <w:r w:rsidR="00C94AA9">
              <w:rPr>
                <w:i w:val="0"/>
                <w:iCs/>
                <w:lang w:val="el-GR"/>
              </w:rPr>
              <w:t>(συνολική εκτιμώμενη αξία)</w:t>
            </w:r>
            <w:r w:rsidR="00703569">
              <w:rPr>
                <w:i w:val="0"/>
                <w:iCs/>
                <w:lang w:val="el-GR"/>
              </w:rPr>
              <w:t xml:space="preserve">. </w:t>
            </w:r>
          </w:p>
          <w:p w14:paraId="06F5775D" w14:textId="4493E2EA" w:rsidR="00AD71C7" w:rsidRPr="00AD71C7" w:rsidRDefault="00A36012" w:rsidP="00AD71C7">
            <w:pPr>
              <w:rPr>
                <w:lang w:val="el-GR"/>
              </w:rPr>
            </w:pPr>
            <w:r w:rsidRPr="00AD71C7">
              <w:rPr>
                <w:lang w:val="el-GR"/>
              </w:rPr>
              <w:t>Σημ</w:t>
            </w:r>
            <w:r w:rsidR="00AD71C7" w:rsidRPr="00AD71C7">
              <w:rPr>
                <w:lang w:val="el-GR"/>
              </w:rPr>
              <w:t>είωση:</w:t>
            </w:r>
            <w:r w:rsidRPr="00AD71C7">
              <w:rPr>
                <w:lang w:val="el-GR"/>
              </w:rPr>
              <w:t xml:space="preserve"> </w:t>
            </w:r>
            <w:r w:rsidR="00AD71C7" w:rsidRPr="00AD71C7">
              <w:rPr>
                <w:iCs/>
                <w:lang w:val="el-GR"/>
              </w:rPr>
              <w:t>Η αξία τυχόν άλλων επιπρόσθετων εργασιών, δεν θα μπορεί να ξεπεράσει συνολικά το 50% της αρχικής αξίας της Σύμβασης.</w:t>
            </w:r>
          </w:p>
        </w:tc>
      </w:tr>
      <w:tr w:rsidR="000F0D3C" w:rsidRPr="009311CD" w14:paraId="0BDDA9E5" w14:textId="77777777" w:rsidTr="00067165">
        <w:trPr>
          <w:jc w:val="center"/>
        </w:trPr>
        <w:tc>
          <w:tcPr>
            <w:tcW w:w="493" w:type="pct"/>
            <w:shd w:val="clear" w:color="auto" w:fill="F3F3F3"/>
          </w:tcPr>
          <w:p w14:paraId="618596C2" w14:textId="77777777" w:rsidR="000F0D3C" w:rsidRPr="00DD3728" w:rsidRDefault="00401A17" w:rsidP="000E35D6">
            <w:pPr>
              <w:rPr>
                <w:b/>
                <w:sz w:val="24"/>
                <w:lang w:val="en-GB"/>
              </w:rPr>
            </w:pPr>
            <w:r w:rsidRPr="00DD3728">
              <w:rPr>
                <w:b/>
                <w:sz w:val="24"/>
                <w:lang w:val="en-GB"/>
              </w:rPr>
              <w:t>2.</w:t>
            </w:r>
            <w:r w:rsidR="00294FE7" w:rsidRPr="00DD3728">
              <w:rPr>
                <w:b/>
                <w:sz w:val="24"/>
                <w:lang w:val="en-GB"/>
              </w:rPr>
              <w:t>4</w:t>
            </w:r>
          </w:p>
        </w:tc>
        <w:tc>
          <w:tcPr>
            <w:tcW w:w="1875" w:type="pct"/>
          </w:tcPr>
          <w:p w14:paraId="5CF582F7" w14:textId="33148FA3" w:rsidR="000F0D3C" w:rsidRPr="0042522D" w:rsidRDefault="000F0D3C" w:rsidP="00857782">
            <w:pPr>
              <w:jc w:val="left"/>
              <w:rPr>
                <w:b/>
                <w:bCs/>
                <w:i w:val="0"/>
                <w:iCs/>
                <w:szCs w:val="22"/>
                <w:lang w:val="el-GR"/>
              </w:rPr>
            </w:pPr>
            <w:r w:rsidRPr="007B4A37">
              <w:rPr>
                <w:b/>
                <w:bCs/>
                <w:i w:val="0"/>
                <w:iCs/>
                <w:szCs w:val="22"/>
                <w:lang w:val="el-GR"/>
              </w:rPr>
              <w:t>Χρηματοδότηση</w:t>
            </w:r>
            <w:r w:rsidR="0042522D">
              <w:rPr>
                <w:b/>
                <w:bCs/>
                <w:i w:val="0"/>
                <w:iCs/>
                <w:szCs w:val="22"/>
              </w:rPr>
              <w:t xml:space="preserve"> </w:t>
            </w:r>
            <w:r w:rsidR="0042522D">
              <w:rPr>
                <w:b/>
                <w:bCs/>
                <w:i w:val="0"/>
                <w:iCs/>
                <w:szCs w:val="22"/>
                <w:lang w:val="el-GR"/>
              </w:rPr>
              <w:t>Σύμβασης</w:t>
            </w:r>
          </w:p>
        </w:tc>
        <w:tc>
          <w:tcPr>
            <w:tcW w:w="2632" w:type="pct"/>
          </w:tcPr>
          <w:p w14:paraId="21EFE980" w14:textId="7A653F7A" w:rsidR="005E48F5" w:rsidRPr="0042522D" w:rsidRDefault="006E498C" w:rsidP="002736E4">
            <w:pPr>
              <w:jc w:val="left"/>
              <w:rPr>
                <w:i w:val="0"/>
                <w:iCs/>
                <w:lang w:val="el-GR"/>
              </w:rPr>
            </w:pPr>
            <w:r>
              <w:rPr>
                <w:b/>
                <w:bCs/>
                <w:iCs/>
                <w:lang w:val="el-GR"/>
              </w:rPr>
              <w:t>Από ιδίους πόρους</w:t>
            </w:r>
            <w:r w:rsidR="0042522D">
              <w:rPr>
                <w:b/>
                <w:bCs/>
                <w:iCs/>
              </w:rPr>
              <w:t xml:space="preserve"> </w:t>
            </w:r>
            <w:r w:rsidR="0042522D">
              <w:rPr>
                <w:b/>
                <w:bCs/>
                <w:iCs/>
                <w:lang w:val="el-GR"/>
              </w:rPr>
              <w:t>ΚΤΚ</w:t>
            </w:r>
          </w:p>
        </w:tc>
      </w:tr>
      <w:tr w:rsidR="00274D2F" w:rsidRPr="009311CD" w14:paraId="4E8620C0" w14:textId="77777777" w:rsidTr="00067165">
        <w:trPr>
          <w:jc w:val="center"/>
        </w:trPr>
        <w:tc>
          <w:tcPr>
            <w:tcW w:w="493" w:type="pct"/>
            <w:shd w:val="clear" w:color="auto" w:fill="F3F3F3"/>
          </w:tcPr>
          <w:p w14:paraId="51CB7A3A" w14:textId="77777777" w:rsidR="00274D2F" w:rsidRPr="00A03268" w:rsidRDefault="00274D2F" w:rsidP="00274D2F">
            <w:pPr>
              <w:rPr>
                <w:b/>
                <w:sz w:val="24"/>
                <w:lang w:val="el-GR"/>
              </w:rPr>
            </w:pPr>
            <w:r w:rsidRPr="00A03268">
              <w:rPr>
                <w:b/>
                <w:sz w:val="24"/>
                <w:lang w:val="el-GR"/>
              </w:rPr>
              <w:t>2.</w:t>
            </w:r>
            <w:r>
              <w:rPr>
                <w:b/>
                <w:sz w:val="24"/>
                <w:lang w:val="el-GR"/>
              </w:rPr>
              <w:t>5</w:t>
            </w:r>
          </w:p>
        </w:tc>
        <w:tc>
          <w:tcPr>
            <w:tcW w:w="1875" w:type="pct"/>
          </w:tcPr>
          <w:p w14:paraId="061CDA37" w14:textId="7223C0DA" w:rsidR="00274D2F" w:rsidRPr="007B4A37" w:rsidRDefault="00274D2F" w:rsidP="00274D2F">
            <w:pPr>
              <w:jc w:val="left"/>
              <w:rPr>
                <w:b/>
                <w:bCs/>
                <w:i w:val="0"/>
                <w:iCs/>
                <w:szCs w:val="22"/>
                <w:lang w:val="el-GR"/>
              </w:rPr>
            </w:pPr>
            <w:r w:rsidRPr="007B4A37">
              <w:rPr>
                <w:b/>
                <w:bCs/>
                <w:i w:val="0"/>
                <w:iCs/>
                <w:szCs w:val="22"/>
                <w:lang w:val="el-GR"/>
              </w:rPr>
              <w:t xml:space="preserve">Δικαίωμα </w:t>
            </w:r>
            <w:r w:rsidR="0083572B">
              <w:rPr>
                <w:b/>
                <w:bCs/>
                <w:i w:val="0"/>
                <w:iCs/>
                <w:szCs w:val="22"/>
                <w:lang w:val="el-GR"/>
              </w:rPr>
              <w:t xml:space="preserve">χρήσης </w:t>
            </w:r>
            <w:r w:rsidR="000E671F">
              <w:rPr>
                <w:b/>
                <w:bCs/>
                <w:i w:val="0"/>
                <w:iCs/>
                <w:szCs w:val="22"/>
                <w:lang w:val="el-GR"/>
              </w:rPr>
              <w:t xml:space="preserve">της </w:t>
            </w:r>
            <w:r>
              <w:rPr>
                <w:b/>
                <w:bCs/>
                <w:i w:val="0"/>
                <w:iCs/>
                <w:szCs w:val="22"/>
                <w:lang w:val="el-GR"/>
              </w:rPr>
              <w:t>διαδικασία</w:t>
            </w:r>
            <w:r w:rsidR="000E671F">
              <w:rPr>
                <w:b/>
                <w:bCs/>
                <w:i w:val="0"/>
                <w:iCs/>
                <w:szCs w:val="22"/>
                <w:lang w:val="el-GR"/>
              </w:rPr>
              <w:t>ς</w:t>
            </w:r>
            <w:r>
              <w:rPr>
                <w:b/>
                <w:bCs/>
                <w:i w:val="0"/>
                <w:iCs/>
                <w:szCs w:val="22"/>
                <w:lang w:val="el-GR"/>
              </w:rPr>
              <w:t xml:space="preserve"> διαπραγμάτευσης </w:t>
            </w:r>
            <w:r w:rsidR="00A36012">
              <w:rPr>
                <w:b/>
                <w:bCs/>
                <w:i w:val="0"/>
                <w:iCs/>
                <w:szCs w:val="22"/>
                <w:lang w:val="el-GR"/>
              </w:rPr>
              <w:t>χωρίς προηγούμενη δημοσίευση</w:t>
            </w:r>
            <w:r>
              <w:rPr>
                <w:b/>
                <w:i w:val="0"/>
                <w:lang w:val="el-GR"/>
              </w:rPr>
              <w:t xml:space="preserve"> </w:t>
            </w:r>
          </w:p>
        </w:tc>
        <w:tc>
          <w:tcPr>
            <w:tcW w:w="2632" w:type="pct"/>
            <w:vAlign w:val="center"/>
          </w:tcPr>
          <w:p w14:paraId="31C75196" w14:textId="600BF4E8" w:rsidR="00274D2F" w:rsidRPr="00C11111" w:rsidRDefault="00E30C04" w:rsidP="00274D2F">
            <w:pPr>
              <w:jc w:val="left"/>
              <w:rPr>
                <w:i w:val="0"/>
                <w:iCs/>
                <w:lang w:val="el-GR"/>
              </w:rPr>
            </w:pPr>
            <w:r>
              <w:rPr>
                <w:i w:val="0"/>
                <w:iCs/>
                <w:lang w:val="el-GR"/>
              </w:rPr>
              <w:t>Όχι</w:t>
            </w:r>
          </w:p>
          <w:p w14:paraId="1BEC2CFA" w14:textId="44148334" w:rsidR="00C11111" w:rsidRPr="00C11111" w:rsidRDefault="00C11111" w:rsidP="00274D2F">
            <w:pPr>
              <w:jc w:val="left"/>
              <w:rPr>
                <w:lang w:val="el-GR"/>
              </w:rPr>
            </w:pPr>
          </w:p>
        </w:tc>
      </w:tr>
      <w:tr w:rsidR="00274D2F" w:rsidRPr="007D6010" w14:paraId="5A43E570" w14:textId="77777777" w:rsidTr="00067165">
        <w:trPr>
          <w:jc w:val="center"/>
        </w:trPr>
        <w:tc>
          <w:tcPr>
            <w:tcW w:w="493" w:type="pct"/>
            <w:shd w:val="clear" w:color="auto" w:fill="F3F3F3"/>
          </w:tcPr>
          <w:p w14:paraId="0AA34CDB" w14:textId="77777777" w:rsidR="00274D2F" w:rsidRPr="004D6CA5" w:rsidRDefault="00274D2F" w:rsidP="00274D2F">
            <w:pPr>
              <w:rPr>
                <w:b/>
                <w:sz w:val="24"/>
                <w:lang w:val="el-GR"/>
              </w:rPr>
            </w:pPr>
            <w:r w:rsidRPr="00DD3728">
              <w:rPr>
                <w:b/>
                <w:sz w:val="24"/>
                <w:lang w:val="en-GB"/>
              </w:rPr>
              <w:t>2.</w:t>
            </w:r>
            <w:r>
              <w:rPr>
                <w:b/>
                <w:sz w:val="24"/>
                <w:lang w:val="el-GR"/>
              </w:rPr>
              <w:t>6</w:t>
            </w:r>
          </w:p>
        </w:tc>
        <w:tc>
          <w:tcPr>
            <w:tcW w:w="1875" w:type="pct"/>
          </w:tcPr>
          <w:p w14:paraId="35C81EA3" w14:textId="17AF7A0C" w:rsidR="00274D2F" w:rsidRPr="00D55053" w:rsidRDefault="00274D2F" w:rsidP="00274D2F">
            <w:pPr>
              <w:jc w:val="left"/>
              <w:rPr>
                <w:b/>
                <w:bCs/>
                <w:i w:val="0"/>
                <w:iCs/>
                <w:szCs w:val="22"/>
                <w:lang w:val="el-GR"/>
              </w:rPr>
            </w:pPr>
            <w:r w:rsidRPr="00D55053">
              <w:rPr>
                <w:b/>
                <w:bCs/>
                <w:i w:val="0"/>
                <w:iCs/>
                <w:szCs w:val="22"/>
                <w:lang w:val="el-GR"/>
              </w:rPr>
              <w:t xml:space="preserve">Διαδικασία </w:t>
            </w:r>
            <w:r w:rsidR="00A36012">
              <w:rPr>
                <w:b/>
                <w:bCs/>
                <w:i w:val="0"/>
                <w:iCs/>
                <w:szCs w:val="22"/>
                <w:lang w:val="el-GR"/>
              </w:rPr>
              <w:t>Δ</w:t>
            </w:r>
            <w:r w:rsidRPr="00D55053">
              <w:rPr>
                <w:b/>
                <w:bCs/>
                <w:i w:val="0"/>
                <w:iCs/>
                <w:szCs w:val="22"/>
                <w:lang w:val="el-GR"/>
              </w:rPr>
              <w:t>ιαγωνισμού</w:t>
            </w:r>
          </w:p>
        </w:tc>
        <w:tc>
          <w:tcPr>
            <w:tcW w:w="2632" w:type="pct"/>
          </w:tcPr>
          <w:p w14:paraId="594C2C14" w14:textId="2DD1DD9E" w:rsidR="00274D2F" w:rsidRPr="00A5297D" w:rsidRDefault="00274D2F" w:rsidP="00274D2F">
            <w:pPr>
              <w:jc w:val="left"/>
              <w:rPr>
                <w:i w:val="0"/>
                <w:iCs/>
                <w:lang w:val="el-GR"/>
              </w:rPr>
            </w:pPr>
            <w:r>
              <w:rPr>
                <w:i w:val="0"/>
                <w:iCs/>
                <w:lang w:val="el-GR"/>
              </w:rPr>
              <w:t>Ανοικτ</w:t>
            </w:r>
            <w:r w:rsidR="00E30C04">
              <w:rPr>
                <w:i w:val="0"/>
                <w:iCs/>
                <w:lang w:val="el-GR"/>
              </w:rPr>
              <w:t>ή</w:t>
            </w:r>
            <w:r>
              <w:rPr>
                <w:i w:val="0"/>
                <w:iCs/>
                <w:lang w:val="el-GR"/>
              </w:rPr>
              <w:t xml:space="preserve"> </w:t>
            </w:r>
            <w:r w:rsidR="00E30C04">
              <w:rPr>
                <w:i w:val="0"/>
                <w:iCs/>
                <w:lang w:val="el-GR"/>
              </w:rPr>
              <w:t xml:space="preserve">Διαδικασία </w:t>
            </w:r>
            <w:r>
              <w:rPr>
                <w:i w:val="0"/>
                <w:iCs/>
                <w:lang w:val="el-GR"/>
              </w:rPr>
              <w:t xml:space="preserve">για τη σύναψη σύμβασης υπηρεσιών </w:t>
            </w:r>
            <w:r w:rsidRPr="00365AF8">
              <w:rPr>
                <w:i w:val="0"/>
                <w:lang w:val="el-GR"/>
              </w:rPr>
              <w:t xml:space="preserve">βάσει </w:t>
            </w:r>
            <w:r>
              <w:rPr>
                <w:i w:val="0"/>
                <w:lang w:val="el-GR"/>
              </w:rPr>
              <w:t xml:space="preserve">της παραγράφου </w:t>
            </w:r>
            <w:r w:rsidRPr="00365AF8">
              <w:rPr>
                <w:i w:val="0"/>
                <w:lang w:val="el-GR"/>
              </w:rPr>
              <w:t xml:space="preserve">26 </w:t>
            </w:r>
            <w:r>
              <w:rPr>
                <w:i w:val="0"/>
                <w:lang w:val="el-GR"/>
              </w:rPr>
              <w:t>των Οδηγιών</w:t>
            </w:r>
          </w:p>
        </w:tc>
      </w:tr>
      <w:tr w:rsidR="00274D2F" w:rsidRPr="007D6010" w14:paraId="7A4D6D0D" w14:textId="77777777" w:rsidTr="00067165">
        <w:trPr>
          <w:trHeight w:val="270"/>
          <w:jc w:val="center"/>
        </w:trPr>
        <w:tc>
          <w:tcPr>
            <w:tcW w:w="493" w:type="pct"/>
            <w:shd w:val="clear" w:color="auto" w:fill="F3F3F3"/>
          </w:tcPr>
          <w:p w14:paraId="79C5E249" w14:textId="7780AB84" w:rsidR="00274D2F" w:rsidRPr="00DD3728" w:rsidRDefault="00274D2F" w:rsidP="00274D2F">
            <w:pPr>
              <w:rPr>
                <w:b/>
                <w:sz w:val="24"/>
                <w:lang w:val="en-GB"/>
              </w:rPr>
            </w:pPr>
            <w:r w:rsidRPr="00DD3728">
              <w:rPr>
                <w:b/>
                <w:sz w:val="24"/>
                <w:lang w:val="en-GB"/>
              </w:rPr>
              <w:t>2.</w:t>
            </w:r>
            <w:r w:rsidR="006511D0">
              <w:rPr>
                <w:b/>
                <w:sz w:val="24"/>
                <w:lang w:val="el-GR"/>
              </w:rPr>
              <w:t>7</w:t>
            </w:r>
          </w:p>
        </w:tc>
        <w:tc>
          <w:tcPr>
            <w:tcW w:w="1875" w:type="pct"/>
          </w:tcPr>
          <w:p w14:paraId="3786FA3D" w14:textId="77777777" w:rsidR="00274D2F" w:rsidRPr="007B4A37" w:rsidRDefault="00274D2F" w:rsidP="00274D2F">
            <w:pPr>
              <w:jc w:val="left"/>
              <w:rPr>
                <w:b/>
                <w:bCs/>
                <w:i w:val="0"/>
                <w:iCs/>
                <w:szCs w:val="22"/>
                <w:lang w:val="el-GR"/>
              </w:rPr>
            </w:pPr>
            <w:r w:rsidRPr="007B4A37">
              <w:rPr>
                <w:b/>
                <w:bCs/>
                <w:i w:val="0"/>
                <w:iCs/>
                <w:szCs w:val="22"/>
                <w:lang w:val="el-GR"/>
              </w:rPr>
              <w:t>Κριτήριο Ανάθεσης</w:t>
            </w:r>
          </w:p>
        </w:tc>
        <w:tc>
          <w:tcPr>
            <w:tcW w:w="2632" w:type="pct"/>
          </w:tcPr>
          <w:p w14:paraId="503AC968" w14:textId="56373919" w:rsidR="00274D2F" w:rsidRPr="00864D03" w:rsidRDefault="00274D2F" w:rsidP="00274D2F">
            <w:pPr>
              <w:jc w:val="left"/>
              <w:rPr>
                <w:i w:val="0"/>
                <w:lang w:val="el-GR"/>
              </w:rPr>
            </w:pPr>
            <w:r w:rsidRPr="004934BD">
              <w:rPr>
                <w:i w:val="0"/>
                <w:lang w:val="el-GR"/>
              </w:rPr>
              <w:t>Η πλέον συμφέρουσα από οικονομική άποψη προσφορά βάσει τιμής</w:t>
            </w:r>
          </w:p>
        </w:tc>
      </w:tr>
      <w:tr w:rsidR="00274D2F" w:rsidRPr="007D6010" w14:paraId="62FB434A" w14:textId="77777777" w:rsidTr="00067165">
        <w:trPr>
          <w:jc w:val="center"/>
        </w:trPr>
        <w:tc>
          <w:tcPr>
            <w:tcW w:w="493" w:type="pct"/>
            <w:shd w:val="clear" w:color="auto" w:fill="F3F3F3"/>
          </w:tcPr>
          <w:p w14:paraId="0EBB9ADD" w14:textId="625B25C6" w:rsidR="00274D2F" w:rsidRPr="00DD3728" w:rsidRDefault="00274D2F" w:rsidP="00274D2F">
            <w:pPr>
              <w:rPr>
                <w:b/>
                <w:sz w:val="24"/>
                <w:lang w:val="en-GB"/>
              </w:rPr>
            </w:pPr>
            <w:r w:rsidRPr="00DD3728">
              <w:rPr>
                <w:b/>
                <w:sz w:val="24"/>
                <w:lang w:val="en-GB"/>
              </w:rPr>
              <w:t>2.</w:t>
            </w:r>
            <w:r w:rsidR="00833250">
              <w:rPr>
                <w:b/>
                <w:sz w:val="24"/>
                <w:lang w:val="el-GR"/>
              </w:rPr>
              <w:t>8</w:t>
            </w:r>
          </w:p>
        </w:tc>
        <w:tc>
          <w:tcPr>
            <w:tcW w:w="1875" w:type="pct"/>
          </w:tcPr>
          <w:p w14:paraId="4E30BA8B" w14:textId="6884478F" w:rsidR="00274D2F" w:rsidRPr="007B4A37" w:rsidRDefault="009419C0" w:rsidP="00274D2F">
            <w:pPr>
              <w:jc w:val="left"/>
              <w:rPr>
                <w:b/>
                <w:bCs/>
                <w:i w:val="0"/>
                <w:iCs/>
                <w:szCs w:val="22"/>
                <w:lang w:val="el-GR"/>
              </w:rPr>
            </w:pPr>
            <w:r>
              <w:rPr>
                <w:b/>
                <w:bCs/>
                <w:i w:val="0"/>
                <w:iCs/>
                <w:szCs w:val="22"/>
                <w:lang w:val="el-GR"/>
              </w:rPr>
              <w:t>Επικοινωνία</w:t>
            </w:r>
            <w:r w:rsidR="00274D2F" w:rsidRPr="007B4A37">
              <w:rPr>
                <w:b/>
                <w:bCs/>
                <w:i w:val="0"/>
                <w:iCs/>
                <w:szCs w:val="22"/>
                <w:lang w:val="el-GR"/>
              </w:rPr>
              <w:t xml:space="preserve"> </w:t>
            </w:r>
          </w:p>
        </w:tc>
        <w:tc>
          <w:tcPr>
            <w:tcW w:w="2632" w:type="pct"/>
          </w:tcPr>
          <w:p w14:paraId="58AC3F0A" w14:textId="1FD43069" w:rsidR="00274D2F" w:rsidRPr="00467CDA" w:rsidRDefault="004B7CDE" w:rsidP="00467CDA">
            <w:pPr>
              <w:rPr>
                <w:rFonts w:cs="Arial"/>
                <w:sz w:val="23"/>
                <w:szCs w:val="23"/>
                <w:lang w:val="el-GR"/>
              </w:rPr>
            </w:pPr>
            <w:r>
              <w:rPr>
                <w:b/>
                <w:bCs/>
                <w:iCs/>
                <w:lang w:val="el-GR"/>
              </w:rPr>
              <w:t xml:space="preserve">Υπηρεσία Αγορών, </w:t>
            </w:r>
            <w:r w:rsidR="001A5096">
              <w:rPr>
                <w:b/>
                <w:bCs/>
                <w:iCs/>
                <w:lang w:val="el-GR"/>
              </w:rPr>
              <w:t>Τμήμα Οικονομικών</w:t>
            </w:r>
            <w:r>
              <w:rPr>
                <w:b/>
                <w:bCs/>
                <w:iCs/>
                <w:lang w:val="el-GR"/>
              </w:rPr>
              <w:t xml:space="preserve"> Υπηρεσιών:</w:t>
            </w:r>
            <w:r w:rsidR="00833250" w:rsidRPr="00467CDA">
              <w:rPr>
                <w:rFonts w:cs="Arial"/>
                <w:b/>
                <w:bCs/>
                <w:sz w:val="23"/>
                <w:lang w:val="el-GR"/>
              </w:rPr>
              <w:t xml:space="preserve"> </w:t>
            </w:r>
            <w:proofErr w:type="spellStart"/>
            <w:r w:rsidR="00833250" w:rsidRPr="00F02ADC">
              <w:rPr>
                <w:rFonts w:cs="Arial"/>
                <w:b/>
                <w:bCs/>
                <w:sz w:val="23"/>
              </w:rPr>
              <w:t>cbctenders</w:t>
            </w:r>
            <w:proofErr w:type="spellEnd"/>
            <w:r w:rsidR="00833250">
              <w:fldChar w:fldCharType="begin"/>
            </w:r>
            <w:r w:rsidR="00833250">
              <w:instrText>HYPERLINK</w:instrText>
            </w:r>
            <w:r w:rsidR="00833250" w:rsidRPr="00291289">
              <w:rPr>
                <w:lang w:val="el-GR"/>
              </w:rPr>
              <w:instrText xml:space="preserve"> "</w:instrText>
            </w:r>
            <w:r w:rsidR="00833250">
              <w:instrText>mailto</w:instrText>
            </w:r>
            <w:r w:rsidR="00833250" w:rsidRPr="00291289">
              <w:rPr>
                <w:lang w:val="el-GR"/>
              </w:rPr>
              <w:instrText>:</w:instrText>
            </w:r>
            <w:r w:rsidR="00833250">
              <w:instrText>epitropiagoron</w:instrText>
            </w:r>
            <w:r w:rsidR="00833250" w:rsidRPr="00291289">
              <w:rPr>
                <w:lang w:val="el-GR"/>
              </w:rPr>
              <w:instrText>@</w:instrText>
            </w:r>
            <w:r w:rsidR="00833250">
              <w:instrText>centralbank</w:instrText>
            </w:r>
            <w:r w:rsidR="00833250" w:rsidRPr="00291289">
              <w:rPr>
                <w:lang w:val="el-GR"/>
              </w:rPr>
              <w:instrText>.</w:instrText>
            </w:r>
            <w:r w:rsidR="00833250">
              <w:instrText>cy</w:instrText>
            </w:r>
            <w:r w:rsidR="00833250" w:rsidRPr="00291289">
              <w:rPr>
                <w:lang w:val="el-GR"/>
              </w:rPr>
              <w:instrText>"</w:instrText>
            </w:r>
            <w:r w:rsidR="00833250">
              <w:fldChar w:fldCharType="separate"/>
            </w:r>
            <w:r w:rsidR="00833250" w:rsidRPr="00F02ADC">
              <w:rPr>
                <w:rStyle w:val="Hyperlink"/>
                <w:rFonts w:cs="Arial"/>
                <w:color w:val="auto"/>
                <w:sz w:val="23"/>
                <w:lang w:val="el-GR"/>
              </w:rPr>
              <w:t>@</w:t>
            </w:r>
            <w:proofErr w:type="spellStart"/>
            <w:r w:rsidR="00833250" w:rsidRPr="00F02ADC">
              <w:rPr>
                <w:rStyle w:val="Hyperlink"/>
                <w:rFonts w:cs="Arial"/>
                <w:color w:val="auto"/>
                <w:sz w:val="23"/>
              </w:rPr>
              <w:t>centralbank</w:t>
            </w:r>
            <w:proofErr w:type="spellEnd"/>
            <w:r w:rsidR="00833250" w:rsidRPr="00F02ADC">
              <w:rPr>
                <w:rStyle w:val="Hyperlink"/>
                <w:rFonts w:cs="Arial"/>
                <w:color w:val="auto"/>
                <w:sz w:val="23"/>
                <w:lang w:val="el-GR"/>
              </w:rPr>
              <w:t>.</w:t>
            </w:r>
            <w:r w:rsidR="00833250" w:rsidRPr="00F02ADC">
              <w:rPr>
                <w:rStyle w:val="Hyperlink"/>
                <w:rFonts w:cs="Arial"/>
                <w:color w:val="auto"/>
                <w:sz w:val="23"/>
              </w:rPr>
              <w:t>cy</w:t>
            </w:r>
            <w:r w:rsidR="00833250">
              <w:fldChar w:fldCharType="end"/>
            </w:r>
          </w:p>
        </w:tc>
      </w:tr>
      <w:tr w:rsidR="00274D2F" w:rsidRPr="007D6010" w14:paraId="0391EB11" w14:textId="77777777" w:rsidTr="00067165">
        <w:trPr>
          <w:trHeight w:val="921"/>
          <w:jc w:val="center"/>
        </w:trPr>
        <w:tc>
          <w:tcPr>
            <w:tcW w:w="493" w:type="pct"/>
            <w:shd w:val="clear" w:color="auto" w:fill="F3F3F3"/>
          </w:tcPr>
          <w:p w14:paraId="5C5153DC" w14:textId="339310FC" w:rsidR="00274D2F" w:rsidRPr="00833250" w:rsidRDefault="00274D2F" w:rsidP="00274D2F">
            <w:pPr>
              <w:rPr>
                <w:b/>
                <w:sz w:val="24"/>
                <w:lang w:val="el-GR"/>
              </w:rPr>
            </w:pPr>
            <w:r w:rsidRPr="00DD3728">
              <w:rPr>
                <w:b/>
                <w:sz w:val="24"/>
                <w:lang w:val="en-GB"/>
              </w:rPr>
              <w:t>2.</w:t>
            </w:r>
            <w:r w:rsidR="00833250">
              <w:rPr>
                <w:b/>
                <w:sz w:val="24"/>
                <w:lang w:val="el-GR"/>
              </w:rPr>
              <w:t>9</w:t>
            </w:r>
          </w:p>
        </w:tc>
        <w:tc>
          <w:tcPr>
            <w:tcW w:w="1875" w:type="pct"/>
          </w:tcPr>
          <w:p w14:paraId="370B00EE" w14:textId="77777777" w:rsidR="00274D2F" w:rsidRPr="007B4A37" w:rsidRDefault="00274D2F" w:rsidP="00274D2F">
            <w:pPr>
              <w:jc w:val="left"/>
              <w:rPr>
                <w:b/>
                <w:bCs/>
                <w:i w:val="0"/>
                <w:iCs/>
                <w:szCs w:val="22"/>
                <w:lang w:val="el-GR"/>
              </w:rPr>
            </w:pPr>
            <w:r w:rsidRPr="007B4A37">
              <w:rPr>
                <w:b/>
                <w:bCs/>
                <w:i w:val="0"/>
                <w:iCs/>
                <w:szCs w:val="22"/>
                <w:lang w:val="el-GR"/>
              </w:rPr>
              <w:t xml:space="preserve">Περίοδος </w:t>
            </w:r>
            <w:r>
              <w:rPr>
                <w:b/>
                <w:bCs/>
                <w:i w:val="0"/>
                <w:iCs/>
                <w:szCs w:val="22"/>
                <w:lang w:val="el-GR"/>
              </w:rPr>
              <w:t>δ</w:t>
            </w:r>
            <w:r w:rsidRPr="007B4A37">
              <w:rPr>
                <w:b/>
                <w:bCs/>
                <w:i w:val="0"/>
                <w:iCs/>
                <w:szCs w:val="22"/>
                <w:lang w:val="el-GR"/>
              </w:rPr>
              <w:t>ιάθεσης Εγγράφων Διαγωνισμού</w:t>
            </w:r>
          </w:p>
        </w:tc>
        <w:tc>
          <w:tcPr>
            <w:tcW w:w="2632" w:type="pct"/>
          </w:tcPr>
          <w:p w14:paraId="3C2F746A" w14:textId="4E9D855A" w:rsidR="00274D2F" w:rsidRPr="00A51958" w:rsidRDefault="00274D2F" w:rsidP="00274D2F">
            <w:pPr>
              <w:jc w:val="left"/>
              <w:rPr>
                <w:i w:val="0"/>
                <w:lang w:val="el-GR"/>
              </w:rPr>
            </w:pPr>
            <w:r w:rsidRPr="004934BD">
              <w:rPr>
                <w:bCs/>
                <w:i w:val="0"/>
                <w:lang w:val="el-GR"/>
              </w:rPr>
              <w:t>Έως την</w:t>
            </w:r>
            <w:r w:rsidRPr="004934BD">
              <w:rPr>
                <w:b/>
                <w:iCs/>
                <w:lang w:val="el-GR"/>
              </w:rPr>
              <w:t xml:space="preserve"> </w:t>
            </w:r>
            <w:r w:rsidRPr="004934BD">
              <w:rPr>
                <w:i w:val="0"/>
                <w:iCs/>
                <w:lang w:val="el-GR"/>
              </w:rPr>
              <w:t xml:space="preserve">προθεσμία υποβολής </w:t>
            </w:r>
            <w:r w:rsidR="00E30C04" w:rsidRPr="004934BD">
              <w:rPr>
                <w:i w:val="0"/>
                <w:iCs/>
                <w:lang w:val="el-GR"/>
              </w:rPr>
              <w:t>Π</w:t>
            </w:r>
            <w:r w:rsidRPr="004934BD">
              <w:rPr>
                <w:i w:val="0"/>
                <w:iCs/>
                <w:lang w:val="el-GR"/>
              </w:rPr>
              <w:t>ροσφορών</w:t>
            </w:r>
          </w:p>
        </w:tc>
      </w:tr>
      <w:tr w:rsidR="00274D2F" w:rsidRPr="007D6010" w14:paraId="52C76305" w14:textId="77777777" w:rsidTr="00067165">
        <w:trPr>
          <w:jc w:val="center"/>
        </w:trPr>
        <w:tc>
          <w:tcPr>
            <w:tcW w:w="493" w:type="pct"/>
            <w:shd w:val="clear" w:color="auto" w:fill="F3F3F3"/>
          </w:tcPr>
          <w:p w14:paraId="0FF39583" w14:textId="7394E32A" w:rsidR="00274D2F" w:rsidRPr="009C2652" w:rsidRDefault="00274D2F" w:rsidP="00274D2F">
            <w:pPr>
              <w:rPr>
                <w:b/>
                <w:sz w:val="24"/>
                <w:lang w:val="el-GR"/>
              </w:rPr>
            </w:pPr>
            <w:r w:rsidRPr="009C2652">
              <w:rPr>
                <w:b/>
                <w:sz w:val="24"/>
                <w:lang w:val="el-GR"/>
              </w:rPr>
              <w:t>2.1</w:t>
            </w:r>
            <w:r w:rsidR="00833250">
              <w:rPr>
                <w:b/>
                <w:sz w:val="24"/>
                <w:lang w:val="el-GR"/>
              </w:rPr>
              <w:t>0</w:t>
            </w:r>
          </w:p>
        </w:tc>
        <w:tc>
          <w:tcPr>
            <w:tcW w:w="1875" w:type="pct"/>
          </w:tcPr>
          <w:p w14:paraId="0EBB8E1F" w14:textId="62A57326" w:rsidR="00274D2F" w:rsidRPr="007B4A37" w:rsidRDefault="00833250" w:rsidP="00274D2F">
            <w:pPr>
              <w:jc w:val="left"/>
              <w:rPr>
                <w:b/>
                <w:bCs/>
                <w:i w:val="0"/>
                <w:iCs/>
                <w:szCs w:val="22"/>
                <w:lang w:val="el-GR"/>
              </w:rPr>
            </w:pPr>
            <w:r>
              <w:rPr>
                <w:b/>
                <w:bCs/>
                <w:i w:val="0"/>
                <w:iCs/>
                <w:szCs w:val="22"/>
                <w:lang w:val="el-GR"/>
              </w:rPr>
              <w:t>Δ</w:t>
            </w:r>
            <w:r w:rsidR="00274D2F" w:rsidRPr="007B4A37">
              <w:rPr>
                <w:b/>
                <w:bCs/>
                <w:i w:val="0"/>
                <w:iCs/>
                <w:szCs w:val="22"/>
                <w:lang w:val="el-GR"/>
              </w:rPr>
              <w:t>ιάθεση Εγγράφων Διαγωνισμού</w:t>
            </w:r>
          </w:p>
        </w:tc>
        <w:tc>
          <w:tcPr>
            <w:tcW w:w="2632" w:type="pct"/>
          </w:tcPr>
          <w:p w14:paraId="1618A81A" w14:textId="672FC838" w:rsidR="002736E4" w:rsidRDefault="00274D2F" w:rsidP="00274D2F">
            <w:pPr>
              <w:jc w:val="left"/>
              <w:rPr>
                <w:rStyle w:val="Hyperlink"/>
                <w:b w:val="0"/>
                <w:i w:val="0"/>
                <w:iCs/>
                <w:color w:val="auto"/>
                <w:szCs w:val="22"/>
                <w:lang w:val="el-GR"/>
              </w:rPr>
            </w:pPr>
            <w:r w:rsidRPr="00470DC1">
              <w:rPr>
                <w:i w:val="0"/>
                <w:iCs/>
                <w:szCs w:val="22"/>
                <w:lang w:val="el-GR"/>
              </w:rPr>
              <w:t xml:space="preserve">Τα </w:t>
            </w:r>
            <w:r w:rsidR="00E30C04" w:rsidRPr="00470DC1">
              <w:rPr>
                <w:i w:val="0"/>
                <w:iCs/>
                <w:szCs w:val="22"/>
                <w:lang w:val="el-GR"/>
              </w:rPr>
              <w:t>Έ</w:t>
            </w:r>
            <w:r w:rsidRPr="00470DC1">
              <w:rPr>
                <w:i w:val="0"/>
                <w:iCs/>
                <w:szCs w:val="22"/>
                <w:lang w:val="el-GR"/>
              </w:rPr>
              <w:t>γγραφα του Διαγωνισμού είναι διαθέσιμα σε ηλεκτρονική μορφή στην</w:t>
            </w:r>
            <w:r w:rsidR="00044DFD" w:rsidRPr="00470DC1">
              <w:rPr>
                <w:i w:val="0"/>
                <w:iCs/>
                <w:szCs w:val="22"/>
                <w:lang w:val="el-GR"/>
              </w:rPr>
              <w:t xml:space="preserve"> ακόλουθη</w:t>
            </w:r>
            <w:r w:rsidRPr="00470DC1">
              <w:rPr>
                <w:i w:val="0"/>
                <w:iCs/>
                <w:szCs w:val="22"/>
                <w:lang w:val="el-GR"/>
              </w:rPr>
              <w:t xml:space="preserve"> ιστοσελίδα της </w:t>
            </w:r>
            <w:r w:rsidR="00DD3BA6">
              <w:rPr>
                <w:i w:val="0"/>
                <w:iCs/>
                <w:szCs w:val="22"/>
                <w:lang w:val="el-GR"/>
              </w:rPr>
              <w:t>ΚΤΚ</w:t>
            </w:r>
            <w:r w:rsidR="00044DFD" w:rsidRPr="00470DC1">
              <w:rPr>
                <w:i w:val="0"/>
                <w:iCs/>
                <w:szCs w:val="22"/>
                <w:lang w:val="el-GR"/>
              </w:rPr>
              <w:t xml:space="preserve"> </w:t>
            </w:r>
            <w:hyperlink r:id="rId20" w:history="1">
              <w:r w:rsidR="00044DFD" w:rsidRPr="00470DC1">
                <w:rPr>
                  <w:rStyle w:val="Hyperlink"/>
                  <w:iCs/>
                  <w:color w:val="auto"/>
                  <w:szCs w:val="22"/>
                </w:rPr>
                <w:t>Central</w:t>
              </w:r>
              <w:r w:rsidR="00044DFD" w:rsidRPr="00470DC1">
                <w:rPr>
                  <w:rStyle w:val="Hyperlink"/>
                  <w:iCs/>
                  <w:color w:val="auto"/>
                  <w:szCs w:val="22"/>
                  <w:lang w:val="el-GR"/>
                </w:rPr>
                <w:t xml:space="preserve"> </w:t>
              </w:r>
              <w:r w:rsidR="00044DFD" w:rsidRPr="00470DC1">
                <w:rPr>
                  <w:rStyle w:val="Hyperlink"/>
                  <w:iCs/>
                  <w:color w:val="auto"/>
                  <w:szCs w:val="22"/>
                </w:rPr>
                <w:t>Bank</w:t>
              </w:r>
              <w:r w:rsidR="00044DFD" w:rsidRPr="00470DC1">
                <w:rPr>
                  <w:rStyle w:val="Hyperlink"/>
                  <w:iCs/>
                  <w:color w:val="auto"/>
                  <w:szCs w:val="22"/>
                  <w:lang w:val="el-GR"/>
                </w:rPr>
                <w:t xml:space="preserve"> </w:t>
              </w:r>
              <w:r w:rsidR="00044DFD" w:rsidRPr="00470DC1">
                <w:rPr>
                  <w:rStyle w:val="Hyperlink"/>
                  <w:iCs/>
                  <w:color w:val="auto"/>
                  <w:szCs w:val="22"/>
                </w:rPr>
                <w:t>of</w:t>
              </w:r>
              <w:r w:rsidR="00044DFD" w:rsidRPr="00470DC1">
                <w:rPr>
                  <w:rStyle w:val="Hyperlink"/>
                  <w:iCs/>
                  <w:color w:val="auto"/>
                  <w:szCs w:val="22"/>
                  <w:lang w:val="el-GR"/>
                </w:rPr>
                <w:t xml:space="preserve"> </w:t>
              </w:r>
              <w:r w:rsidR="00044DFD" w:rsidRPr="00470DC1">
                <w:rPr>
                  <w:rStyle w:val="Hyperlink"/>
                  <w:iCs/>
                  <w:color w:val="auto"/>
                  <w:szCs w:val="22"/>
                </w:rPr>
                <w:t>Cyprus</w:t>
              </w:r>
              <w:r w:rsidR="00044DFD" w:rsidRPr="00470DC1">
                <w:rPr>
                  <w:rStyle w:val="Hyperlink"/>
                  <w:iCs/>
                  <w:color w:val="auto"/>
                  <w:szCs w:val="22"/>
                  <w:lang w:val="el-GR"/>
                </w:rPr>
                <w:t xml:space="preserve"> - Προσφορές</w:t>
              </w:r>
            </w:hyperlink>
            <w:r w:rsidR="00044DFD" w:rsidRPr="00470DC1">
              <w:rPr>
                <w:i w:val="0"/>
                <w:iCs/>
                <w:szCs w:val="22"/>
                <w:lang w:val="el-GR"/>
              </w:rPr>
              <w:t xml:space="preserve"> και απευθείας </w:t>
            </w:r>
            <w:r w:rsidRPr="00470DC1">
              <w:rPr>
                <w:i w:val="0"/>
                <w:iCs/>
                <w:szCs w:val="22"/>
                <w:lang w:val="el-GR"/>
              </w:rPr>
              <w:t xml:space="preserve"> μέσω του συνδέσμου</w:t>
            </w:r>
            <w:r w:rsidR="002736E4">
              <w:rPr>
                <w:lang w:val="el-GR"/>
              </w:rPr>
              <w:t xml:space="preserve">: </w:t>
            </w:r>
            <w:hyperlink r:id="rId21" w:history="1">
              <w:r w:rsidR="002736E4" w:rsidRPr="00D157C3">
                <w:rPr>
                  <w:rStyle w:val="Hyperlink"/>
                </w:rPr>
                <w:t>https</w:t>
              </w:r>
              <w:r w:rsidR="002736E4" w:rsidRPr="00D157C3">
                <w:rPr>
                  <w:rStyle w:val="Hyperlink"/>
                  <w:lang w:val="el-GR"/>
                </w:rPr>
                <w:t>://</w:t>
              </w:r>
              <w:r w:rsidR="002736E4" w:rsidRPr="00D157C3">
                <w:rPr>
                  <w:rStyle w:val="Hyperlink"/>
                </w:rPr>
                <w:t>www</w:t>
              </w:r>
              <w:r w:rsidR="002736E4" w:rsidRPr="00D157C3">
                <w:rPr>
                  <w:rStyle w:val="Hyperlink"/>
                  <w:lang w:val="el-GR"/>
                </w:rPr>
                <w:t>.</w:t>
              </w:r>
              <w:proofErr w:type="spellStart"/>
              <w:r w:rsidR="002736E4" w:rsidRPr="00D157C3">
                <w:rPr>
                  <w:rStyle w:val="Hyperlink"/>
                </w:rPr>
                <w:t>centralbank</w:t>
              </w:r>
              <w:proofErr w:type="spellEnd"/>
              <w:r w:rsidR="002736E4" w:rsidRPr="00D157C3">
                <w:rPr>
                  <w:rStyle w:val="Hyperlink"/>
                  <w:lang w:val="el-GR"/>
                </w:rPr>
                <w:t>.</w:t>
              </w:r>
              <w:r w:rsidR="002736E4" w:rsidRPr="00D157C3">
                <w:rPr>
                  <w:rStyle w:val="Hyperlink"/>
                </w:rPr>
                <w:t>cy</w:t>
              </w:r>
              <w:r w:rsidR="002736E4" w:rsidRPr="00D157C3">
                <w:rPr>
                  <w:rStyle w:val="Hyperlink"/>
                  <w:lang w:val="el-GR"/>
                </w:rPr>
                <w:t>/</w:t>
              </w:r>
              <w:proofErr w:type="spellStart"/>
              <w:r w:rsidR="002736E4" w:rsidRPr="00D157C3">
                <w:rPr>
                  <w:rStyle w:val="Hyperlink"/>
                </w:rPr>
                <w:t>el</w:t>
              </w:r>
              <w:proofErr w:type="spellEnd"/>
              <w:r w:rsidR="002736E4" w:rsidRPr="00D157C3">
                <w:rPr>
                  <w:rStyle w:val="Hyperlink"/>
                  <w:lang w:val="el-GR"/>
                </w:rPr>
                <w:t>/</w:t>
              </w:r>
              <w:r w:rsidR="002736E4" w:rsidRPr="00D157C3">
                <w:rPr>
                  <w:rStyle w:val="Hyperlink"/>
                </w:rPr>
                <w:t>the</w:t>
              </w:r>
              <w:r w:rsidR="002736E4" w:rsidRPr="00D157C3">
                <w:rPr>
                  <w:rStyle w:val="Hyperlink"/>
                  <w:lang w:val="el-GR"/>
                </w:rPr>
                <w:t>-</w:t>
              </w:r>
              <w:r w:rsidR="002736E4" w:rsidRPr="00D157C3">
                <w:rPr>
                  <w:rStyle w:val="Hyperlink"/>
                </w:rPr>
                <w:t>bank</w:t>
              </w:r>
              <w:r w:rsidR="002736E4" w:rsidRPr="00D157C3">
                <w:rPr>
                  <w:rStyle w:val="Hyperlink"/>
                  <w:lang w:val="el-GR"/>
                </w:rPr>
                <w:t>/</w:t>
              </w:r>
              <w:r w:rsidR="002736E4" w:rsidRPr="00D157C3">
                <w:rPr>
                  <w:rStyle w:val="Hyperlink"/>
                </w:rPr>
                <w:t>tenders</w:t>
              </w:r>
            </w:hyperlink>
          </w:p>
          <w:p w14:paraId="7F28941F" w14:textId="4CAF0954" w:rsidR="00274D2F" w:rsidRPr="00455922" w:rsidRDefault="00274D2F" w:rsidP="00274D2F">
            <w:pPr>
              <w:jc w:val="left"/>
              <w:rPr>
                <w:i w:val="0"/>
                <w:iCs/>
                <w:szCs w:val="22"/>
                <w:lang w:val="el-GR"/>
              </w:rPr>
            </w:pPr>
          </w:p>
        </w:tc>
      </w:tr>
      <w:tr w:rsidR="00274D2F" w:rsidRPr="00821503" w14:paraId="0BF96F98" w14:textId="77777777" w:rsidTr="00067165">
        <w:trPr>
          <w:jc w:val="center"/>
        </w:trPr>
        <w:tc>
          <w:tcPr>
            <w:tcW w:w="493" w:type="pct"/>
            <w:shd w:val="clear" w:color="auto" w:fill="F3F3F3"/>
          </w:tcPr>
          <w:p w14:paraId="462E9719" w14:textId="3E75B704" w:rsidR="00274D2F" w:rsidRPr="00AD71C7" w:rsidRDefault="00274D2F" w:rsidP="00274D2F">
            <w:pPr>
              <w:rPr>
                <w:b/>
                <w:szCs w:val="18"/>
                <w:lang w:val="el-GR"/>
              </w:rPr>
            </w:pPr>
            <w:r w:rsidRPr="00AD71C7">
              <w:rPr>
                <w:b/>
                <w:szCs w:val="18"/>
                <w:lang w:val="el-GR"/>
              </w:rPr>
              <w:lastRenderedPageBreak/>
              <w:t>2.1</w:t>
            </w:r>
            <w:r w:rsidR="009D1657" w:rsidRPr="00AD71C7">
              <w:rPr>
                <w:b/>
                <w:szCs w:val="18"/>
                <w:lang w:val="el-GR"/>
              </w:rPr>
              <w:t>1</w:t>
            </w:r>
          </w:p>
        </w:tc>
        <w:tc>
          <w:tcPr>
            <w:tcW w:w="1875" w:type="pct"/>
          </w:tcPr>
          <w:p w14:paraId="04678396" w14:textId="21938D27" w:rsidR="00274D2F" w:rsidRPr="00AD71C7" w:rsidRDefault="00274D2F" w:rsidP="006674C0">
            <w:pPr>
              <w:pStyle w:val="ListParagraph"/>
              <w:numPr>
                <w:ilvl w:val="0"/>
                <w:numId w:val="38"/>
              </w:numPr>
              <w:ind w:left="337" w:right="-107" w:hanging="337"/>
              <w:rPr>
                <w:b/>
                <w:bCs/>
                <w:iCs/>
                <w:sz w:val="22"/>
                <w:szCs w:val="18"/>
              </w:rPr>
            </w:pPr>
            <w:r w:rsidRPr="00AD71C7">
              <w:rPr>
                <w:b/>
                <w:bCs/>
                <w:iCs/>
                <w:sz w:val="22"/>
                <w:szCs w:val="18"/>
              </w:rPr>
              <w:t>Προθεσμία</w:t>
            </w:r>
            <w:r w:rsidRPr="00AD71C7">
              <w:rPr>
                <w:iCs/>
                <w:sz w:val="22"/>
                <w:szCs w:val="18"/>
              </w:rPr>
              <w:t xml:space="preserve"> </w:t>
            </w:r>
            <w:r w:rsidRPr="00AD71C7">
              <w:rPr>
                <w:b/>
                <w:bCs/>
                <w:iCs/>
                <w:sz w:val="22"/>
                <w:szCs w:val="18"/>
              </w:rPr>
              <w:t xml:space="preserve">Υποβολής Σχολίων / </w:t>
            </w:r>
            <w:r w:rsidR="00833250" w:rsidRPr="00AD71C7">
              <w:rPr>
                <w:b/>
                <w:bCs/>
                <w:iCs/>
                <w:sz w:val="22"/>
                <w:szCs w:val="18"/>
              </w:rPr>
              <w:t xml:space="preserve">Ερωτημάτων </w:t>
            </w:r>
            <w:r w:rsidRPr="00AD71C7">
              <w:rPr>
                <w:b/>
                <w:bCs/>
                <w:iCs/>
                <w:sz w:val="22"/>
                <w:szCs w:val="18"/>
              </w:rPr>
              <w:t>/ Εισηγήσεων</w:t>
            </w:r>
            <w:r w:rsidR="00144F6A" w:rsidRPr="00AD71C7">
              <w:rPr>
                <w:b/>
                <w:bCs/>
                <w:iCs/>
                <w:sz w:val="22"/>
                <w:szCs w:val="18"/>
              </w:rPr>
              <w:t xml:space="preserve"> από ΟΦ</w:t>
            </w:r>
          </w:p>
          <w:p w14:paraId="0B945997" w14:textId="18623DBF" w:rsidR="00274D2F" w:rsidRPr="00AD71C7" w:rsidRDefault="00274D2F" w:rsidP="001E750A">
            <w:pPr>
              <w:pStyle w:val="ListParagraph"/>
              <w:ind w:left="337"/>
              <w:rPr>
                <w:b/>
                <w:bCs/>
                <w:iCs/>
                <w:sz w:val="22"/>
                <w:szCs w:val="18"/>
              </w:rPr>
            </w:pPr>
          </w:p>
        </w:tc>
        <w:tc>
          <w:tcPr>
            <w:tcW w:w="2632" w:type="pct"/>
          </w:tcPr>
          <w:p w14:paraId="553DBA7D" w14:textId="223097B2" w:rsidR="00274D2F" w:rsidRPr="00B75293" w:rsidRDefault="00274D2F" w:rsidP="00B75293">
            <w:pPr>
              <w:rPr>
                <w:iCs/>
                <w:szCs w:val="18"/>
              </w:rPr>
            </w:pPr>
            <w:proofErr w:type="spellStart"/>
            <w:r w:rsidRPr="00B75293">
              <w:rPr>
                <w:bCs/>
                <w:szCs w:val="18"/>
              </w:rPr>
              <w:t>Έως</w:t>
            </w:r>
            <w:proofErr w:type="spellEnd"/>
            <w:r w:rsidRPr="00B75293">
              <w:rPr>
                <w:b/>
                <w:iCs/>
                <w:szCs w:val="18"/>
              </w:rPr>
              <w:t xml:space="preserve"> </w:t>
            </w:r>
            <w:r w:rsidR="00B75293" w:rsidRPr="00B75293">
              <w:rPr>
                <w:b/>
                <w:iCs/>
                <w:szCs w:val="18"/>
              </w:rPr>
              <w:t>24</w:t>
            </w:r>
            <w:r w:rsidR="00167523" w:rsidRPr="00B75293">
              <w:rPr>
                <w:b/>
                <w:iCs/>
                <w:szCs w:val="18"/>
              </w:rPr>
              <w:t>/07/2026</w:t>
            </w:r>
          </w:p>
          <w:p w14:paraId="7C64C742" w14:textId="77777777" w:rsidR="0028031C" w:rsidRPr="00B75293" w:rsidRDefault="0028031C" w:rsidP="0028031C">
            <w:pPr>
              <w:pStyle w:val="ListParagraph"/>
              <w:rPr>
                <w:b/>
                <w:iCs/>
              </w:rPr>
            </w:pPr>
          </w:p>
          <w:p w14:paraId="296035C4" w14:textId="1C452E2E" w:rsidR="001E750A" w:rsidRPr="00B75293" w:rsidRDefault="001E750A" w:rsidP="001E750A">
            <w:pPr>
              <w:rPr>
                <w:lang w:val="el-GR"/>
              </w:rPr>
            </w:pPr>
          </w:p>
          <w:p w14:paraId="6BF1C5A5" w14:textId="77777777" w:rsidR="001E750A" w:rsidRPr="00B75293" w:rsidRDefault="001E750A" w:rsidP="0028031C">
            <w:pPr>
              <w:pStyle w:val="ListParagraph"/>
              <w:rPr>
                <w:b/>
                <w:iCs/>
              </w:rPr>
            </w:pPr>
          </w:p>
          <w:p w14:paraId="4F124BF9" w14:textId="66457173" w:rsidR="00274D2F" w:rsidRPr="00B75293" w:rsidRDefault="00274D2F" w:rsidP="00B36C2A">
            <w:pPr>
              <w:pStyle w:val="ListParagraph"/>
              <w:ind w:left="927"/>
              <w:rPr>
                <w:iCs/>
              </w:rPr>
            </w:pPr>
          </w:p>
        </w:tc>
      </w:tr>
      <w:tr w:rsidR="009700A7" w:rsidRPr="007D6010" w14:paraId="312EB956" w14:textId="77777777" w:rsidTr="00067165">
        <w:trPr>
          <w:jc w:val="center"/>
        </w:trPr>
        <w:tc>
          <w:tcPr>
            <w:tcW w:w="493" w:type="pct"/>
            <w:shd w:val="clear" w:color="auto" w:fill="F3F3F3"/>
          </w:tcPr>
          <w:p w14:paraId="27F30E65" w14:textId="77777777" w:rsidR="00ED3611" w:rsidRPr="00AD71C7" w:rsidRDefault="00ED3611" w:rsidP="00274D2F">
            <w:pPr>
              <w:rPr>
                <w:b/>
                <w:lang w:val="el-GR"/>
              </w:rPr>
            </w:pPr>
          </w:p>
        </w:tc>
        <w:tc>
          <w:tcPr>
            <w:tcW w:w="1875" w:type="pct"/>
          </w:tcPr>
          <w:p w14:paraId="327C033F" w14:textId="4F3690EF" w:rsidR="00ED3611" w:rsidRPr="00AD71C7" w:rsidRDefault="00ED3611" w:rsidP="006674C0">
            <w:pPr>
              <w:pStyle w:val="ListParagraph"/>
              <w:numPr>
                <w:ilvl w:val="0"/>
                <w:numId w:val="38"/>
              </w:numPr>
              <w:ind w:left="337" w:hanging="337"/>
              <w:rPr>
                <w:iCs/>
                <w:sz w:val="22"/>
              </w:rPr>
            </w:pPr>
            <w:r w:rsidRPr="00AD71C7">
              <w:rPr>
                <w:iCs/>
                <w:sz w:val="22"/>
              </w:rPr>
              <w:t>Αποστολή απαντήσεων</w:t>
            </w:r>
            <w:r w:rsidR="00143714" w:rsidRPr="00AD71C7">
              <w:rPr>
                <w:iCs/>
                <w:sz w:val="22"/>
              </w:rPr>
              <w:t xml:space="preserve"> / διευκρινίσεων / </w:t>
            </w:r>
            <w:r w:rsidR="00E8032B" w:rsidRPr="00AD71C7">
              <w:rPr>
                <w:iCs/>
                <w:sz w:val="22"/>
              </w:rPr>
              <w:t>επιπρόσθετης πληροφόρησης</w:t>
            </w:r>
            <w:r w:rsidRPr="00AD71C7">
              <w:rPr>
                <w:iCs/>
                <w:sz w:val="22"/>
              </w:rPr>
              <w:t xml:space="preserve"> από την </w:t>
            </w:r>
            <w:r w:rsidR="00143714" w:rsidRPr="00AD71C7">
              <w:rPr>
                <w:iCs/>
                <w:sz w:val="22"/>
              </w:rPr>
              <w:t>ΚΤΚ</w:t>
            </w:r>
          </w:p>
        </w:tc>
        <w:tc>
          <w:tcPr>
            <w:tcW w:w="2632" w:type="pct"/>
          </w:tcPr>
          <w:p w14:paraId="22FDB444" w14:textId="1C58B674" w:rsidR="00ED3611" w:rsidRPr="00B75293" w:rsidRDefault="00B75293" w:rsidP="00ED3611">
            <w:pPr>
              <w:rPr>
                <w:b/>
                <w:iCs/>
                <w:lang w:val="el-GR"/>
              </w:rPr>
            </w:pPr>
            <w:r w:rsidRPr="00B75293">
              <w:rPr>
                <w:b/>
                <w:iCs/>
                <w:lang w:val="el-GR"/>
              </w:rPr>
              <w:t>31</w:t>
            </w:r>
            <w:r w:rsidR="00167523" w:rsidRPr="00B75293">
              <w:rPr>
                <w:b/>
                <w:iCs/>
                <w:lang w:val="el-GR"/>
              </w:rPr>
              <w:t xml:space="preserve">/07/2026 </w:t>
            </w:r>
          </w:p>
          <w:p w14:paraId="458414FB" w14:textId="41F52D6A" w:rsidR="00ED3611" w:rsidRPr="00B75293" w:rsidRDefault="00ED3611" w:rsidP="00F0167D">
            <w:pPr>
              <w:rPr>
                <w:lang w:val="el-GR"/>
              </w:rPr>
            </w:pPr>
          </w:p>
          <w:p w14:paraId="5A955776" w14:textId="44ECF88E" w:rsidR="002A6A82" w:rsidRPr="00B75293" w:rsidRDefault="002A6A82" w:rsidP="0085600D">
            <w:pPr>
              <w:rPr>
                <w:b/>
                <w:iCs/>
                <w:lang w:val="el-GR"/>
              </w:rPr>
            </w:pPr>
            <w:r w:rsidRPr="00B75293">
              <w:rPr>
                <w:b/>
                <w:lang w:val="el-GR"/>
              </w:rPr>
              <w:t xml:space="preserve">Οι Ενδιαφερόμενοι Οικονομικοί Φορείς </w:t>
            </w:r>
            <w:proofErr w:type="spellStart"/>
            <w:r w:rsidRPr="00B75293">
              <w:rPr>
                <w:b/>
                <w:lang w:val="el-GR"/>
              </w:rPr>
              <w:t>προτρέπονται</w:t>
            </w:r>
            <w:proofErr w:type="spellEnd"/>
            <w:r w:rsidRPr="00B75293">
              <w:rPr>
                <w:b/>
                <w:lang w:val="el-GR"/>
              </w:rPr>
              <w:t xml:space="preserve"> να παρακολουθούν την ιστοσελίδα </w:t>
            </w:r>
            <w:hyperlink r:id="rId22" w:history="1">
              <w:r w:rsidRPr="00B75293">
                <w:rPr>
                  <w:rStyle w:val="Hyperlink"/>
                  <w:iCs/>
                  <w:color w:val="auto"/>
                  <w:szCs w:val="22"/>
                  <w:u w:val="single"/>
                </w:rPr>
                <w:t>Central</w:t>
              </w:r>
              <w:r w:rsidRPr="00B75293">
                <w:rPr>
                  <w:rStyle w:val="Hyperlink"/>
                  <w:iCs/>
                  <w:color w:val="auto"/>
                  <w:szCs w:val="22"/>
                  <w:u w:val="single"/>
                  <w:lang w:val="el-GR"/>
                </w:rPr>
                <w:t xml:space="preserve"> </w:t>
              </w:r>
              <w:r w:rsidRPr="00B75293">
                <w:rPr>
                  <w:rStyle w:val="Hyperlink"/>
                  <w:iCs/>
                  <w:color w:val="auto"/>
                  <w:szCs w:val="22"/>
                  <w:u w:val="single"/>
                </w:rPr>
                <w:t>Bank</w:t>
              </w:r>
              <w:r w:rsidRPr="00B75293">
                <w:rPr>
                  <w:rStyle w:val="Hyperlink"/>
                  <w:iCs/>
                  <w:color w:val="auto"/>
                  <w:szCs w:val="22"/>
                  <w:u w:val="single"/>
                  <w:lang w:val="el-GR"/>
                </w:rPr>
                <w:t xml:space="preserve"> </w:t>
              </w:r>
              <w:r w:rsidRPr="00B75293">
                <w:rPr>
                  <w:rStyle w:val="Hyperlink"/>
                  <w:iCs/>
                  <w:color w:val="auto"/>
                  <w:szCs w:val="22"/>
                  <w:u w:val="single"/>
                </w:rPr>
                <w:t>of</w:t>
              </w:r>
              <w:r w:rsidRPr="00B75293">
                <w:rPr>
                  <w:rStyle w:val="Hyperlink"/>
                  <w:iCs/>
                  <w:color w:val="auto"/>
                  <w:szCs w:val="22"/>
                  <w:u w:val="single"/>
                  <w:lang w:val="el-GR"/>
                </w:rPr>
                <w:t xml:space="preserve"> </w:t>
              </w:r>
              <w:r w:rsidRPr="00B75293">
                <w:rPr>
                  <w:rStyle w:val="Hyperlink"/>
                  <w:iCs/>
                  <w:color w:val="auto"/>
                  <w:szCs w:val="22"/>
                  <w:u w:val="single"/>
                </w:rPr>
                <w:t>Cyprus</w:t>
              </w:r>
              <w:r w:rsidRPr="00B75293">
                <w:rPr>
                  <w:rStyle w:val="Hyperlink"/>
                  <w:iCs/>
                  <w:color w:val="auto"/>
                  <w:szCs w:val="22"/>
                  <w:u w:val="single"/>
                  <w:lang w:val="el-GR"/>
                </w:rPr>
                <w:t xml:space="preserve"> - Προσφορές</w:t>
              </w:r>
            </w:hyperlink>
            <w:r w:rsidRPr="00B75293">
              <w:rPr>
                <w:b/>
                <w:lang w:val="el-GR"/>
              </w:rPr>
              <w:t xml:space="preserve">  για τυχόν ανάρτηση επιπρόσθετης πληροφόρησης που αφορά τον Διαγωνισμό.</w:t>
            </w:r>
          </w:p>
        </w:tc>
      </w:tr>
      <w:tr w:rsidR="00274D2F" w:rsidRPr="005743EA" w14:paraId="5C9A649C" w14:textId="77777777" w:rsidTr="00067165">
        <w:trPr>
          <w:jc w:val="center"/>
        </w:trPr>
        <w:tc>
          <w:tcPr>
            <w:tcW w:w="493" w:type="pct"/>
            <w:shd w:val="clear" w:color="auto" w:fill="F3F3F3"/>
          </w:tcPr>
          <w:p w14:paraId="7B3ACF6A" w14:textId="03B64F4F" w:rsidR="00274D2F" w:rsidRPr="009C2652" w:rsidRDefault="00274D2F" w:rsidP="00274D2F">
            <w:pPr>
              <w:rPr>
                <w:b/>
                <w:sz w:val="24"/>
                <w:lang w:val="el-GR"/>
              </w:rPr>
            </w:pPr>
            <w:r>
              <w:rPr>
                <w:b/>
                <w:sz w:val="24"/>
                <w:lang w:val="el-GR"/>
              </w:rPr>
              <w:t>2.1</w:t>
            </w:r>
            <w:r w:rsidR="009D1657">
              <w:rPr>
                <w:b/>
                <w:sz w:val="24"/>
                <w:lang w:val="el-GR"/>
              </w:rPr>
              <w:t>2</w:t>
            </w:r>
          </w:p>
        </w:tc>
        <w:tc>
          <w:tcPr>
            <w:tcW w:w="1875" w:type="pct"/>
          </w:tcPr>
          <w:p w14:paraId="1A34145D" w14:textId="77777777" w:rsidR="00274D2F" w:rsidRPr="007B4A37" w:rsidRDefault="00274D2F" w:rsidP="00274D2F">
            <w:pPr>
              <w:ind w:right="-107"/>
              <w:jc w:val="left"/>
              <w:rPr>
                <w:b/>
                <w:bCs/>
                <w:i w:val="0"/>
                <w:iCs/>
                <w:szCs w:val="22"/>
                <w:lang w:val="el-GR"/>
              </w:rPr>
            </w:pPr>
            <w:r w:rsidRPr="007B4A37">
              <w:rPr>
                <w:b/>
                <w:bCs/>
                <w:i w:val="0"/>
                <w:iCs/>
                <w:szCs w:val="22"/>
                <w:lang w:val="el-GR"/>
              </w:rPr>
              <w:t xml:space="preserve">Προθεσμία </w:t>
            </w:r>
            <w:r>
              <w:rPr>
                <w:b/>
                <w:bCs/>
                <w:i w:val="0"/>
                <w:iCs/>
                <w:szCs w:val="22"/>
                <w:lang w:val="el-GR"/>
              </w:rPr>
              <w:t>υ</w:t>
            </w:r>
            <w:r w:rsidRPr="007B4A37">
              <w:rPr>
                <w:b/>
                <w:bCs/>
                <w:i w:val="0"/>
                <w:iCs/>
                <w:szCs w:val="22"/>
                <w:lang w:val="el-GR"/>
              </w:rPr>
              <w:t>ποβολής Προσφορών</w:t>
            </w:r>
          </w:p>
        </w:tc>
        <w:tc>
          <w:tcPr>
            <w:tcW w:w="2632" w:type="pct"/>
          </w:tcPr>
          <w:p w14:paraId="5AFDFB31" w14:textId="3B33D61B" w:rsidR="00274D2F" w:rsidRPr="00A5297D" w:rsidRDefault="00274D2F" w:rsidP="00274D2F">
            <w:pPr>
              <w:jc w:val="left"/>
              <w:rPr>
                <w:i w:val="0"/>
                <w:iCs/>
                <w:lang w:val="el-GR"/>
              </w:rPr>
            </w:pPr>
            <w:r w:rsidRPr="00B75293">
              <w:rPr>
                <w:i w:val="0"/>
                <w:iCs/>
                <w:lang w:val="el-GR"/>
              </w:rPr>
              <w:t xml:space="preserve">Έως </w:t>
            </w:r>
            <w:r w:rsidR="00B75293" w:rsidRPr="00B75293">
              <w:rPr>
                <w:b/>
                <w:lang w:val="el-GR"/>
              </w:rPr>
              <w:t>7</w:t>
            </w:r>
            <w:r w:rsidR="00167523" w:rsidRPr="00B75293">
              <w:rPr>
                <w:b/>
                <w:lang w:val="el-GR"/>
              </w:rPr>
              <w:t>/</w:t>
            </w:r>
            <w:r w:rsidR="00B75293" w:rsidRPr="00B75293">
              <w:rPr>
                <w:b/>
                <w:lang w:val="el-GR"/>
              </w:rPr>
              <w:t>8</w:t>
            </w:r>
            <w:r w:rsidR="00167523" w:rsidRPr="00B75293">
              <w:rPr>
                <w:b/>
                <w:lang w:val="el-GR"/>
              </w:rPr>
              <w:t>/2026</w:t>
            </w:r>
            <w:r w:rsidRPr="00B75293">
              <w:rPr>
                <w:i w:val="0"/>
                <w:iCs/>
                <w:lang w:val="el-GR"/>
              </w:rPr>
              <w:t xml:space="preserve"> και </w:t>
            </w:r>
            <w:r w:rsidR="00C94AA9" w:rsidRPr="00B75293">
              <w:rPr>
                <w:b/>
                <w:lang w:val="el-GR"/>
              </w:rPr>
              <w:t>ώρα Κύπρου</w:t>
            </w:r>
            <w:r w:rsidR="00B75293" w:rsidRPr="00B75293">
              <w:rPr>
                <w:b/>
                <w:lang w:val="el-GR"/>
              </w:rPr>
              <w:t xml:space="preserve"> 12:00</w:t>
            </w:r>
          </w:p>
        </w:tc>
      </w:tr>
      <w:tr w:rsidR="00274D2F" w:rsidRPr="007D6010" w14:paraId="36AE63A8" w14:textId="77777777" w:rsidTr="00067165">
        <w:trPr>
          <w:jc w:val="center"/>
        </w:trPr>
        <w:tc>
          <w:tcPr>
            <w:tcW w:w="493" w:type="pct"/>
            <w:shd w:val="clear" w:color="auto" w:fill="F3F3F3"/>
          </w:tcPr>
          <w:p w14:paraId="2A129E66" w14:textId="245F04C4" w:rsidR="00274D2F" w:rsidRPr="00467CDA" w:rsidRDefault="00274D2F" w:rsidP="00274D2F">
            <w:pPr>
              <w:rPr>
                <w:b/>
                <w:sz w:val="24"/>
              </w:rPr>
            </w:pPr>
            <w:r>
              <w:rPr>
                <w:b/>
                <w:sz w:val="24"/>
                <w:lang w:val="el-GR"/>
              </w:rPr>
              <w:t>2.1</w:t>
            </w:r>
            <w:r w:rsidR="00467CDA">
              <w:rPr>
                <w:b/>
                <w:sz w:val="24"/>
              </w:rPr>
              <w:t>3</w:t>
            </w:r>
          </w:p>
        </w:tc>
        <w:tc>
          <w:tcPr>
            <w:tcW w:w="1875" w:type="pct"/>
          </w:tcPr>
          <w:p w14:paraId="27536DD9" w14:textId="51FBDC8A" w:rsidR="00274D2F" w:rsidRPr="007B4A37" w:rsidRDefault="009D1657" w:rsidP="00274D2F">
            <w:pPr>
              <w:ind w:right="-107"/>
              <w:jc w:val="left"/>
              <w:rPr>
                <w:b/>
                <w:bCs/>
                <w:i w:val="0"/>
                <w:iCs/>
                <w:szCs w:val="22"/>
                <w:lang w:val="el-GR"/>
              </w:rPr>
            </w:pPr>
            <w:r w:rsidRPr="00453D07">
              <w:rPr>
                <w:b/>
                <w:bCs/>
                <w:i w:val="0"/>
                <w:iCs/>
                <w:szCs w:val="22"/>
                <w:lang w:val="el-GR"/>
              </w:rPr>
              <w:t xml:space="preserve">Μέθοδος </w:t>
            </w:r>
            <w:r w:rsidR="00274D2F" w:rsidRPr="00453D07">
              <w:rPr>
                <w:b/>
                <w:bCs/>
                <w:i w:val="0"/>
                <w:iCs/>
                <w:szCs w:val="22"/>
                <w:lang w:val="el-GR"/>
              </w:rPr>
              <w:t>υποβολής Προσφορών</w:t>
            </w:r>
          </w:p>
        </w:tc>
        <w:tc>
          <w:tcPr>
            <w:tcW w:w="2632" w:type="pct"/>
          </w:tcPr>
          <w:p w14:paraId="2EA2D6FD" w14:textId="08234A1E" w:rsidR="005473A8" w:rsidRDefault="009D1657" w:rsidP="00274D2F">
            <w:pPr>
              <w:pStyle w:val="NoSpacing"/>
              <w:jc w:val="left"/>
              <w:rPr>
                <w:i w:val="0"/>
                <w:lang w:val="el-GR"/>
              </w:rPr>
            </w:pPr>
            <w:r>
              <w:rPr>
                <w:i w:val="0"/>
                <w:lang w:val="el-GR"/>
              </w:rPr>
              <w:t xml:space="preserve">Ταχυδρομικώς ή Ιδιοχείρως στο </w:t>
            </w:r>
          </w:p>
          <w:p w14:paraId="46A9D98D" w14:textId="7FD78C7C" w:rsidR="00274D2F" w:rsidRPr="00DF61DB" w:rsidRDefault="00274D2F" w:rsidP="00274D2F">
            <w:pPr>
              <w:pStyle w:val="NoSpacing"/>
              <w:jc w:val="left"/>
              <w:rPr>
                <w:i w:val="0"/>
                <w:lang w:val="el-GR"/>
              </w:rPr>
            </w:pPr>
            <w:r w:rsidRPr="00DF61DB">
              <w:rPr>
                <w:i w:val="0"/>
                <w:lang w:val="el-GR"/>
              </w:rPr>
              <w:t>Κιβώτιο Προσφορών της Κεντρική</w:t>
            </w:r>
            <w:r w:rsidR="009D1657">
              <w:rPr>
                <w:i w:val="0"/>
                <w:lang w:val="el-GR"/>
              </w:rPr>
              <w:t>ς</w:t>
            </w:r>
            <w:r w:rsidRPr="00DF61DB">
              <w:rPr>
                <w:i w:val="0"/>
                <w:lang w:val="el-GR"/>
              </w:rPr>
              <w:t xml:space="preserve"> Τράπεζα</w:t>
            </w:r>
            <w:r w:rsidR="009D1657">
              <w:rPr>
                <w:i w:val="0"/>
                <w:lang w:val="el-GR"/>
              </w:rPr>
              <w:t>ς</w:t>
            </w:r>
            <w:r w:rsidRPr="00DF61DB">
              <w:rPr>
                <w:i w:val="0"/>
                <w:lang w:val="el-GR"/>
              </w:rPr>
              <w:t xml:space="preserve"> της Κύπρου </w:t>
            </w:r>
          </w:p>
          <w:p w14:paraId="7D0BC724" w14:textId="77777777" w:rsidR="00274D2F" w:rsidRPr="00DF61DB" w:rsidRDefault="00274D2F" w:rsidP="00274D2F">
            <w:pPr>
              <w:pStyle w:val="NoSpacing"/>
              <w:rPr>
                <w:i w:val="0"/>
                <w:lang w:val="el-GR"/>
              </w:rPr>
            </w:pPr>
            <w:r w:rsidRPr="00DF61DB">
              <w:rPr>
                <w:i w:val="0"/>
                <w:lang w:val="el-GR"/>
              </w:rPr>
              <w:t xml:space="preserve">Λεωφόρος </w:t>
            </w:r>
            <w:proofErr w:type="spellStart"/>
            <w:r w:rsidRPr="00DF61DB">
              <w:rPr>
                <w:i w:val="0"/>
                <w:lang w:val="el-GR"/>
              </w:rPr>
              <w:t>Κέννεντυ</w:t>
            </w:r>
            <w:proofErr w:type="spellEnd"/>
            <w:r w:rsidRPr="00DF61DB">
              <w:rPr>
                <w:i w:val="0"/>
                <w:lang w:val="el-GR"/>
              </w:rPr>
              <w:t xml:space="preserve"> 80 </w:t>
            </w:r>
          </w:p>
          <w:p w14:paraId="47E3B6E0" w14:textId="77777777" w:rsidR="00274D2F" w:rsidRPr="00DF61DB" w:rsidRDefault="00274D2F" w:rsidP="00274D2F">
            <w:pPr>
              <w:pStyle w:val="NoSpacing"/>
              <w:rPr>
                <w:i w:val="0"/>
                <w:lang w:val="el-GR"/>
              </w:rPr>
            </w:pPr>
            <w:r w:rsidRPr="00DF61DB">
              <w:rPr>
                <w:i w:val="0"/>
                <w:lang w:val="el-GR"/>
              </w:rPr>
              <w:t xml:space="preserve">Ισόγειο, Γραφείο 018 </w:t>
            </w:r>
          </w:p>
          <w:p w14:paraId="05EB8087" w14:textId="4CDF1C3E" w:rsidR="00274D2F" w:rsidRPr="00D55053" w:rsidRDefault="00274D2F" w:rsidP="00274D2F">
            <w:pPr>
              <w:jc w:val="left"/>
              <w:rPr>
                <w:bCs/>
                <w:i w:val="0"/>
                <w:lang w:val="el-GR"/>
              </w:rPr>
            </w:pPr>
            <w:r w:rsidRPr="00DF61DB">
              <w:rPr>
                <w:i w:val="0"/>
                <w:lang w:val="el-GR"/>
              </w:rPr>
              <w:t>Λευκωσία</w:t>
            </w:r>
            <w:r w:rsidR="0028031C">
              <w:rPr>
                <w:i w:val="0"/>
                <w:lang w:val="el-GR"/>
              </w:rPr>
              <w:t xml:space="preserve"> </w:t>
            </w:r>
            <w:r w:rsidR="0028031C" w:rsidRPr="00DF61DB">
              <w:rPr>
                <w:i w:val="0"/>
                <w:lang w:val="el-GR"/>
              </w:rPr>
              <w:t>1076</w:t>
            </w:r>
          </w:p>
        </w:tc>
      </w:tr>
      <w:tr w:rsidR="00274D2F" w:rsidRPr="007D6010" w14:paraId="63E4528D" w14:textId="77777777" w:rsidTr="00067165">
        <w:trPr>
          <w:jc w:val="center"/>
        </w:trPr>
        <w:tc>
          <w:tcPr>
            <w:tcW w:w="493" w:type="pct"/>
            <w:shd w:val="clear" w:color="auto" w:fill="F3F3F3"/>
          </w:tcPr>
          <w:p w14:paraId="5B31E8BD" w14:textId="53CD227D" w:rsidR="00274D2F" w:rsidRPr="00576C1D" w:rsidRDefault="00274D2F" w:rsidP="00274D2F">
            <w:pPr>
              <w:rPr>
                <w:b/>
                <w:sz w:val="24"/>
                <w:lang w:val="el-GR"/>
              </w:rPr>
            </w:pPr>
            <w:r w:rsidRPr="00DD3728">
              <w:rPr>
                <w:b/>
                <w:sz w:val="24"/>
                <w:lang w:val="en-GB"/>
              </w:rPr>
              <w:t>2.</w:t>
            </w:r>
            <w:r w:rsidR="009D1657" w:rsidRPr="00DD3728">
              <w:rPr>
                <w:b/>
                <w:sz w:val="24"/>
                <w:lang w:val="en-GB"/>
              </w:rPr>
              <w:t>1</w:t>
            </w:r>
            <w:r w:rsidR="00C26922">
              <w:rPr>
                <w:b/>
                <w:sz w:val="24"/>
                <w:lang w:val="en-GB"/>
              </w:rPr>
              <w:t>4</w:t>
            </w:r>
          </w:p>
        </w:tc>
        <w:tc>
          <w:tcPr>
            <w:tcW w:w="1875" w:type="pct"/>
          </w:tcPr>
          <w:p w14:paraId="24BA8A28" w14:textId="77777777" w:rsidR="00274D2F" w:rsidRPr="00470DC1" w:rsidRDefault="00274D2F" w:rsidP="00274D2F">
            <w:pPr>
              <w:jc w:val="left"/>
              <w:rPr>
                <w:b/>
                <w:bCs/>
                <w:i w:val="0"/>
                <w:iCs/>
                <w:szCs w:val="22"/>
                <w:lang w:val="el-GR"/>
              </w:rPr>
            </w:pPr>
            <w:r w:rsidRPr="00470DC1">
              <w:rPr>
                <w:b/>
                <w:bCs/>
                <w:i w:val="0"/>
                <w:iCs/>
                <w:szCs w:val="22"/>
                <w:lang w:val="el-GR"/>
              </w:rPr>
              <w:t>Δέσμευση μη Απόσυρσης της Προσφοράς</w:t>
            </w:r>
          </w:p>
          <w:p w14:paraId="3D3A0FC7" w14:textId="3301D5A6" w:rsidR="00274D2F" w:rsidRPr="00470DC1" w:rsidRDefault="00274D2F" w:rsidP="00274D2F">
            <w:pPr>
              <w:jc w:val="left"/>
              <w:rPr>
                <w:b/>
                <w:bCs/>
                <w:i w:val="0"/>
                <w:iCs/>
                <w:szCs w:val="22"/>
                <w:lang w:val="el-GR"/>
              </w:rPr>
            </w:pPr>
          </w:p>
        </w:tc>
        <w:tc>
          <w:tcPr>
            <w:tcW w:w="2632" w:type="pct"/>
          </w:tcPr>
          <w:p w14:paraId="777C0CB2" w14:textId="5FCFB1BF" w:rsidR="00274D2F" w:rsidRPr="00470DC1" w:rsidRDefault="00274D2F" w:rsidP="00274D2F">
            <w:pPr>
              <w:jc w:val="left"/>
              <w:rPr>
                <w:b/>
                <w:lang w:val="el-GR"/>
              </w:rPr>
            </w:pPr>
            <w:r w:rsidRPr="00405C7F">
              <w:rPr>
                <w:b/>
                <w:lang w:val="el-GR"/>
              </w:rPr>
              <w:t>5%</w:t>
            </w:r>
            <w:r w:rsidRPr="00470DC1">
              <w:rPr>
                <w:b/>
                <w:lang w:val="el-GR"/>
              </w:rPr>
              <w:t xml:space="preserve"> του ποσού της προσφοράς</w:t>
            </w:r>
          </w:p>
          <w:p w14:paraId="757E0E29" w14:textId="120741F9" w:rsidR="001C48FD" w:rsidRPr="00470DC1" w:rsidRDefault="00274D2F" w:rsidP="00274D2F">
            <w:pPr>
              <w:jc w:val="left"/>
              <w:rPr>
                <w:iCs/>
                <w:lang w:val="el-GR"/>
              </w:rPr>
            </w:pPr>
            <w:r w:rsidRPr="00470DC1">
              <w:rPr>
                <w:i w:val="0"/>
                <w:iCs/>
                <w:lang w:val="el-GR"/>
              </w:rPr>
              <w:t xml:space="preserve">Περίοδος ισχύος: </w:t>
            </w:r>
            <w:r w:rsidR="006958D8" w:rsidRPr="00470DC1">
              <w:rPr>
                <w:b/>
                <w:i w:val="0"/>
                <w:iCs/>
                <w:lang w:val="el-GR"/>
              </w:rPr>
              <w:t>Δέκα (1</w:t>
            </w:r>
            <w:r w:rsidR="00386F16" w:rsidRPr="00470DC1">
              <w:rPr>
                <w:b/>
                <w:i w:val="0"/>
                <w:iCs/>
                <w:lang w:val="el-GR"/>
              </w:rPr>
              <w:t>0</w:t>
            </w:r>
            <w:r w:rsidR="006958D8" w:rsidRPr="00470DC1">
              <w:rPr>
                <w:b/>
                <w:i w:val="0"/>
                <w:iCs/>
                <w:lang w:val="el-GR"/>
              </w:rPr>
              <w:t xml:space="preserve">) </w:t>
            </w:r>
            <w:r w:rsidR="006D1B88" w:rsidRPr="00470DC1">
              <w:rPr>
                <w:b/>
                <w:i w:val="0"/>
                <w:iCs/>
                <w:lang w:val="el-GR"/>
              </w:rPr>
              <w:t xml:space="preserve"> </w:t>
            </w:r>
            <w:r w:rsidR="006958D8" w:rsidRPr="00470DC1">
              <w:rPr>
                <w:b/>
                <w:i w:val="0"/>
                <w:iCs/>
                <w:lang w:val="el-GR"/>
              </w:rPr>
              <w:t>εργάσιμες ημέρες</w:t>
            </w:r>
            <w:r w:rsidRPr="00470DC1">
              <w:rPr>
                <w:i w:val="0"/>
                <w:iCs/>
                <w:lang w:val="el-GR"/>
              </w:rPr>
              <w:t xml:space="preserve"> μετά τη λήξη της περιόδου ισχύος των προσφορών</w:t>
            </w:r>
            <w:r w:rsidR="00386F16" w:rsidRPr="00470DC1">
              <w:rPr>
                <w:i w:val="0"/>
                <w:iCs/>
                <w:lang w:val="el-GR"/>
              </w:rPr>
              <w:t xml:space="preserve"> συμπεριλαμβανομένων οποιωνδήποτε ενδεχόμενων παρατάσεων</w:t>
            </w:r>
            <w:r w:rsidR="001C4486" w:rsidRPr="00470DC1">
              <w:rPr>
                <w:i w:val="0"/>
                <w:iCs/>
                <w:lang w:val="el-GR"/>
              </w:rPr>
              <w:t xml:space="preserve"> </w:t>
            </w:r>
            <w:r w:rsidR="00386F16" w:rsidRPr="00470DC1">
              <w:rPr>
                <w:i w:val="0"/>
                <w:iCs/>
                <w:lang w:val="el-GR"/>
              </w:rPr>
              <w:t>των προ</w:t>
            </w:r>
            <w:r w:rsidR="001C4486" w:rsidRPr="00470DC1">
              <w:rPr>
                <w:i w:val="0"/>
                <w:iCs/>
                <w:lang w:val="el-GR"/>
              </w:rPr>
              <w:t>θεσμι</w:t>
            </w:r>
            <w:r w:rsidR="00386F16" w:rsidRPr="00470DC1">
              <w:rPr>
                <w:i w:val="0"/>
                <w:iCs/>
                <w:lang w:val="el-GR"/>
              </w:rPr>
              <w:t xml:space="preserve">ών </w:t>
            </w:r>
            <w:r w:rsidRPr="00470DC1">
              <w:rPr>
                <w:iCs/>
                <w:lang w:val="el-GR"/>
              </w:rPr>
              <w:t>.</w:t>
            </w:r>
          </w:p>
          <w:p w14:paraId="399D5576" w14:textId="26D87E78" w:rsidR="001C48FD" w:rsidRPr="00470DC1" w:rsidRDefault="001C48FD" w:rsidP="001C48FD">
            <w:pPr>
              <w:jc w:val="left"/>
              <w:rPr>
                <w:iCs/>
                <w:lang w:val="el-GR"/>
              </w:rPr>
            </w:pPr>
          </w:p>
        </w:tc>
      </w:tr>
      <w:tr w:rsidR="00274D2F" w:rsidRPr="005743EA" w14:paraId="1D527973" w14:textId="77777777" w:rsidTr="00067165">
        <w:trPr>
          <w:jc w:val="center"/>
        </w:trPr>
        <w:tc>
          <w:tcPr>
            <w:tcW w:w="493" w:type="pct"/>
            <w:shd w:val="clear" w:color="auto" w:fill="F3F3F3"/>
          </w:tcPr>
          <w:p w14:paraId="493FDE63" w14:textId="01EFD0C3" w:rsidR="00274D2F" w:rsidRPr="006511D0" w:rsidRDefault="00274D2F" w:rsidP="00274D2F">
            <w:pPr>
              <w:rPr>
                <w:b/>
                <w:sz w:val="24"/>
                <w:lang w:val="el-GR"/>
              </w:rPr>
            </w:pPr>
            <w:r w:rsidRPr="00DD3728">
              <w:rPr>
                <w:b/>
                <w:sz w:val="24"/>
                <w:lang w:val="en-GB"/>
              </w:rPr>
              <w:t>2.</w:t>
            </w:r>
            <w:r w:rsidR="006923A6" w:rsidRPr="00DD3728">
              <w:rPr>
                <w:b/>
                <w:sz w:val="24"/>
                <w:lang w:val="en-GB"/>
              </w:rPr>
              <w:t>1</w:t>
            </w:r>
            <w:r w:rsidR="006923A6">
              <w:rPr>
                <w:b/>
                <w:sz w:val="24"/>
                <w:lang w:val="el-GR"/>
              </w:rPr>
              <w:t>5</w:t>
            </w:r>
          </w:p>
        </w:tc>
        <w:tc>
          <w:tcPr>
            <w:tcW w:w="1875" w:type="pct"/>
          </w:tcPr>
          <w:p w14:paraId="32435CC6" w14:textId="3F7E78D9" w:rsidR="00274D2F" w:rsidRPr="007B4A37" w:rsidRDefault="00D432F6" w:rsidP="00274D2F">
            <w:pPr>
              <w:jc w:val="left"/>
              <w:rPr>
                <w:b/>
                <w:bCs/>
                <w:i w:val="0"/>
                <w:iCs/>
                <w:szCs w:val="22"/>
                <w:lang w:val="el-GR"/>
              </w:rPr>
            </w:pPr>
            <w:r>
              <w:rPr>
                <w:b/>
                <w:bCs/>
                <w:i w:val="0"/>
                <w:iCs/>
                <w:szCs w:val="22"/>
                <w:lang w:val="el-GR"/>
              </w:rPr>
              <w:t>Ελάχιστη προθεσμία</w:t>
            </w:r>
            <w:r w:rsidRPr="007B4A37">
              <w:rPr>
                <w:b/>
                <w:bCs/>
                <w:i w:val="0"/>
                <w:iCs/>
                <w:szCs w:val="22"/>
                <w:lang w:val="el-GR"/>
              </w:rPr>
              <w:t xml:space="preserve"> </w:t>
            </w:r>
            <w:r w:rsidR="00274D2F">
              <w:rPr>
                <w:b/>
                <w:bCs/>
                <w:i w:val="0"/>
                <w:iCs/>
                <w:szCs w:val="22"/>
                <w:lang w:val="el-GR"/>
              </w:rPr>
              <w:t>ι</w:t>
            </w:r>
            <w:r w:rsidR="00274D2F" w:rsidRPr="007B4A37">
              <w:rPr>
                <w:b/>
                <w:bCs/>
                <w:i w:val="0"/>
                <w:iCs/>
                <w:szCs w:val="22"/>
                <w:lang w:val="el-GR"/>
              </w:rPr>
              <w:t xml:space="preserve">σχύος Προσφορών </w:t>
            </w:r>
          </w:p>
        </w:tc>
        <w:tc>
          <w:tcPr>
            <w:tcW w:w="2632" w:type="pct"/>
          </w:tcPr>
          <w:p w14:paraId="60F40C06" w14:textId="6F5AAF3B" w:rsidR="00D432F6" w:rsidRDefault="00B75293" w:rsidP="00274D2F">
            <w:pPr>
              <w:jc w:val="left"/>
              <w:rPr>
                <w:i w:val="0"/>
                <w:iCs/>
                <w:lang w:val="el-GR"/>
              </w:rPr>
            </w:pPr>
            <w:r w:rsidRPr="00B75293">
              <w:rPr>
                <w:b/>
                <w:iCs/>
                <w:lang w:val="el-GR"/>
              </w:rPr>
              <w:t>8</w:t>
            </w:r>
            <w:r w:rsidR="00F87368" w:rsidRPr="00B75293">
              <w:rPr>
                <w:b/>
                <w:iCs/>
                <w:lang w:val="el-GR"/>
              </w:rPr>
              <w:t>/</w:t>
            </w:r>
            <w:r w:rsidRPr="00B75293">
              <w:rPr>
                <w:b/>
                <w:iCs/>
                <w:lang w:val="el-GR"/>
              </w:rPr>
              <w:t>2</w:t>
            </w:r>
            <w:r w:rsidR="00F87368" w:rsidRPr="00B75293">
              <w:rPr>
                <w:b/>
                <w:iCs/>
                <w:lang w:val="el-GR"/>
              </w:rPr>
              <w:t>/</w:t>
            </w:r>
            <w:r w:rsidRPr="00B75293">
              <w:rPr>
                <w:b/>
                <w:iCs/>
                <w:lang w:val="el-GR"/>
              </w:rPr>
              <w:t>2027</w:t>
            </w:r>
            <w:r w:rsidR="00274D2F">
              <w:rPr>
                <w:i w:val="0"/>
                <w:iCs/>
                <w:lang w:val="el-GR"/>
              </w:rPr>
              <w:t xml:space="preserve"> </w:t>
            </w:r>
          </w:p>
          <w:p w14:paraId="555C867D" w14:textId="375C49F8" w:rsidR="00F87368" w:rsidRDefault="00F87368" w:rsidP="00274D2F">
            <w:pPr>
              <w:jc w:val="left"/>
              <w:rPr>
                <w:lang w:val="el-GR"/>
              </w:rPr>
            </w:pPr>
          </w:p>
          <w:p w14:paraId="5D4AE57B" w14:textId="25D97333" w:rsidR="000425FD" w:rsidRPr="000425FD" w:rsidRDefault="000425FD" w:rsidP="00274D2F">
            <w:pPr>
              <w:jc w:val="left"/>
              <w:rPr>
                <w:lang w:val="el-GR"/>
              </w:rPr>
            </w:pPr>
          </w:p>
        </w:tc>
      </w:tr>
      <w:tr w:rsidR="00274D2F" w:rsidRPr="00DA33D4" w14:paraId="3CADA562" w14:textId="77777777" w:rsidTr="00067165">
        <w:trPr>
          <w:jc w:val="center"/>
        </w:trPr>
        <w:tc>
          <w:tcPr>
            <w:tcW w:w="493" w:type="pct"/>
            <w:shd w:val="clear" w:color="auto" w:fill="F3F3F3"/>
          </w:tcPr>
          <w:p w14:paraId="0009FB7C" w14:textId="1B8375A6" w:rsidR="00274D2F" w:rsidRPr="006511D0" w:rsidRDefault="00274D2F" w:rsidP="00274D2F">
            <w:pPr>
              <w:rPr>
                <w:b/>
                <w:sz w:val="24"/>
                <w:lang w:val="el-GR"/>
              </w:rPr>
            </w:pPr>
            <w:r w:rsidRPr="00DD3728">
              <w:rPr>
                <w:b/>
                <w:sz w:val="24"/>
                <w:lang w:val="en-GB"/>
              </w:rPr>
              <w:t>2.</w:t>
            </w:r>
            <w:r w:rsidR="00A27E3E" w:rsidRPr="00DD3728">
              <w:rPr>
                <w:b/>
                <w:sz w:val="24"/>
                <w:lang w:val="en-GB"/>
              </w:rPr>
              <w:t>1</w:t>
            </w:r>
            <w:r w:rsidR="00A27E3E">
              <w:rPr>
                <w:b/>
                <w:sz w:val="24"/>
                <w:lang w:val="el-GR"/>
              </w:rPr>
              <w:t>6</w:t>
            </w:r>
          </w:p>
        </w:tc>
        <w:tc>
          <w:tcPr>
            <w:tcW w:w="1875" w:type="pct"/>
          </w:tcPr>
          <w:p w14:paraId="1A017B32" w14:textId="77777777" w:rsidR="00274D2F" w:rsidRPr="00D55053" w:rsidRDefault="00274D2F" w:rsidP="00274D2F">
            <w:pPr>
              <w:jc w:val="left"/>
              <w:rPr>
                <w:b/>
                <w:bCs/>
                <w:i w:val="0"/>
                <w:iCs/>
                <w:szCs w:val="22"/>
                <w:lang w:val="el-GR"/>
              </w:rPr>
            </w:pPr>
            <w:r w:rsidRPr="00D55053">
              <w:rPr>
                <w:b/>
                <w:bCs/>
                <w:i w:val="0"/>
                <w:iCs/>
                <w:szCs w:val="22"/>
                <w:lang w:val="el-GR"/>
              </w:rPr>
              <w:t>Γλώσσα</w:t>
            </w:r>
            <w:r>
              <w:rPr>
                <w:b/>
                <w:bCs/>
                <w:i w:val="0"/>
                <w:iCs/>
                <w:szCs w:val="22"/>
                <w:lang w:val="el-GR"/>
              </w:rPr>
              <w:t xml:space="preserve"> σύνταξης Προσφοράς</w:t>
            </w:r>
          </w:p>
        </w:tc>
        <w:tc>
          <w:tcPr>
            <w:tcW w:w="2632" w:type="pct"/>
          </w:tcPr>
          <w:p w14:paraId="0E00101B" w14:textId="4B345379" w:rsidR="00C77CC4" w:rsidRDefault="00573339" w:rsidP="00274D2F">
            <w:pPr>
              <w:jc w:val="left"/>
              <w:rPr>
                <w:b/>
                <w:i w:val="0"/>
                <w:lang w:val="el-GR"/>
              </w:rPr>
            </w:pPr>
            <w:r w:rsidRPr="00012A3E">
              <w:rPr>
                <w:b/>
                <w:i w:val="0"/>
                <w:lang w:val="el-GR"/>
              </w:rPr>
              <w:t>Ελληνική ή</w:t>
            </w:r>
            <w:r w:rsidR="00935398" w:rsidRPr="00012A3E">
              <w:rPr>
                <w:b/>
                <w:i w:val="0"/>
                <w:lang w:val="el-GR"/>
              </w:rPr>
              <w:t>/και</w:t>
            </w:r>
            <w:r w:rsidRPr="00012A3E" w:rsidDel="001A24D6">
              <w:rPr>
                <w:b/>
                <w:i w:val="0"/>
                <w:lang w:val="el-GR"/>
              </w:rPr>
              <w:t xml:space="preserve"> </w:t>
            </w:r>
            <w:r w:rsidRPr="00012A3E">
              <w:rPr>
                <w:b/>
                <w:i w:val="0"/>
                <w:lang w:val="el-GR"/>
              </w:rPr>
              <w:t>Αγγλική</w:t>
            </w:r>
          </w:p>
          <w:p w14:paraId="45DFFB04" w14:textId="5A967E0A" w:rsidR="004667B0" w:rsidRPr="00A5297D" w:rsidRDefault="004667B0" w:rsidP="00274D2F">
            <w:pPr>
              <w:jc w:val="left"/>
              <w:rPr>
                <w:i w:val="0"/>
                <w:iCs/>
                <w:lang w:val="el-GR"/>
              </w:rPr>
            </w:pPr>
            <w:r w:rsidRPr="00794546">
              <w:rPr>
                <w:iCs/>
                <w:lang w:val="el-GR"/>
              </w:rPr>
              <w:t xml:space="preserve"> </w:t>
            </w:r>
          </w:p>
        </w:tc>
      </w:tr>
      <w:tr w:rsidR="00274D2F" w14:paraId="2DDC7ACC" w14:textId="77777777" w:rsidTr="00067165">
        <w:trPr>
          <w:jc w:val="center"/>
        </w:trPr>
        <w:tc>
          <w:tcPr>
            <w:tcW w:w="493" w:type="pct"/>
            <w:shd w:val="clear" w:color="auto" w:fill="F3F3F3"/>
          </w:tcPr>
          <w:p w14:paraId="6CAE7B90" w14:textId="24D04EF6" w:rsidR="00274D2F" w:rsidRPr="006511D0" w:rsidRDefault="00274D2F" w:rsidP="00274D2F">
            <w:pPr>
              <w:rPr>
                <w:b/>
                <w:sz w:val="24"/>
                <w:lang w:val="el-GR"/>
              </w:rPr>
            </w:pPr>
            <w:r w:rsidRPr="00576C1D">
              <w:rPr>
                <w:b/>
                <w:sz w:val="24"/>
                <w:lang w:val="el-GR"/>
              </w:rPr>
              <w:t>2.</w:t>
            </w:r>
            <w:r w:rsidR="00A27E3E">
              <w:rPr>
                <w:b/>
                <w:sz w:val="24"/>
              </w:rPr>
              <w:t>1</w:t>
            </w:r>
            <w:r w:rsidR="00A27E3E">
              <w:rPr>
                <w:b/>
                <w:sz w:val="24"/>
                <w:lang w:val="el-GR"/>
              </w:rPr>
              <w:t>7</w:t>
            </w:r>
          </w:p>
        </w:tc>
        <w:tc>
          <w:tcPr>
            <w:tcW w:w="1875" w:type="pct"/>
          </w:tcPr>
          <w:p w14:paraId="7CC730C8" w14:textId="77777777" w:rsidR="00274D2F" w:rsidRPr="00D55053" w:rsidRDefault="00274D2F" w:rsidP="00274D2F">
            <w:pPr>
              <w:jc w:val="left"/>
              <w:rPr>
                <w:b/>
                <w:bCs/>
                <w:i w:val="0"/>
                <w:iCs/>
                <w:szCs w:val="22"/>
                <w:lang w:val="el-GR"/>
              </w:rPr>
            </w:pPr>
            <w:r w:rsidRPr="00D55053">
              <w:rPr>
                <w:b/>
                <w:bCs/>
                <w:i w:val="0"/>
                <w:iCs/>
                <w:szCs w:val="22"/>
                <w:lang w:val="el-GR"/>
              </w:rPr>
              <w:t>Νόμισμα</w:t>
            </w:r>
            <w:r>
              <w:rPr>
                <w:b/>
                <w:bCs/>
                <w:i w:val="0"/>
                <w:iCs/>
                <w:szCs w:val="22"/>
                <w:lang w:val="el-GR"/>
              </w:rPr>
              <w:t xml:space="preserve"> Προσφοράς</w:t>
            </w:r>
          </w:p>
        </w:tc>
        <w:tc>
          <w:tcPr>
            <w:tcW w:w="2632" w:type="pct"/>
          </w:tcPr>
          <w:p w14:paraId="00A75109" w14:textId="677DE575" w:rsidR="00274D2F" w:rsidRPr="00A5297D" w:rsidRDefault="00935398" w:rsidP="00274D2F">
            <w:pPr>
              <w:jc w:val="left"/>
              <w:rPr>
                <w:i w:val="0"/>
                <w:iCs/>
                <w:lang w:val="el-GR"/>
              </w:rPr>
            </w:pPr>
            <w:r>
              <w:rPr>
                <w:i w:val="0"/>
                <w:iCs/>
                <w:lang w:val="el-GR"/>
              </w:rPr>
              <w:t>ε</w:t>
            </w:r>
            <w:r w:rsidR="00274D2F">
              <w:rPr>
                <w:i w:val="0"/>
                <w:iCs/>
                <w:lang w:val="el-GR"/>
              </w:rPr>
              <w:t>υρώ</w:t>
            </w:r>
          </w:p>
        </w:tc>
      </w:tr>
      <w:tr w:rsidR="00991EAF" w:rsidRPr="007D6010" w14:paraId="217A7E5D" w14:textId="77777777" w:rsidTr="00067165">
        <w:trPr>
          <w:jc w:val="center"/>
        </w:trPr>
        <w:tc>
          <w:tcPr>
            <w:tcW w:w="493" w:type="pct"/>
            <w:shd w:val="clear" w:color="auto" w:fill="F2F2F2" w:themeFill="background1" w:themeFillShade="F2"/>
          </w:tcPr>
          <w:p w14:paraId="7E5FA43F" w14:textId="1C278842" w:rsidR="00274D2F" w:rsidRPr="00C64B89" w:rsidRDefault="00274D2F" w:rsidP="00274D2F">
            <w:pPr>
              <w:rPr>
                <w:b/>
                <w:sz w:val="24"/>
                <w:lang w:val="en-GB"/>
              </w:rPr>
            </w:pPr>
            <w:r w:rsidRPr="00C64B89">
              <w:rPr>
                <w:b/>
                <w:sz w:val="24"/>
                <w:lang w:val="en-GB"/>
              </w:rPr>
              <w:t>2.</w:t>
            </w:r>
            <w:r w:rsidR="00776A6B" w:rsidRPr="00C64B89">
              <w:rPr>
                <w:b/>
                <w:sz w:val="24"/>
                <w:lang w:val="en-GB"/>
              </w:rPr>
              <w:t>18</w:t>
            </w:r>
          </w:p>
        </w:tc>
        <w:tc>
          <w:tcPr>
            <w:tcW w:w="1875" w:type="pct"/>
          </w:tcPr>
          <w:p w14:paraId="362CFCCF" w14:textId="5E894F3C" w:rsidR="00274D2F" w:rsidRPr="00012A3E" w:rsidRDefault="00274D2F" w:rsidP="00274D2F">
            <w:pPr>
              <w:ind w:right="-107"/>
              <w:jc w:val="left"/>
              <w:rPr>
                <w:b/>
                <w:bCs/>
                <w:i w:val="0"/>
                <w:iCs/>
                <w:szCs w:val="22"/>
                <w:lang w:val="el-GR"/>
              </w:rPr>
            </w:pPr>
            <w:r w:rsidRPr="00012A3E">
              <w:rPr>
                <w:b/>
                <w:bCs/>
                <w:i w:val="0"/>
                <w:iCs/>
                <w:szCs w:val="22"/>
                <w:lang w:val="el-GR"/>
              </w:rPr>
              <w:t xml:space="preserve">Εκτιμώμενη ημερομηνία παρουσίασης </w:t>
            </w:r>
            <w:r w:rsidR="001700EE" w:rsidRPr="00012A3E">
              <w:rPr>
                <w:b/>
                <w:bCs/>
                <w:i w:val="0"/>
                <w:iCs/>
                <w:szCs w:val="22"/>
                <w:lang w:val="el-GR"/>
              </w:rPr>
              <w:t>Τ</w:t>
            </w:r>
            <w:r w:rsidRPr="00012A3E">
              <w:rPr>
                <w:b/>
                <w:bCs/>
                <w:i w:val="0"/>
                <w:iCs/>
                <w:szCs w:val="22"/>
                <w:lang w:val="el-GR"/>
              </w:rPr>
              <w:t xml:space="preserve">εχνικών </w:t>
            </w:r>
            <w:r w:rsidR="001700EE" w:rsidRPr="00012A3E">
              <w:rPr>
                <w:b/>
                <w:bCs/>
                <w:i w:val="0"/>
                <w:iCs/>
                <w:szCs w:val="22"/>
                <w:lang w:val="el-GR"/>
              </w:rPr>
              <w:t>Π</w:t>
            </w:r>
            <w:r w:rsidRPr="00012A3E">
              <w:rPr>
                <w:b/>
                <w:bCs/>
                <w:i w:val="0"/>
                <w:iCs/>
                <w:szCs w:val="22"/>
                <w:lang w:val="el-GR"/>
              </w:rPr>
              <w:t>ροσφορών (εάν εφαρμοστεί)</w:t>
            </w:r>
          </w:p>
        </w:tc>
        <w:tc>
          <w:tcPr>
            <w:tcW w:w="2632" w:type="pct"/>
          </w:tcPr>
          <w:p w14:paraId="76EB736D" w14:textId="76CE5DA3" w:rsidR="00274D2F" w:rsidRPr="00012A3E" w:rsidRDefault="001700EE" w:rsidP="00274D2F">
            <w:pPr>
              <w:jc w:val="left"/>
              <w:rPr>
                <w:b/>
                <w:bCs/>
                <w:iCs/>
                <w:lang w:val="el-GR"/>
              </w:rPr>
            </w:pPr>
            <w:r w:rsidRPr="00012A3E">
              <w:rPr>
                <w:b/>
                <w:bCs/>
                <w:lang w:val="el-GR"/>
              </w:rPr>
              <w:t xml:space="preserve">Μέχρι </w:t>
            </w:r>
            <w:r w:rsidR="00274D2F" w:rsidRPr="00012A3E">
              <w:rPr>
                <w:b/>
                <w:bCs/>
                <w:lang w:val="el-GR"/>
              </w:rPr>
              <w:t>2 μήνες από την ημερομηνία υποβολής των προσφορών</w:t>
            </w:r>
          </w:p>
        </w:tc>
      </w:tr>
      <w:tr w:rsidR="00274D2F" w:rsidRPr="00821503" w14:paraId="5AA44BC6" w14:textId="77777777" w:rsidTr="00067165">
        <w:trPr>
          <w:jc w:val="center"/>
        </w:trPr>
        <w:tc>
          <w:tcPr>
            <w:tcW w:w="493" w:type="pct"/>
            <w:shd w:val="clear" w:color="auto" w:fill="F3F3F3"/>
          </w:tcPr>
          <w:p w14:paraId="24ED6C39" w14:textId="454DB454" w:rsidR="00274D2F" w:rsidRPr="00A27E3E" w:rsidRDefault="00274D2F" w:rsidP="00274D2F">
            <w:pPr>
              <w:rPr>
                <w:b/>
                <w:sz w:val="24"/>
                <w:lang w:val="el-GR"/>
              </w:rPr>
            </w:pPr>
            <w:r w:rsidRPr="00DD3728">
              <w:rPr>
                <w:b/>
                <w:sz w:val="24"/>
                <w:lang w:val="en-GB"/>
              </w:rPr>
              <w:lastRenderedPageBreak/>
              <w:t>2.</w:t>
            </w:r>
            <w:r w:rsidR="00A27E3E">
              <w:rPr>
                <w:b/>
                <w:sz w:val="24"/>
                <w:lang w:val="el-GR"/>
              </w:rPr>
              <w:t>1</w:t>
            </w:r>
            <w:r w:rsidR="00776A6B">
              <w:rPr>
                <w:b/>
                <w:sz w:val="24"/>
                <w:lang w:val="el-GR"/>
              </w:rPr>
              <w:t>9</w:t>
            </w:r>
          </w:p>
        </w:tc>
        <w:tc>
          <w:tcPr>
            <w:tcW w:w="1875" w:type="pct"/>
          </w:tcPr>
          <w:p w14:paraId="435D9648" w14:textId="77777777" w:rsidR="00274D2F" w:rsidRPr="007B4A37" w:rsidRDefault="00274D2F" w:rsidP="00274D2F">
            <w:pPr>
              <w:jc w:val="left"/>
              <w:rPr>
                <w:b/>
                <w:bCs/>
                <w:i w:val="0"/>
                <w:iCs/>
                <w:szCs w:val="22"/>
                <w:lang w:val="el-GR"/>
              </w:rPr>
            </w:pPr>
            <w:r w:rsidRPr="007B4A37">
              <w:rPr>
                <w:b/>
                <w:bCs/>
                <w:i w:val="0"/>
                <w:iCs/>
                <w:szCs w:val="22"/>
                <w:lang w:val="el-GR"/>
              </w:rPr>
              <w:t xml:space="preserve">Τόπος </w:t>
            </w:r>
            <w:r>
              <w:rPr>
                <w:b/>
                <w:bCs/>
                <w:i w:val="0"/>
                <w:iCs/>
                <w:szCs w:val="22"/>
                <w:lang w:val="el-GR"/>
              </w:rPr>
              <w:t>π</w:t>
            </w:r>
            <w:r w:rsidRPr="007B4A37">
              <w:rPr>
                <w:b/>
                <w:bCs/>
                <w:i w:val="0"/>
                <w:iCs/>
                <w:szCs w:val="22"/>
                <w:lang w:val="el-GR"/>
              </w:rPr>
              <w:t xml:space="preserve">αροχής </w:t>
            </w:r>
            <w:r>
              <w:rPr>
                <w:b/>
                <w:bCs/>
                <w:i w:val="0"/>
                <w:iCs/>
                <w:szCs w:val="22"/>
                <w:lang w:val="el-GR"/>
              </w:rPr>
              <w:t>υ</w:t>
            </w:r>
            <w:r w:rsidRPr="007B4A37">
              <w:rPr>
                <w:b/>
                <w:bCs/>
                <w:i w:val="0"/>
                <w:iCs/>
                <w:szCs w:val="22"/>
                <w:lang w:val="el-GR"/>
              </w:rPr>
              <w:t>πηρεσιών</w:t>
            </w:r>
          </w:p>
        </w:tc>
        <w:tc>
          <w:tcPr>
            <w:tcW w:w="2632" w:type="pct"/>
          </w:tcPr>
          <w:p w14:paraId="785B1E3F" w14:textId="4F33BF5C" w:rsidR="00274D2F" w:rsidRPr="00A5297D" w:rsidRDefault="002A2D88" w:rsidP="00274D2F">
            <w:pPr>
              <w:jc w:val="left"/>
              <w:rPr>
                <w:i w:val="0"/>
                <w:iCs/>
                <w:lang w:val="el-GR"/>
              </w:rPr>
            </w:pPr>
            <w:r>
              <w:rPr>
                <w:bCs/>
                <w:i w:val="0"/>
                <w:iCs/>
                <w:lang w:val="el-GR"/>
              </w:rPr>
              <w:t>Κύπρος</w:t>
            </w:r>
          </w:p>
        </w:tc>
      </w:tr>
      <w:tr w:rsidR="00067165" w:rsidRPr="007D6010" w14:paraId="6D10607F" w14:textId="77777777" w:rsidTr="00067165">
        <w:trPr>
          <w:jc w:val="center"/>
        </w:trPr>
        <w:tc>
          <w:tcPr>
            <w:tcW w:w="493" w:type="pct"/>
            <w:shd w:val="clear" w:color="auto" w:fill="F3F3F3"/>
          </w:tcPr>
          <w:p w14:paraId="6BFBD28E" w14:textId="637B226B" w:rsidR="00067165" w:rsidRPr="00A27E3E" w:rsidRDefault="00067165" w:rsidP="00067165">
            <w:pPr>
              <w:rPr>
                <w:b/>
                <w:sz w:val="24"/>
                <w:lang w:val="el-GR"/>
              </w:rPr>
            </w:pPr>
            <w:r>
              <w:rPr>
                <w:b/>
                <w:sz w:val="24"/>
                <w:lang w:val="en-GB"/>
              </w:rPr>
              <w:t>2.2</w:t>
            </w:r>
            <w:r>
              <w:rPr>
                <w:b/>
                <w:sz w:val="24"/>
                <w:lang w:val="el-GR"/>
              </w:rPr>
              <w:t>0</w:t>
            </w:r>
          </w:p>
        </w:tc>
        <w:tc>
          <w:tcPr>
            <w:tcW w:w="1875" w:type="pct"/>
          </w:tcPr>
          <w:p w14:paraId="36C97371" w14:textId="77777777" w:rsidR="00067165" w:rsidRPr="00067165" w:rsidRDefault="00067165" w:rsidP="00067165">
            <w:pPr>
              <w:jc w:val="left"/>
              <w:rPr>
                <w:b/>
                <w:bCs/>
                <w:i w:val="0"/>
                <w:iCs/>
                <w:szCs w:val="22"/>
                <w:lang w:val="el-GR"/>
              </w:rPr>
            </w:pPr>
            <w:r w:rsidRPr="00067165">
              <w:rPr>
                <w:b/>
                <w:bCs/>
                <w:i w:val="0"/>
                <w:iCs/>
                <w:szCs w:val="22"/>
                <w:lang w:val="el-GR"/>
              </w:rPr>
              <w:t>Διάρκεια εκτέλεσης της Σύμβασης</w:t>
            </w:r>
          </w:p>
        </w:tc>
        <w:tc>
          <w:tcPr>
            <w:tcW w:w="2632" w:type="pct"/>
          </w:tcPr>
          <w:p w14:paraId="695E9894" w14:textId="23CF4229" w:rsidR="00067165" w:rsidRPr="0037392A" w:rsidRDefault="00167523" w:rsidP="00067165">
            <w:pPr>
              <w:jc w:val="left"/>
              <w:rPr>
                <w:bCs/>
                <w:i w:val="0"/>
                <w:iCs/>
                <w:lang w:val="el-GR"/>
              </w:rPr>
            </w:pPr>
            <w:r>
              <w:rPr>
                <w:bCs/>
                <w:i w:val="0"/>
                <w:iCs/>
                <w:lang w:val="el-GR"/>
              </w:rPr>
              <w:t>Τρία (</w:t>
            </w:r>
            <w:r w:rsidR="0037392A" w:rsidRPr="0037392A">
              <w:rPr>
                <w:bCs/>
                <w:i w:val="0"/>
                <w:iCs/>
                <w:lang w:val="el-GR"/>
              </w:rPr>
              <w:t>3</w:t>
            </w:r>
            <w:r>
              <w:rPr>
                <w:bCs/>
                <w:i w:val="0"/>
                <w:iCs/>
                <w:lang w:val="el-GR"/>
              </w:rPr>
              <w:t>)</w:t>
            </w:r>
            <w:r w:rsidR="0037392A" w:rsidRPr="0037392A">
              <w:rPr>
                <w:bCs/>
                <w:i w:val="0"/>
                <w:iCs/>
                <w:lang w:val="el-GR"/>
              </w:rPr>
              <w:t xml:space="preserve"> έτη από την υπογραφή της Σύμβασης</w:t>
            </w:r>
            <w:r w:rsidR="0037392A">
              <w:rPr>
                <w:bCs/>
                <w:i w:val="0"/>
                <w:iCs/>
                <w:lang w:val="el-GR"/>
              </w:rPr>
              <w:t>.</w:t>
            </w:r>
          </w:p>
        </w:tc>
      </w:tr>
      <w:tr w:rsidR="00067165" w:rsidRPr="00DA33D4" w14:paraId="051FB7A3" w14:textId="77777777" w:rsidTr="00067165">
        <w:trPr>
          <w:jc w:val="center"/>
        </w:trPr>
        <w:tc>
          <w:tcPr>
            <w:tcW w:w="493" w:type="pct"/>
            <w:shd w:val="clear" w:color="auto" w:fill="F3F3F3"/>
          </w:tcPr>
          <w:p w14:paraId="2852D635" w14:textId="11F89A59" w:rsidR="00067165" w:rsidRPr="00DD3728" w:rsidRDefault="00067165" w:rsidP="00067165">
            <w:pPr>
              <w:rPr>
                <w:b/>
                <w:sz w:val="24"/>
                <w:lang w:val="en-GB"/>
              </w:rPr>
            </w:pPr>
            <w:r>
              <w:rPr>
                <w:b/>
                <w:sz w:val="24"/>
                <w:lang w:val="en-GB"/>
              </w:rPr>
              <w:t>2.2</w:t>
            </w:r>
            <w:r>
              <w:rPr>
                <w:b/>
                <w:sz w:val="24"/>
                <w:lang w:val="el-GR"/>
              </w:rPr>
              <w:t>1</w:t>
            </w:r>
          </w:p>
        </w:tc>
        <w:tc>
          <w:tcPr>
            <w:tcW w:w="1875" w:type="pct"/>
          </w:tcPr>
          <w:p w14:paraId="0CF082A7" w14:textId="77777777" w:rsidR="00067165" w:rsidRPr="00D82739" w:rsidRDefault="00067165" w:rsidP="00067165">
            <w:pPr>
              <w:jc w:val="left"/>
              <w:rPr>
                <w:b/>
                <w:bCs/>
                <w:i w:val="0"/>
                <w:iCs/>
                <w:szCs w:val="22"/>
                <w:lang w:val="el-GR"/>
              </w:rPr>
            </w:pPr>
            <w:r>
              <w:rPr>
                <w:b/>
                <w:bCs/>
                <w:i w:val="0"/>
                <w:iCs/>
                <w:szCs w:val="22"/>
                <w:lang w:val="el-GR"/>
              </w:rPr>
              <w:t>Συντελεστής αναγωγής σε</w:t>
            </w:r>
            <w:r w:rsidRPr="00D82739">
              <w:rPr>
                <w:b/>
                <w:bCs/>
                <w:i w:val="0"/>
                <w:iCs/>
                <w:szCs w:val="22"/>
                <w:lang w:val="el-GR"/>
              </w:rPr>
              <w:t xml:space="preserve"> </w:t>
            </w:r>
            <w:r>
              <w:rPr>
                <w:b/>
                <w:bCs/>
                <w:i w:val="0"/>
                <w:iCs/>
                <w:szCs w:val="22"/>
                <w:lang w:val="el-GR"/>
              </w:rPr>
              <w:t>σημερινές τιμές</w:t>
            </w:r>
          </w:p>
        </w:tc>
        <w:tc>
          <w:tcPr>
            <w:tcW w:w="2632" w:type="pct"/>
          </w:tcPr>
          <w:p w14:paraId="01D0FA84" w14:textId="2949FC7A" w:rsidR="00067165" w:rsidRDefault="00067165" w:rsidP="00067165">
            <w:pPr>
              <w:jc w:val="left"/>
              <w:rPr>
                <w:b/>
                <w:lang w:val="el-GR"/>
              </w:rPr>
            </w:pPr>
            <w:r>
              <w:rPr>
                <w:b/>
                <w:lang w:val="el-GR"/>
              </w:rPr>
              <w:t>Δεν εφαρμόζεται</w:t>
            </w:r>
          </w:p>
          <w:p w14:paraId="4927561F" w14:textId="7FDDE7BE" w:rsidR="00067165" w:rsidRDefault="00067165" w:rsidP="00067165">
            <w:pPr>
              <w:jc w:val="left"/>
              <w:rPr>
                <w:b/>
                <w:lang w:val="el-GR"/>
              </w:rPr>
            </w:pPr>
          </w:p>
        </w:tc>
      </w:tr>
    </w:tbl>
    <w:p w14:paraId="2CD4A090" w14:textId="77777777" w:rsidR="008B7AF9" w:rsidRDefault="008B7AF9" w:rsidP="000E35D6">
      <w:pPr>
        <w:rPr>
          <w:b/>
          <w:i w:val="0"/>
          <w:lang w:val="el-GR"/>
        </w:rPr>
      </w:pPr>
    </w:p>
    <w:p w14:paraId="0E89532B" w14:textId="77777777" w:rsidR="00184A76" w:rsidRPr="005415FF" w:rsidRDefault="009C36DD" w:rsidP="0015565D">
      <w:pPr>
        <w:pStyle w:val="Heading1"/>
        <w:ind w:left="431" w:hanging="431"/>
        <w:rPr>
          <w:lang w:val="en-GB"/>
        </w:rPr>
      </w:pPr>
      <w:bookmarkStart w:id="14" w:name="_Toc144604302"/>
      <w:bookmarkStart w:id="15" w:name="_Toc233745161"/>
      <w:bookmarkEnd w:id="12"/>
      <w:r>
        <w:rPr>
          <w:lang w:val="el-GR"/>
        </w:rPr>
        <w:t>ΝΟΜΙΚΟ ΠΛΑΙΣΙΟ</w:t>
      </w:r>
      <w:bookmarkEnd w:id="14"/>
      <w:bookmarkEnd w:id="15"/>
    </w:p>
    <w:p w14:paraId="45483F49" w14:textId="77777777" w:rsidR="00184A76" w:rsidRPr="00DD3728" w:rsidRDefault="00D11FE6" w:rsidP="0015565D">
      <w:pPr>
        <w:pStyle w:val="Heading2"/>
        <w:ind w:left="578" w:hanging="578"/>
        <w:rPr>
          <w:lang w:val="en-GB"/>
        </w:rPr>
      </w:pPr>
      <w:bookmarkStart w:id="16" w:name="_Toc481410607"/>
      <w:bookmarkStart w:id="17" w:name="_Toc481411141"/>
      <w:bookmarkStart w:id="18" w:name="_Toc486331181"/>
      <w:bookmarkStart w:id="19" w:name="_Toc487099141"/>
      <w:bookmarkStart w:id="20" w:name="_Toc144604303"/>
      <w:bookmarkStart w:id="21" w:name="_Toc233745162"/>
      <w:proofErr w:type="spellStart"/>
      <w:r w:rsidRPr="00DD3728">
        <w:rPr>
          <w:lang w:val="en-GB"/>
        </w:rPr>
        <w:t>Ισχύουσ</w:t>
      </w:r>
      <w:proofErr w:type="spellEnd"/>
      <w:r w:rsidRPr="00DD3728">
        <w:rPr>
          <w:lang w:val="en-GB"/>
        </w:rPr>
        <w:t>α</w:t>
      </w:r>
      <w:r w:rsidR="004F7718" w:rsidRPr="00DD3728">
        <w:rPr>
          <w:lang w:val="en-GB"/>
        </w:rPr>
        <w:t xml:space="preserve"> </w:t>
      </w:r>
      <w:bookmarkEnd w:id="16"/>
      <w:bookmarkEnd w:id="17"/>
      <w:bookmarkEnd w:id="18"/>
      <w:bookmarkEnd w:id="19"/>
      <w:bookmarkEnd w:id="20"/>
      <w:proofErr w:type="spellStart"/>
      <w:r w:rsidRPr="00DD3728">
        <w:rPr>
          <w:lang w:val="en-GB"/>
        </w:rPr>
        <w:t>Νομοθεσί</w:t>
      </w:r>
      <w:proofErr w:type="spellEnd"/>
      <w:r w:rsidRPr="00DD3728">
        <w:rPr>
          <w:lang w:val="en-GB"/>
        </w:rPr>
        <w:t>α</w:t>
      </w:r>
      <w:bookmarkEnd w:id="21"/>
    </w:p>
    <w:p w14:paraId="7BE59BB7" w14:textId="0422740E" w:rsidR="00A83A59" w:rsidRPr="0013153B" w:rsidRDefault="008E3B76" w:rsidP="00A83A59">
      <w:pPr>
        <w:ind w:left="567"/>
        <w:rPr>
          <w:i w:val="0"/>
          <w:lang w:val="el-GR"/>
        </w:rPr>
      </w:pPr>
      <w:bookmarkStart w:id="22" w:name="_Toc144604304"/>
      <w:bookmarkStart w:id="23" w:name="_Toc481410608"/>
      <w:bookmarkStart w:id="24" w:name="_Toc481411142"/>
      <w:bookmarkStart w:id="25" w:name="_Toc486331182"/>
      <w:bookmarkStart w:id="26" w:name="_Toc487099142"/>
      <w:r w:rsidRPr="00EE184E">
        <w:rPr>
          <w:i w:val="0"/>
          <w:lang w:val="el-GR"/>
        </w:rPr>
        <w:t>Ο Διαγωνισμός διεξ</w:t>
      </w:r>
      <w:r w:rsidR="00492F8D" w:rsidRPr="00EE184E">
        <w:rPr>
          <w:i w:val="0"/>
          <w:lang w:val="el-GR"/>
        </w:rPr>
        <w:t>άγεται</w:t>
      </w:r>
      <w:r w:rsidRPr="00EE184E">
        <w:rPr>
          <w:i w:val="0"/>
          <w:lang w:val="el-GR"/>
        </w:rPr>
        <w:t xml:space="preserve"> σύμφωνα με</w:t>
      </w:r>
      <w:r w:rsidR="00EE184E">
        <w:rPr>
          <w:i w:val="0"/>
          <w:lang w:val="el-GR"/>
        </w:rPr>
        <w:t xml:space="preserve"> τις Οδηγίες της ΚΤΚ και</w:t>
      </w:r>
      <w:r w:rsidRPr="00EE184E">
        <w:rPr>
          <w:i w:val="0"/>
          <w:lang w:val="el-GR"/>
        </w:rPr>
        <w:t xml:space="preserve"> τους σχετικούς με τη σύναψη </w:t>
      </w:r>
      <w:r w:rsidR="008E3919" w:rsidRPr="00EE184E">
        <w:rPr>
          <w:i w:val="0"/>
          <w:lang w:val="el-GR"/>
        </w:rPr>
        <w:t xml:space="preserve"> </w:t>
      </w:r>
      <w:r w:rsidRPr="00EE184E">
        <w:rPr>
          <w:i w:val="0"/>
          <w:lang w:val="el-GR"/>
        </w:rPr>
        <w:t xml:space="preserve">συμβάσεων </w:t>
      </w:r>
      <w:r w:rsidR="008E3919" w:rsidRPr="00EE184E">
        <w:rPr>
          <w:rFonts w:cs="Arial"/>
          <w:i w:val="0"/>
          <w:szCs w:val="22"/>
          <w:lang w:val="el-GR"/>
        </w:rPr>
        <w:t xml:space="preserve">Νόμους </w:t>
      </w:r>
      <w:r w:rsidRPr="00EE184E">
        <w:rPr>
          <w:i w:val="0"/>
          <w:lang w:val="el-GR"/>
        </w:rPr>
        <w:t>της Κυπριακής Δημοκρατίας</w:t>
      </w:r>
      <w:r w:rsidR="000C5252" w:rsidRPr="00EE184E">
        <w:rPr>
          <w:i w:val="0"/>
          <w:lang w:val="el-GR"/>
        </w:rPr>
        <w:t>, όπως ισχύουν</w:t>
      </w:r>
      <w:r w:rsidR="000E671F" w:rsidRPr="00EE184E">
        <w:rPr>
          <w:i w:val="0"/>
          <w:lang w:val="el-GR"/>
        </w:rPr>
        <w:t xml:space="preserve"> κατά την ημερομηνία διεξαγωγής του Διαγωνισμού</w:t>
      </w:r>
      <w:r w:rsidR="006A4272" w:rsidRPr="00EE184E">
        <w:rPr>
          <w:i w:val="0"/>
          <w:lang w:val="el-GR"/>
        </w:rPr>
        <w:t>,</w:t>
      </w:r>
      <w:r w:rsidR="000C5252" w:rsidRPr="00EE184E">
        <w:rPr>
          <w:i w:val="0"/>
          <w:lang w:val="el-GR"/>
        </w:rPr>
        <w:t xml:space="preserve"> </w:t>
      </w:r>
      <w:r w:rsidRPr="00EE184E">
        <w:rPr>
          <w:i w:val="0"/>
          <w:lang w:val="el-GR"/>
        </w:rPr>
        <w:t>και ειδικότερα</w:t>
      </w:r>
      <w:r w:rsidR="00492F8D" w:rsidRPr="00EE184E">
        <w:rPr>
          <w:i w:val="0"/>
          <w:lang w:val="el-GR"/>
        </w:rPr>
        <w:t xml:space="preserve">, </w:t>
      </w:r>
      <w:r w:rsidR="00EE184E">
        <w:rPr>
          <w:i w:val="0"/>
          <w:lang w:val="el-GR"/>
        </w:rPr>
        <w:t>με</w:t>
      </w:r>
      <w:r w:rsidR="00C26922" w:rsidRPr="00C26922">
        <w:rPr>
          <w:i w:val="0"/>
          <w:lang w:val="el-GR"/>
        </w:rPr>
        <w:t xml:space="preserve"> </w:t>
      </w:r>
      <w:r w:rsidR="00492F8D">
        <w:rPr>
          <w:i w:val="0"/>
          <w:lang w:val="el-GR"/>
        </w:rPr>
        <w:t>τ</w:t>
      </w:r>
      <w:r w:rsidR="00AA235D" w:rsidRPr="00D05DFF">
        <w:rPr>
          <w:i w:val="0"/>
          <w:lang w:val="el-GR"/>
        </w:rPr>
        <w:t>ον περί των Διαδικασιών Προσφυγής στον Τομέα της Σύναψης των Δημοσίων Συμβάσεων Νόμο του 2010, ο οποίος δημοσιε</w:t>
      </w:r>
      <w:r w:rsidR="00362BB4">
        <w:rPr>
          <w:i w:val="0"/>
          <w:lang w:val="el-GR"/>
        </w:rPr>
        <w:t>ύ</w:t>
      </w:r>
      <w:r w:rsidR="00AA235D" w:rsidRPr="00D05DFF">
        <w:rPr>
          <w:i w:val="0"/>
          <w:lang w:val="el-GR"/>
        </w:rPr>
        <w:t>θ</w:t>
      </w:r>
      <w:r w:rsidR="00362BB4">
        <w:rPr>
          <w:i w:val="0"/>
          <w:lang w:val="el-GR"/>
        </w:rPr>
        <w:t>ηκε</w:t>
      </w:r>
      <w:r w:rsidR="00AA235D" w:rsidRPr="00D05DFF">
        <w:rPr>
          <w:i w:val="0"/>
          <w:lang w:val="el-GR"/>
        </w:rPr>
        <w:t xml:space="preserve"> στην Επίσημη Εφημερίδα της Δημοκρατίας στις 19</w:t>
      </w:r>
      <w:r w:rsidR="00AA235D">
        <w:rPr>
          <w:i w:val="0"/>
          <w:lang w:val="el-GR"/>
        </w:rPr>
        <w:t xml:space="preserve"> Νοεμβρίου 2010 </w:t>
      </w:r>
      <w:r w:rsidR="00492F8D">
        <w:rPr>
          <w:i w:val="0"/>
          <w:lang w:val="el-GR"/>
        </w:rPr>
        <w:t>(</w:t>
      </w:r>
      <w:r w:rsidR="00AA235D">
        <w:rPr>
          <w:i w:val="0"/>
          <w:lang w:val="el-GR"/>
        </w:rPr>
        <w:t>Ν.104(Ι)/2010</w:t>
      </w:r>
      <w:r w:rsidR="00492F8D">
        <w:rPr>
          <w:i w:val="0"/>
          <w:lang w:val="el-GR"/>
        </w:rPr>
        <w:t>)</w:t>
      </w:r>
      <w:r w:rsidR="0013153B" w:rsidRPr="0013153B">
        <w:rPr>
          <w:i w:val="0"/>
          <w:lang w:val="el-GR"/>
        </w:rPr>
        <w:t xml:space="preserve"> </w:t>
      </w:r>
      <w:r w:rsidR="0013153B">
        <w:rPr>
          <w:i w:val="0"/>
          <w:lang w:val="el-GR"/>
        </w:rPr>
        <w:t>ως έχει τροποποιηθεί, τηρουμένων των διατάξεων περί πεδίου εφαρμογής του εν λόγω Νόμου.</w:t>
      </w:r>
    </w:p>
    <w:p w14:paraId="66803252" w14:textId="77777777" w:rsidR="00184A76" w:rsidRPr="00C671B6" w:rsidRDefault="004A32EA" w:rsidP="0015565D">
      <w:pPr>
        <w:pStyle w:val="Heading2"/>
        <w:ind w:left="578" w:hanging="578"/>
        <w:rPr>
          <w:lang w:val="en-GB"/>
        </w:rPr>
      </w:pPr>
      <w:bookmarkStart w:id="27" w:name="_Toc233745163"/>
      <w:r w:rsidRPr="00C671B6">
        <w:rPr>
          <w:lang w:val="el-GR"/>
        </w:rPr>
        <w:t>Γενικές Αρχές</w:t>
      </w:r>
      <w:bookmarkEnd w:id="22"/>
      <w:bookmarkEnd w:id="27"/>
    </w:p>
    <w:p w14:paraId="5F17563E" w14:textId="2E274C6D" w:rsidR="00184A76" w:rsidRPr="00F87785" w:rsidRDefault="00901805" w:rsidP="0015565D">
      <w:pPr>
        <w:numPr>
          <w:ilvl w:val="0"/>
          <w:numId w:val="2"/>
        </w:numPr>
        <w:tabs>
          <w:tab w:val="clear" w:pos="1080"/>
        </w:tabs>
        <w:ind w:left="595" w:hanging="425"/>
        <w:rPr>
          <w:i w:val="0"/>
          <w:lang w:val="el-GR"/>
        </w:rPr>
      </w:pPr>
      <w:r w:rsidRPr="00F87785">
        <w:rPr>
          <w:i w:val="0"/>
          <w:lang w:val="el-GR"/>
        </w:rPr>
        <w:t>Η συμμετοχή στο</w:t>
      </w:r>
      <w:r>
        <w:rPr>
          <w:i w:val="0"/>
          <w:lang w:val="el-GR"/>
        </w:rPr>
        <w:t>ν</w:t>
      </w:r>
      <w:r w:rsidR="00C671B6">
        <w:rPr>
          <w:i w:val="0"/>
          <w:lang w:val="el-GR"/>
        </w:rPr>
        <w:t xml:space="preserve"> </w:t>
      </w:r>
      <w:r w:rsidR="00362BB4">
        <w:rPr>
          <w:i w:val="0"/>
          <w:lang w:val="el-GR"/>
        </w:rPr>
        <w:t>Δ</w:t>
      </w:r>
      <w:r w:rsidR="00C671B6">
        <w:rPr>
          <w:i w:val="0"/>
          <w:lang w:val="el-GR"/>
        </w:rPr>
        <w:t xml:space="preserve">ιαγωνισμό </w:t>
      </w:r>
      <w:r>
        <w:rPr>
          <w:i w:val="0"/>
          <w:lang w:val="el-GR"/>
        </w:rPr>
        <w:t>είναι ανοικτή σε</w:t>
      </w:r>
      <w:r w:rsidR="00184A76" w:rsidRPr="00F87785">
        <w:rPr>
          <w:i w:val="0"/>
          <w:lang w:val="el-GR"/>
        </w:rPr>
        <w:t xml:space="preserve"> </w:t>
      </w:r>
      <w:r w:rsidR="00C671B6">
        <w:rPr>
          <w:i w:val="0"/>
          <w:lang w:val="el-GR"/>
        </w:rPr>
        <w:t>όλο</w:t>
      </w:r>
      <w:r>
        <w:rPr>
          <w:i w:val="0"/>
          <w:lang w:val="el-GR"/>
        </w:rPr>
        <w:t>υς</w:t>
      </w:r>
      <w:r w:rsidR="00184A76" w:rsidRPr="00F87785">
        <w:rPr>
          <w:i w:val="0"/>
          <w:lang w:val="el-GR"/>
        </w:rPr>
        <w:t xml:space="preserve"> </w:t>
      </w:r>
      <w:r>
        <w:rPr>
          <w:i w:val="0"/>
          <w:lang w:val="el-GR"/>
        </w:rPr>
        <w:t>τους</w:t>
      </w:r>
      <w:r w:rsidR="00C671B6">
        <w:rPr>
          <w:i w:val="0"/>
          <w:lang w:val="el-GR"/>
        </w:rPr>
        <w:t xml:space="preserve"> </w:t>
      </w:r>
      <w:r w:rsidR="00184A76" w:rsidRPr="00F87785">
        <w:rPr>
          <w:i w:val="0"/>
          <w:lang w:val="el-GR"/>
        </w:rPr>
        <w:t>Οικονομικ</w:t>
      </w:r>
      <w:r w:rsidR="00C671B6">
        <w:rPr>
          <w:i w:val="0"/>
          <w:lang w:val="el-GR"/>
        </w:rPr>
        <w:t>ο</w:t>
      </w:r>
      <w:r>
        <w:rPr>
          <w:i w:val="0"/>
          <w:lang w:val="el-GR"/>
        </w:rPr>
        <w:t>ύς</w:t>
      </w:r>
      <w:r w:rsidR="00184A76" w:rsidRPr="00F87785">
        <w:rPr>
          <w:i w:val="0"/>
          <w:lang w:val="el-GR"/>
        </w:rPr>
        <w:t xml:space="preserve"> Φορείς οι οποίοι πληρούν τις νομικές, οικονομικές</w:t>
      </w:r>
      <w:r w:rsidR="00EF046B">
        <w:rPr>
          <w:i w:val="0"/>
          <w:lang w:val="el-GR"/>
        </w:rPr>
        <w:t>,</w:t>
      </w:r>
      <w:r w:rsidR="00184A76" w:rsidRPr="00F87785">
        <w:rPr>
          <w:i w:val="0"/>
          <w:lang w:val="el-GR"/>
        </w:rPr>
        <w:t xml:space="preserve"> τεχνικές</w:t>
      </w:r>
      <w:r w:rsidR="00EF046B">
        <w:rPr>
          <w:i w:val="0"/>
          <w:lang w:val="el-GR"/>
        </w:rPr>
        <w:t xml:space="preserve"> </w:t>
      </w:r>
      <w:r>
        <w:rPr>
          <w:i w:val="0"/>
          <w:lang w:val="el-GR"/>
        </w:rPr>
        <w:t xml:space="preserve">και </w:t>
      </w:r>
      <w:r w:rsidR="00EF046B">
        <w:rPr>
          <w:i w:val="0"/>
          <w:lang w:val="el-GR"/>
        </w:rPr>
        <w:t>άλλες</w:t>
      </w:r>
      <w:r w:rsidR="00184A76" w:rsidRPr="00F87785">
        <w:rPr>
          <w:i w:val="0"/>
          <w:lang w:val="el-GR"/>
        </w:rPr>
        <w:t xml:space="preserve"> προϋποθέσεις που προβλέπονται στα Έγγραφα Διαγωνισμού.</w:t>
      </w:r>
    </w:p>
    <w:p w14:paraId="1D547C4A" w14:textId="2B696729" w:rsidR="00184A76" w:rsidRPr="00C64B89" w:rsidRDefault="00184A76" w:rsidP="000E6214">
      <w:pPr>
        <w:numPr>
          <w:ilvl w:val="0"/>
          <w:numId w:val="2"/>
        </w:numPr>
        <w:tabs>
          <w:tab w:val="clear" w:pos="1080"/>
        </w:tabs>
        <w:ind w:left="595" w:hanging="425"/>
        <w:rPr>
          <w:i w:val="0"/>
          <w:lang w:val="el-GR"/>
        </w:rPr>
      </w:pPr>
      <w:r w:rsidRPr="00F87785">
        <w:rPr>
          <w:i w:val="0"/>
          <w:lang w:val="el-GR"/>
        </w:rPr>
        <w:t xml:space="preserve">Με την υποβολή της </w:t>
      </w:r>
      <w:r w:rsidR="00AB2F2A">
        <w:rPr>
          <w:i w:val="0"/>
          <w:lang w:val="el-GR"/>
        </w:rPr>
        <w:t>Π</w:t>
      </w:r>
      <w:r w:rsidRPr="00F87785">
        <w:rPr>
          <w:i w:val="0"/>
          <w:lang w:val="el-GR"/>
        </w:rPr>
        <w:t xml:space="preserve">ροσφοράς του, ο Προσφέρων θεωρείται ότι γνωρίζει </w:t>
      </w:r>
      <w:r w:rsidR="000E6214">
        <w:rPr>
          <w:i w:val="0"/>
          <w:lang w:val="el-GR"/>
        </w:rPr>
        <w:t xml:space="preserve">τις Οδηγίες της </w:t>
      </w:r>
      <w:r w:rsidR="009026FB">
        <w:rPr>
          <w:i w:val="0"/>
          <w:lang w:val="el-GR"/>
        </w:rPr>
        <w:t>ΚΤΚ</w:t>
      </w:r>
      <w:r w:rsidR="00666F98">
        <w:rPr>
          <w:i w:val="0"/>
          <w:lang w:val="el-GR"/>
        </w:rPr>
        <w:t xml:space="preserve"> και</w:t>
      </w:r>
      <w:r w:rsidR="00666F98" w:rsidRPr="00F87785">
        <w:rPr>
          <w:i w:val="0"/>
          <w:lang w:val="el-GR"/>
        </w:rPr>
        <w:t xml:space="preserve"> κάθε σχετικό Νόμο</w:t>
      </w:r>
      <w:r w:rsidR="00666F98">
        <w:rPr>
          <w:i w:val="0"/>
          <w:lang w:val="el-GR"/>
        </w:rPr>
        <w:t xml:space="preserve"> της Κυπριακής Δημοκρατίας</w:t>
      </w:r>
      <w:r w:rsidR="000E6214">
        <w:rPr>
          <w:i w:val="0"/>
          <w:lang w:val="el-GR"/>
        </w:rPr>
        <w:t xml:space="preserve"> </w:t>
      </w:r>
      <w:r w:rsidRPr="000E6214">
        <w:rPr>
          <w:i w:val="0"/>
          <w:lang w:val="el-GR"/>
        </w:rPr>
        <w:t xml:space="preserve">που επηρεάζει, άμεσα ή έμμεσα, τις </w:t>
      </w:r>
      <w:r w:rsidRPr="00C64B89">
        <w:rPr>
          <w:i w:val="0"/>
          <w:lang w:val="el-GR"/>
        </w:rPr>
        <w:t xml:space="preserve">διαδικασίες που αφορούν τη διενέργεια του </w:t>
      </w:r>
      <w:r w:rsidR="00362BB4" w:rsidRPr="00C64B89">
        <w:rPr>
          <w:i w:val="0"/>
          <w:lang w:val="el-GR"/>
        </w:rPr>
        <w:t>Δ</w:t>
      </w:r>
      <w:r w:rsidRPr="00C64B89">
        <w:rPr>
          <w:i w:val="0"/>
          <w:lang w:val="el-GR"/>
        </w:rPr>
        <w:t xml:space="preserve">ιαγωνισμού και την υλοποίηση του </w:t>
      </w:r>
      <w:r w:rsidR="001E5322" w:rsidRPr="00C64B89">
        <w:rPr>
          <w:i w:val="0"/>
          <w:lang w:val="el-GR"/>
        </w:rPr>
        <w:t>Αντικειμένου της Σύμβασης</w:t>
      </w:r>
      <w:r w:rsidRPr="00C64B89">
        <w:rPr>
          <w:i w:val="0"/>
          <w:lang w:val="el-GR"/>
        </w:rPr>
        <w:t>.</w:t>
      </w:r>
    </w:p>
    <w:p w14:paraId="4D30EEB6" w14:textId="1E30D378" w:rsidR="00184A76" w:rsidRPr="00F87785" w:rsidRDefault="008E3B76" w:rsidP="0015565D">
      <w:pPr>
        <w:numPr>
          <w:ilvl w:val="0"/>
          <w:numId w:val="2"/>
        </w:numPr>
        <w:tabs>
          <w:tab w:val="clear" w:pos="1080"/>
        </w:tabs>
        <w:ind w:left="595" w:hanging="425"/>
        <w:rPr>
          <w:i w:val="0"/>
          <w:lang w:val="el-GR"/>
        </w:rPr>
      </w:pPr>
      <w:r w:rsidRPr="00C64B89">
        <w:rPr>
          <w:i w:val="0"/>
          <w:lang w:val="el-GR"/>
        </w:rPr>
        <w:t>Το Αρμόδιο Όργανο</w:t>
      </w:r>
      <w:r w:rsidR="00184A76" w:rsidRPr="00C64B89">
        <w:rPr>
          <w:i w:val="0"/>
          <w:lang w:val="el-GR"/>
        </w:rPr>
        <w:t xml:space="preserve"> θα θεωρήσει αποδεκτές τις προσφορές που είναι σύμφωνες με όλους τους όρους, τις προϋποθέσεις και τις προδιαγραφές των Εγγράφων </w:t>
      </w:r>
      <w:r w:rsidRPr="00C64B89">
        <w:rPr>
          <w:i w:val="0"/>
          <w:lang w:val="el-GR"/>
        </w:rPr>
        <w:t>Διαγωνισμού</w:t>
      </w:r>
      <w:r w:rsidR="00184A76" w:rsidRPr="00C64B89">
        <w:rPr>
          <w:i w:val="0"/>
          <w:lang w:val="el-GR"/>
        </w:rPr>
        <w:t xml:space="preserve">, ενώ είναι δυνατό, κατά την αποκλειστική </w:t>
      </w:r>
      <w:r w:rsidR="00AE5787" w:rsidRPr="00C64B89">
        <w:rPr>
          <w:i w:val="0"/>
          <w:lang w:val="el-GR"/>
        </w:rPr>
        <w:t>του</w:t>
      </w:r>
      <w:r w:rsidR="00184A76" w:rsidRPr="00C64B89">
        <w:rPr>
          <w:i w:val="0"/>
          <w:lang w:val="el-GR"/>
        </w:rPr>
        <w:t xml:space="preserve"> κρίση και ευχέρεια, να θεωρήσει αποδεκτές και προσφορές που παρουσιάζουν τυχόν </w:t>
      </w:r>
      <w:r w:rsidR="003C47BA">
        <w:rPr>
          <w:i w:val="0"/>
          <w:lang w:val="el-GR"/>
        </w:rPr>
        <w:t>μη ουσιώδεις</w:t>
      </w:r>
      <w:r w:rsidR="00184A76" w:rsidRPr="00C64B89">
        <w:rPr>
          <w:i w:val="0"/>
          <w:lang w:val="el-GR"/>
        </w:rPr>
        <w:t xml:space="preserve"> αποκλίσεις. Ως </w:t>
      </w:r>
      <w:r w:rsidR="003C47BA">
        <w:rPr>
          <w:i w:val="0"/>
          <w:lang w:val="el-GR"/>
        </w:rPr>
        <w:t>μη ουσιώδεις</w:t>
      </w:r>
      <w:r w:rsidR="00184A76" w:rsidRPr="00C64B89">
        <w:rPr>
          <w:i w:val="0"/>
          <w:lang w:val="el-GR"/>
        </w:rPr>
        <w:t xml:space="preserve"> αποκλίσεις, νοούνται οι αποκλίσεις που δεν επηρεάζουν την</w:t>
      </w:r>
      <w:r w:rsidR="00184A76" w:rsidRPr="00F87785">
        <w:rPr>
          <w:i w:val="0"/>
          <w:lang w:val="el-GR"/>
        </w:rPr>
        <w:t xml:space="preserve"> έκταση του </w:t>
      </w:r>
      <w:r w:rsidR="001E5322">
        <w:rPr>
          <w:i w:val="0"/>
          <w:lang w:val="el-GR"/>
        </w:rPr>
        <w:t>Αντικειμένου της Σύμβασης</w:t>
      </w:r>
      <w:r w:rsidR="001E5322" w:rsidRPr="00F87785">
        <w:rPr>
          <w:i w:val="0"/>
          <w:lang w:val="el-GR"/>
        </w:rPr>
        <w:t xml:space="preserve"> </w:t>
      </w:r>
      <w:r w:rsidR="00184A76" w:rsidRPr="00F87785">
        <w:rPr>
          <w:i w:val="0"/>
          <w:lang w:val="el-GR"/>
        </w:rPr>
        <w:t>ή την ποιότητα εκτέλεσής του, δεν περιορίζουν</w:t>
      </w:r>
      <w:r w:rsidR="00A93619">
        <w:rPr>
          <w:i w:val="0"/>
          <w:lang w:val="el-GR"/>
        </w:rPr>
        <w:t xml:space="preserve"> ουσιαστικά</w:t>
      </w:r>
      <w:r w:rsidR="00184A76" w:rsidRPr="00F87785">
        <w:rPr>
          <w:i w:val="0"/>
          <w:lang w:val="el-GR"/>
        </w:rPr>
        <w:t xml:space="preserve"> τα δικαιώματα της </w:t>
      </w:r>
      <w:r w:rsidR="00485A9D">
        <w:rPr>
          <w:i w:val="0"/>
          <w:lang w:val="el-GR"/>
        </w:rPr>
        <w:t>ΚΤΚ</w:t>
      </w:r>
      <w:r w:rsidR="00184A76" w:rsidRPr="00F87785">
        <w:rPr>
          <w:i w:val="0"/>
          <w:lang w:val="el-GR"/>
        </w:rPr>
        <w:t xml:space="preserve"> ή τις υποχρεώσεις του Αναδόχου και δεν θίγουν την αρχή της ίσης μεταχείρισης των Προσφερόντων.</w:t>
      </w:r>
    </w:p>
    <w:p w14:paraId="48AF3BAD" w14:textId="340BD704" w:rsidR="00206EAC" w:rsidRDefault="00184A76" w:rsidP="0015565D">
      <w:pPr>
        <w:numPr>
          <w:ilvl w:val="0"/>
          <w:numId w:val="2"/>
        </w:numPr>
        <w:tabs>
          <w:tab w:val="clear" w:pos="1080"/>
        </w:tabs>
        <w:ind w:left="595" w:hanging="425"/>
        <w:rPr>
          <w:i w:val="0"/>
          <w:lang w:val="el-GR"/>
        </w:rPr>
      </w:pPr>
      <w:r w:rsidRPr="00DF326D">
        <w:rPr>
          <w:i w:val="0"/>
          <w:lang w:val="el-GR"/>
        </w:rPr>
        <w:t xml:space="preserve">Προσφορές που, </w:t>
      </w:r>
      <w:r w:rsidRPr="00C64B89">
        <w:rPr>
          <w:i w:val="0"/>
          <w:lang w:val="el-GR"/>
        </w:rPr>
        <w:t>κατά την κρίση τ</w:t>
      </w:r>
      <w:r w:rsidR="008E3B76" w:rsidRPr="00C64B89">
        <w:rPr>
          <w:i w:val="0"/>
          <w:lang w:val="el-GR"/>
        </w:rPr>
        <w:t>ου Αρμοδίου Οργάνου</w:t>
      </w:r>
      <w:r w:rsidRPr="00C64B89">
        <w:rPr>
          <w:i w:val="0"/>
          <w:lang w:val="el-GR"/>
        </w:rPr>
        <w:t xml:space="preserve">, είναι αόριστες και </w:t>
      </w:r>
      <w:r w:rsidR="00485A9D" w:rsidRPr="00C64B89">
        <w:rPr>
          <w:i w:val="0"/>
          <w:lang w:val="el-GR"/>
        </w:rPr>
        <w:t>ανεπίδεκτες εκτίμησης</w:t>
      </w:r>
      <w:r w:rsidR="00485A9D" w:rsidRPr="00C64B89" w:rsidDel="00485A9D">
        <w:rPr>
          <w:i w:val="0"/>
          <w:lang w:val="el-GR"/>
        </w:rPr>
        <w:t xml:space="preserve"> </w:t>
      </w:r>
      <w:r w:rsidRPr="00C64B89">
        <w:rPr>
          <w:i w:val="0"/>
          <w:lang w:val="el-GR"/>
        </w:rPr>
        <w:t xml:space="preserve">ή περιέχουν </w:t>
      </w:r>
      <w:r w:rsidR="003C47BA">
        <w:rPr>
          <w:i w:val="0"/>
          <w:lang w:val="el-GR"/>
        </w:rPr>
        <w:t>ουσιώδεις</w:t>
      </w:r>
      <w:r w:rsidR="00AD4C3A">
        <w:rPr>
          <w:i w:val="0"/>
          <w:lang w:val="el-GR"/>
        </w:rPr>
        <w:t xml:space="preserve"> αποκλίσεις ως</w:t>
      </w:r>
      <w:r w:rsidRPr="00C64B89">
        <w:rPr>
          <w:i w:val="0"/>
          <w:lang w:val="el-GR"/>
        </w:rPr>
        <w:t xml:space="preserve"> προς </w:t>
      </w:r>
      <w:r w:rsidR="00386478" w:rsidRPr="00C64B89">
        <w:rPr>
          <w:i w:val="0"/>
          <w:lang w:val="el-GR"/>
        </w:rPr>
        <w:t xml:space="preserve">τα </w:t>
      </w:r>
      <w:r w:rsidR="0096532F" w:rsidRPr="00C64B89">
        <w:rPr>
          <w:i w:val="0"/>
          <w:lang w:val="el-GR"/>
        </w:rPr>
        <w:t>Έγγραφα</w:t>
      </w:r>
      <w:r w:rsidRPr="00C64B89">
        <w:rPr>
          <w:i w:val="0"/>
          <w:lang w:val="el-GR"/>
        </w:rPr>
        <w:t xml:space="preserve"> </w:t>
      </w:r>
      <w:r w:rsidR="008E3B76" w:rsidRPr="00C64B89">
        <w:rPr>
          <w:i w:val="0"/>
          <w:lang w:val="el-GR"/>
        </w:rPr>
        <w:t>Διαγωνισμού</w:t>
      </w:r>
      <w:r w:rsidR="003C47BA">
        <w:rPr>
          <w:i w:val="0"/>
          <w:lang w:val="el-GR"/>
        </w:rPr>
        <w:t xml:space="preserve"> ή ουσιώδη ασάφεια</w:t>
      </w:r>
      <w:r w:rsidRPr="00C64B89">
        <w:rPr>
          <w:i w:val="0"/>
          <w:lang w:val="el-GR"/>
        </w:rPr>
        <w:t>, χαρακτηρίζονται ως μη αποδεκτές και απορρίπτονται.</w:t>
      </w:r>
      <w:r w:rsidR="00206EAC">
        <w:rPr>
          <w:i w:val="0"/>
          <w:lang w:val="el-GR"/>
        </w:rPr>
        <w:t xml:space="preserve"> </w:t>
      </w:r>
    </w:p>
    <w:p w14:paraId="69428F10" w14:textId="400EA441" w:rsidR="00184A76" w:rsidRPr="00C64B89" w:rsidRDefault="00206EAC" w:rsidP="0015565D">
      <w:pPr>
        <w:numPr>
          <w:ilvl w:val="0"/>
          <w:numId w:val="2"/>
        </w:numPr>
        <w:tabs>
          <w:tab w:val="clear" w:pos="1080"/>
        </w:tabs>
        <w:ind w:left="595" w:hanging="425"/>
        <w:rPr>
          <w:i w:val="0"/>
          <w:lang w:val="el-GR"/>
        </w:rPr>
      </w:pPr>
      <w:r>
        <w:rPr>
          <w:i w:val="0"/>
          <w:lang w:val="el-GR"/>
        </w:rPr>
        <w:t xml:space="preserve">Το Αρμόδιο Όργανο δύναται να απορρίψει Προσφορά, </w:t>
      </w:r>
      <w:r w:rsidRPr="003C609D">
        <w:rPr>
          <w:i w:val="0"/>
          <w:lang w:val="el-GR"/>
        </w:rPr>
        <w:t>ο Προσφέρων</w:t>
      </w:r>
      <w:r>
        <w:rPr>
          <w:i w:val="0"/>
          <w:lang w:val="el-GR"/>
        </w:rPr>
        <w:t xml:space="preserve"> της οποίας δεν συμμορφώνεται με όρο των Εγγράφων του Διαγωνισμού. </w:t>
      </w:r>
    </w:p>
    <w:p w14:paraId="39773593" w14:textId="784B0685" w:rsidR="00184A76" w:rsidRPr="00C64B89" w:rsidRDefault="00184A76" w:rsidP="0015565D">
      <w:pPr>
        <w:numPr>
          <w:ilvl w:val="0"/>
          <w:numId w:val="2"/>
        </w:numPr>
        <w:tabs>
          <w:tab w:val="clear" w:pos="1080"/>
        </w:tabs>
        <w:ind w:left="595" w:hanging="425"/>
        <w:rPr>
          <w:i w:val="0"/>
          <w:lang w:val="el-GR"/>
        </w:rPr>
      </w:pPr>
      <w:r w:rsidRPr="00C64B89">
        <w:rPr>
          <w:i w:val="0"/>
          <w:lang w:val="el-GR"/>
        </w:rPr>
        <w:lastRenderedPageBreak/>
        <w:t>Τυχόν προσπάθεια εκ μέρους Προσφέροντος ή για</w:t>
      </w:r>
      <w:r w:rsidR="00F60CD0" w:rsidRPr="00C64B89">
        <w:rPr>
          <w:i w:val="0"/>
          <w:lang w:val="el-GR"/>
        </w:rPr>
        <w:t xml:space="preserve"> λογαριασμό του να επηρεασθεί με οποιοδήποτε τρόπο η κρίση της </w:t>
      </w:r>
      <w:r w:rsidR="00485A9D" w:rsidRPr="00C64B89">
        <w:rPr>
          <w:i w:val="0"/>
          <w:lang w:val="el-GR"/>
        </w:rPr>
        <w:t>ΚΤΚ</w:t>
      </w:r>
      <w:r w:rsidR="00C45606">
        <w:rPr>
          <w:i w:val="0"/>
          <w:lang w:val="el-GR"/>
        </w:rPr>
        <w:t xml:space="preserve"> </w:t>
      </w:r>
      <w:r w:rsidRPr="00C64B89">
        <w:rPr>
          <w:i w:val="0"/>
          <w:lang w:val="el-GR"/>
        </w:rPr>
        <w:t xml:space="preserve">σε σχέση με τη διαδικασία ή το αποτέλεσμα του </w:t>
      </w:r>
      <w:r w:rsidR="00485A9D" w:rsidRPr="00C64B89">
        <w:rPr>
          <w:i w:val="0"/>
          <w:lang w:val="el-GR"/>
        </w:rPr>
        <w:t>Δ</w:t>
      </w:r>
      <w:r w:rsidRPr="00C64B89">
        <w:rPr>
          <w:i w:val="0"/>
          <w:lang w:val="el-GR"/>
        </w:rPr>
        <w:t xml:space="preserve">ιαγωνισμού, επιφέρει την απόρριψη της </w:t>
      </w:r>
      <w:r w:rsidR="00AB2F2A" w:rsidRPr="00C64B89">
        <w:rPr>
          <w:i w:val="0"/>
          <w:lang w:val="el-GR"/>
        </w:rPr>
        <w:t>Π</w:t>
      </w:r>
      <w:r w:rsidRPr="00C64B89">
        <w:rPr>
          <w:i w:val="0"/>
          <w:lang w:val="el-GR"/>
        </w:rPr>
        <w:t>ροσφοράς του.</w:t>
      </w:r>
    </w:p>
    <w:p w14:paraId="2D4F1D4C" w14:textId="2BA7ADBF" w:rsidR="00F60CD0" w:rsidRDefault="00F60CD0" w:rsidP="0015565D">
      <w:pPr>
        <w:numPr>
          <w:ilvl w:val="0"/>
          <w:numId w:val="2"/>
        </w:numPr>
        <w:tabs>
          <w:tab w:val="clear" w:pos="1080"/>
        </w:tabs>
        <w:ind w:left="595" w:hanging="425"/>
        <w:rPr>
          <w:i w:val="0"/>
          <w:lang w:val="el-GR"/>
        </w:rPr>
      </w:pPr>
      <w:r>
        <w:rPr>
          <w:i w:val="0"/>
          <w:lang w:val="el-GR"/>
        </w:rPr>
        <w:t>Προσφέροντες οι οποίοι απέκτησαν ή έλαβαν στην κατοχή τους χωρίς νόμιμη εξουσία και με δική τους πρωτοβουλία πληροφορίες ή έγγραφα απόρρητης φύσης σε σχέση με το</w:t>
      </w:r>
      <w:r w:rsidR="00752216">
        <w:rPr>
          <w:i w:val="0"/>
          <w:lang w:val="el-GR"/>
        </w:rPr>
        <w:t>ν</w:t>
      </w:r>
      <w:r>
        <w:rPr>
          <w:i w:val="0"/>
          <w:lang w:val="el-GR"/>
        </w:rPr>
        <w:t xml:space="preserve"> </w:t>
      </w:r>
      <w:r w:rsidR="00FE78C2">
        <w:rPr>
          <w:i w:val="0"/>
          <w:lang w:val="el-GR"/>
        </w:rPr>
        <w:t>Δ</w:t>
      </w:r>
      <w:r>
        <w:rPr>
          <w:i w:val="0"/>
          <w:lang w:val="el-GR"/>
        </w:rPr>
        <w:t xml:space="preserve">ιαγωνισμό, </w:t>
      </w:r>
      <w:r w:rsidR="00D30E2F">
        <w:rPr>
          <w:i w:val="0"/>
          <w:lang w:val="el-GR"/>
        </w:rPr>
        <w:t>αποκλείονται της συμμετοχής τους</w:t>
      </w:r>
      <w:r w:rsidR="00DB7EC7" w:rsidRPr="00DB7EC7">
        <w:rPr>
          <w:i w:val="0"/>
          <w:lang w:val="el-GR"/>
        </w:rPr>
        <w:t xml:space="preserve"> </w:t>
      </w:r>
      <w:r w:rsidR="00DB7EC7">
        <w:rPr>
          <w:i w:val="0"/>
          <w:lang w:val="el-GR"/>
        </w:rPr>
        <w:t>στο</w:t>
      </w:r>
      <w:r w:rsidR="00FE78C2">
        <w:rPr>
          <w:i w:val="0"/>
          <w:lang w:val="el-GR"/>
        </w:rPr>
        <w:t>ν</w:t>
      </w:r>
      <w:r w:rsidR="00DB7EC7">
        <w:rPr>
          <w:i w:val="0"/>
          <w:lang w:val="el-GR"/>
        </w:rPr>
        <w:t xml:space="preserve"> </w:t>
      </w:r>
      <w:r w:rsidR="00FE78C2">
        <w:rPr>
          <w:i w:val="0"/>
          <w:lang w:val="el-GR"/>
        </w:rPr>
        <w:t>Δ</w:t>
      </w:r>
      <w:r w:rsidR="00DB7EC7">
        <w:rPr>
          <w:i w:val="0"/>
          <w:lang w:val="el-GR"/>
        </w:rPr>
        <w:t>ιαγωνισμό</w:t>
      </w:r>
      <w:r w:rsidR="00D30E2F">
        <w:rPr>
          <w:i w:val="0"/>
          <w:lang w:val="el-GR"/>
        </w:rPr>
        <w:t>.</w:t>
      </w:r>
    </w:p>
    <w:p w14:paraId="2958E8C5" w14:textId="77777777" w:rsidR="00184A76" w:rsidRPr="00DD3728" w:rsidRDefault="0001139D" w:rsidP="0015565D">
      <w:pPr>
        <w:pStyle w:val="Heading2"/>
        <w:ind w:left="578" w:hanging="578"/>
        <w:rPr>
          <w:lang w:val="en-GB"/>
        </w:rPr>
      </w:pPr>
      <w:bookmarkStart w:id="28" w:name="_Toc144604305"/>
      <w:bookmarkStart w:id="29" w:name="_Toc233745164"/>
      <w:r>
        <w:rPr>
          <w:lang w:val="el-GR"/>
        </w:rPr>
        <w:t>Προστασία</w:t>
      </w:r>
      <w:r w:rsidR="008B7AF9">
        <w:rPr>
          <w:lang w:val="en-GB"/>
        </w:rPr>
        <w:t xml:space="preserve"> </w:t>
      </w:r>
      <w:r>
        <w:rPr>
          <w:lang w:val="el-GR"/>
        </w:rPr>
        <w:t>Οικονομικών</w:t>
      </w:r>
      <w:r w:rsidR="00F87785" w:rsidRPr="00DD3728">
        <w:rPr>
          <w:lang w:val="en-GB"/>
        </w:rPr>
        <w:t xml:space="preserve"> </w:t>
      </w:r>
      <w:bookmarkEnd w:id="23"/>
      <w:bookmarkEnd w:id="24"/>
      <w:bookmarkEnd w:id="25"/>
      <w:bookmarkEnd w:id="26"/>
      <w:bookmarkEnd w:id="28"/>
      <w:r>
        <w:rPr>
          <w:lang w:val="el-GR"/>
        </w:rPr>
        <w:t>Φορέων</w:t>
      </w:r>
      <w:bookmarkEnd w:id="29"/>
    </w:p>
    <w:p w14:paraId="52E6A96D" w14:textId="16B1D2B8" w:rsidR="00C86353" w:rsidRPr="000073F7" w:rsidRDefault="008E3B76" w:rsidP="000073F7">
      <w:pPr>
        <w:numPr>
          <w:ilvl w:val="0"/>
          <w:numId w:val="3"/>
        </w:numPr>
        <w:tabs>
          <w:tab w:val="clear" w:pos="720"/>
        </w:tabs>
        <w:ind w:left="595" w:hanging="425"/>
        <w:rPr>
          <w:i w:val="0"/>
          <w:lang w:val="el-GR"/>
        </w:rPr>
      </w:pPr>
      <w:r w:rsidRPr="00C86353">
        <w:rPr>
          <w:i w:val="0"/>
          <w:lang w:val="el-GR"/>
        </w:rPr>
        <w:t xml:space="preserve">Κάθε </w:t>
      </w:r>
      <w:r w:rsidR="00485A9D" w:rsidRPr="00C86353">
        <w:rPr>
          <w:i w:val="0"/>
          <w:lang w:val="el-GR"/>
        </w:rPr>
        <w:t>Ενδιαφερόμενος</w:t>
      </w:r>
      <w:r w:rsidR="00485A9D">
        <w:rPr>
          <w:i w:val="0"/>
          <w:lang w:val="el-GR"/>
        </w:rPr>
        <w:t xml:space="preserve"> </w:t>
      </w:r>
      <w:r w:rsidR="00752216">
        <w:rPr>
          <w:i w:val="0"/>
          <w:lang w:val="el-GR"/>
        </w:rPr>
        <w:t>Οικονομικός Φορέας</w:t>
      </w:r>
      <w:r w:rsidR="00184A76" w:rsidRPr="00C86353">
        <w:rPr>
          <w:i w:val="0"/>
          <w:lang w:val="el-GR"/>
        </w:rPr>
        <w:t xml:space="preserve">, ο οποίος έχει ή είχε συμφέρον να του ανατεθεί η Σύμβαση και ο οποίος υπέστη ή ενδέχεται να υποστεί ζημία από πράξη ή απόφαση της </w:t>
      </w:r>
      <w:r w:rsidR="00485A9D">
        <w:rPr>
          <w:i w:val="0"/>
          <w:lang w:val="el-GR"/>
        </w:rPr>
        <w:t>ΚΤΚ</w:t>
      </w:r>
      <w:r w:rsidR="00105AF4" w:rsidRPr="00C86353">
        <w:rPr>
          <w:i w:val="0"/>
          <w:lang w:val="el-GR"/>
        </w:rPr>
        <w:t xml:space="preserve"> </w:t>
      </w:r>
      <w:r w:rsidR="00184A76" w:rsidRPr="00C86353">
        <w:rPr>
          <w:i w:val="0"/>
          <w:lang w:val="el-GR"/>
        </w:rPr>
        <w:t xml:space="preserve">που </w:t>
      </w:r>
      <w:r w:rsidR="00943F37">
        <w:rPr>
          <w:i w:val="0"/>
          <w:lang w:val="el-GR"/>
        </w:rPr>
        <w:t xml:space="preserve">προηγείται της σύναψης της Σύμβασης και για την </w:t>
      </w:r>
      <w:r w:rsidR="003F660C">
        <w:rPr>
          <w:i w:val="0"/>
          <w:lang w:val="el-GR"/>
        </w:rPr>
        <w:t xml:space="preserve">οποία </w:t>
      </w:r>
      <w:r w:rsidR="00943F37">
        <w:rPr>
          <w:i w:val="0"/>
          <w:lang w:val="el-GR"/>
        </w:rPr>
        <w:t xml:space="preserve">εικάζεται ότι </w:t>
      </w:r>
      <w:r w:rsidR="00184A76" w:rsidRPr="00C86353">
        <w:rPr>
          <w:i w:val="0"/>
          <w:lang w:val="el-GR"/>
        </w:rPr>
        <w:t>παραβιάζει οποιαδήποτε διάταξη του ισχύοντος δικαίου</w:t>
      </w:r>
      <w:r w:rsidR="00943F37">
        <w:rPr>
          <w:i w:val="0"/>
          <w:lang w:val="el-GR"/>
        </w:rPr>
        <w:t>,</w:t>
      </w:r>
      <w:r w:rsidR="00184A76" w:rsidRPr="00C86353">
        <w:rPr>
          <w:i w:val="0"/>
          <w:lang w:val="el-GR"/>
        </w:rPr>
        <w:t xml:space="preserve"> έχει δικαίωμα</w:t>
      </w:r>
      <w:r w:rsidR="00943F37">
        <w:rPr>
          <w:i w:val="0"/>
          <w:lang w:val="el-GR"/>
        </w:rPr>
        <w:t xml:space="preserve"> να προσφύγει</w:t>
      </w:r>
      <w:r w:rsidR="00184A76" w:rsidRPr="00C86353">
        <w:rPr>
          <w:i w:val="0"/>
          <w:lang w:val="el-GR"/>
        </w:rPr>
        <w:t xml:space="preserve"> στην Αναθεωρητική Αρχή Προσφορών</w:t>
      </w:r>
      <w:r w:rsidR="00943F37">
        <w:rPr>
          <w:i w:val="0"/>
          <w:lang w:val="el-GR"/>
        </w:rPr>
        <w:t xml:space="preserve">, σύμφωνα με τις διατάξεις </w:t>
      </w:r>
      <w:r w:rsidR="000073F7">
        <w:rPr>
          <w:i w:val="0"/>
          <w:lang w:val="el-GR"/>
        </w:rPr>
        <w:t xml:space="preserve"> </w:t>
      </w:r>
      <w:r w:rsidR="00943F37" w:rsidRPr="000073F7">
        <w:rPr>
          <w:i w:val="0"/>
          <w:lang w:val="el-GR"/>
        </w:rPr>
        <w:t xml:space="preserve">του Νόμου περί των Διαδικασιών Προσφυγής </w:t>
      </w:r>
      <w:r w:rsidR="00CD2211" w:rsidRPr="000073F7">
        <w:rPr>
          <w:i w:val="0"/>
          <w:lang w:val="el-GR"/>
        </w:rPr>
        <w:t>σ</w:t>
      </w:r>
      <w:r w:rsidR="00943F37" w:rsidRPr="000073F7">
        <w:rPr>
          <w:i w:val="0"/>
          <w:lang w:val="el-GR"/>
        </w:rPr>
        <w:t>τον Τομέα της Σύναψης των Δημοσίων Συμβάσεων του 2010 (Ν.104(Ι)/2010)</w:t>
      </w:r>
      <w:r w:rsidR="00184A76" w:rsidRPr="000073F7">
        <w:rPr>
          <w:i w:val="0"/>
          <w:lang w:val="el-GR"/>
        </w:rPr>
        <w:t xml:space="preserve">. </w:t>
      </w:r>
    </w:p>
    <w:p w14:paraId="75FEAEF5" w14:textId="2AC58341" w:rsidR="001B44A8" w:rsidRDefault="001B44A8" w:rsidP="0015565D">
      <w:pPr>
        <w:numPr>
          <w:ilvl w:val="0"/>
          <w:numId w:val="3"/>
        </w:numPr>
        <w:tabs>
          <w:tab w:val="clear" w:pos="720"/>
        </w:tabs>
        <w:ind w:left="595" w:hanging="425"/>
        <w:rPr>
          <w:i w:val="0"/>
          <w:lang w:val="el-GR"/>
        </w:rPr>
      </w:pPr>
      <w:r>
        <w:rPr>
          <w:i w:val="0"/>
          <w:lang w:val="el-GR"/>
        </w:rPr>
        <w:t xml:space="preserve">Για την </w:t>
      </w:r>
      <w:r w:rsidRPr="00105AF4">
        <w:rPr>
          <w:i w:val="0"/>
          <w:lang w:val="el-GR"/>
        </w:rPr>
        <w:t xml:space="preserve">άσκηση προσφυγής στην Αναθεωρητική Αρχή Προσφορών, ο </w:t>
      </w:r>
      <w:r>
        <w:rPr>
          <w:i w:val="0"/>
          <w:lang w:val="el-GR"/>
        </w:rPr>
        <w:t xml:space="preserve">ενδιαφερόμενος </w:t>
      </w:r>
      <w:r w:rsidRPr="00105AF4">
        <w:rPr>
          <w:i w:val="0"/>
          <w:lang w:val="el-GR"/>
        </w:rPr>
        <w:t>καταβά</w:t>
      </w:r>
      <w:r w:rsidR="00C86353">
        <w:rPr>
          <w:i w:val="0"/>
          <w:lang w:val="el-GR"/>
        </w:rPr>
        <w:t>λ</w:t>
      </w:r>
      <w:r w:rsidRPr="00105AF4">
        <w:rPr>
          <w:i w:val="0"/>
          <w:lang w:val="el-GR"/>
        </w:rPr>
        <w:t xml:space="preserve">λει τέλος </w:t>
      </w:r>
      <w:r>
        <w:rPr>
          <w:i w:val="0"/>
          <w:lang w:val="el-GR"/>
        </w:rPr>
        <w:t>που κατατίθεται στο</w:t>
      </w:r>
      <w:r w:rsidR="00512B87">
        <w:rPr>
          <w:i w:val="0"/>
          <w:lang w:val="el-GR"/>
        </w:rPr>
        <w:t>ν</w:t>
      </w:r>
      <w:r>
        <w:rPr>
          <w:i w:val="0"/>
          <w:lang w:val="el-GR"/>
        </w:rPr>
        <w:t xml:space="preserve"> Γενικό Κυβερνητικό Λογαριασμό.</w:t>
      </w:r>
      <w:r w:rsidR="00C86353">
        <w:rPr>
          <w:i w:val="0"/>
          <w:lang w:val="el-GR"/>
        </w:rPr>
        <w:t xml:space="preserve"> Περισσότερες σχετικές πληροφορίες περιλαμβάνονται στην ιστοσελίδα</w:t>
      </w:r>
      <w:r w:rsidR="00485A9D">
        <w:rPr>
          <w:i w:val="0"/>
          <w:lang w:val="el-GR"/>
        </w:rPr>
        <w:t xml:space="preserve"> της Αναθεωρητικής Αρχής Προσφορών ακολουθώντας τον σύνδεσμο:</w:t>
      </w:r>
      <w:r w:rsidR="00C86353">
        <w:rPr>
          <w:i w:val="0"/>
          <w:lang w:val="el-GR"/>
        </w:rPr>
        <w:t xml:space="preserve"> </w:t>
      </w:r>
      <w:hyperlink r:id="rId23" w:history="1">
        <w:r w:rsidR="00C86353" w:rsidRPr="00C86353">
          <w:rPr>
            <w:rStyle w:val="Hyperlink"/>
            <w:i w:val="0"/>
            <w:color w:val="0000FF"/>
          </w:rPr>
          <w:t>www</w:t>
        </w:r>
        <w:r w:rsidR="00C86353" w:rsidRPr="00C86353">
          <w:rPr>
            <w:rStyle w:val="Hyperlink"/>
            <w:i w:val="0"/>
            <w:color w:val="0000FF"/>
            <w:lang w:val="el-GR"/>
          </w:rPr>
          <w:t>.</w:t>
        </w:r>
        <w:proofErr w:type="spellStart"/>
        <w:r w:rsidR="00C86353" w:rsidRPr="00C86353">
          <w:rPr>
            <w:rStyle w:val="Hyperlink"/>
            <w:i w:val="0"/>
            <w:color w:val="0000FF"/>
          </w:rPr>
          <w:t>tra</w:t>
        </w:r>
        <w:proofErr w:type="spellEnd"/>
        <w:r w:rsidR="00C86353" w:rsidRPr="00C86353">
          <w:rPr>
            <w:rStyle w:val="Hyperlink"/>
            <w:i w:val="0"/>
            <w:color w:val="0000FF"/>
            <w:lang w:val="el-GR"/>
          </w:rPr>
          <w:t>.</w:t>
        </w:r>
        <w:r w:rsidR="00C86353" w:rsidRPr="00C86353">
          <w:rPr>
            <w:rStyle w:val="Hyperlink"/>
            <w:i w:val="0"/>
            <w:color w:val="0000FF"/>
          </w:rPr>
          <w:t>gov</w:t>
        </w:r>
        <w:r w:rsidR="00C86353" w:rsidRPr="00C86353">
          <w:rPr>
            <w:rStyle w:val="Hyperlink"/>
            <w:i w:val="0"/>
            <w:color w:val="0000FF"/>
            <w:lang w:val="el-GR"/>
          </w:rPr>
          <w:t>.</w:t>
        </w:r>
        <w:r w:rsidR="00C86353" w:rsidRPr="00C86353">
          <w:rPr>
            <w:rStyle w:val="Hyperlink"/>
            <w:i w:val="0"/>
            <w:color w:val="0000FF"/>
          </w:rPr>
          <w:t>cy</w:t>
        </w:r>
      </w:hyperlink>
      <w:r w:rsidR="00C86353" w:rsidRPr="00C86353">
        <w:rPr>
          <w:i w:val="0"/>
          <w:lang w:val="el-GR"/>
        </w:rPr>
        <w:t>.</w:t>
      </w:r>
      <w:r w:rsidR="00C86353">
        <w:rPr>
          <w:i w:val="0"/>
          <w:lang w:val="el-GR"/>
        </w:rPr>
        <w:t xml:space="preserve"> </w:t>
      </w:r>
    </w:p>
    <w:p w14:paraId="02E4A973" w14:textId="71460690" w:rsidR="00485A9D" w:rsidRPr="00485A9D" w:rsidRDefault="00485A9D" w:rsidP="00485A9D">
      <w:pPr>
        <w:numPr>
          <w:ilvl w:val="0"/>
          <w:numId w:val="3"/>
        </w:numPr>
        <w:tabs>
          <w:tab w:val="clear" w:pos="720"/>
          <w:tab w:val="num" w:pos="567"/>
        </w:tabs>
        <w:ind w:left="567" w:hanging="567"/>
        <w:rPr>
          <w:i w:val="0"/>
          <w:lang w:val="el-GR"/>
        </w:rPr>
      </w:pPr>
      <w:r w:rsidRPr="000A6DE4">
        <w:rPr>
          <w:i w:val="0"/>
          <w:lang w:val="el-GR"/>
        </w:rPr>
        <w:t xml:space="preserve">Για τον τρόπο και τη διαδικασία άσκησης προσφυγής, τον τρόπο εξέτασής της και τη διαδικασία έκδοσης των σχετικών αποφάσεων, ισχύουν οι πρόνοιες του </w:t>
      </w:r>
      <w:r>
        <w:rPr>
          <w:i w:val="0"/>
          <w:lang w:val="el-GR"/>
        </w:rPr>
        <w:t>Νόμου περί των Διαδικασιών Προσφυγής στον Τομέα της Σύναψης των Δημοσίων Συμβάσεων του 2010 (Ν.104(Ι)/2010)</w:t>
      </w:r>
      <w:r w:rsidRPr="00C86353">
        <w:rPr>
          <w:i w:val="0"/>
          <w:lang w:val="el-GR"/>
        </w:rPr>
        <w:t xml:space="preserve">. </w:t>
      </w:r>
    </w:p>
    <w:p w14:paraId="468AF094" w14:textId="77777777" w:rsidR="00184A76" w:rsidRPr="006E3AA3" w:rsidRDefault="006E3AA3" w:rsidP="0015565D">
      <w:pPr>
        <w:pStyle w:val="Heading1"/>
        <w:ind w:left="431" w:hanging="431"/>
        <w:rPr>
          <w:szCs w:val="24"/>
          <w:lang w:val="en-GB"/>
        </w:rPr>
      </w:pPr>
      <w:bookmarkStart w:id="30" w:name="_Toc233745165"/>
      <w:r>
        <w:rPr>
          <w:szCs w:val="24"/>
          <w:lang w:val="el-GR"/>
        </w:rPr>
        <w:t>ΣΤΟΙΧΕΙΑ ΕΓΓΡΑΦΩΝ ΔΙΑΓΩΝΙΣΜΟΥ</w:t>
      </w:r>
      <w:bookmarkEnd w:id="30"/>
    </w:p>
    <w:p w14:paraId="5B3C361B" w14:textId="77777777" w:rsidR="00184A76" w:rsidRPr="008B7AF9" w:rsidRDefault="00184A76" w:rsidP="0015565D">
      <w:pPr>
        <w:pStyle w:val="Heading2"/>
        <w:ind w:left="578" w:hanging="578"/>
        <w:rPr>
          <w:lang w:val="el-GR"/>
        </w:rPr>
      </w:pPr>
      <w:bookmarkStart w:id="31" w:name="_Toc481411147"/>
      <w:bookmarkStart w:id="32" w:name="_Toc486331187"/>
      <w:bookmarkStart w:id="33" w:name="_Toc487099147"/>
      <w:bookmarkStart w:id="34" w:name="_Toc144604310"/>
      <w:bookmarkStart w:id="35" w:name="_Toc233745166"/>
      <w:r w:rsidRPr="008B7AF9">
        <w:rPr>
          <w:lang w:val="el-GR"/>
        </w:rPr>
        <w:t>Κ</w:t>
      </w:r>
      <w:r w:rsidR="008B7AF9" w:rsidRPr="008B7AF9">
        <w:rPr>
          <w:lang w:val="el-GR"/>
        </w:rPr>
        <w:t>υρι</w:t>
      </w:r>
      <w:r w:rsidR="008B7AF9">
        <w:rPr>
          <w:lang w:val="el-GR"/>
        </w:rPr>
        <w:t>ότητα</w:t>
      </w:r>
      <w:r w:rsidR="0056229E" w:rsidRPr="008B7AF9">
        <w:rPr>
          <w:lang w:val="el-GR"/>
        </w:rPr>
        <w:t xml:space="preserve"> </w:t>
      </w:r>
      <w:r w:rsidR="008B7AF9">
        <w:rPr>
          <w:lang w:val="el-GR"/>
        </w:rPr>
        <w:t>κ</w:t>
      </w:r>
      <w:r w:rsidR="0056229E" w:rsidRPr="008B7AF9">
        <w:rPr>
          <w:lang w:val="el-GR"/>
        </w:rPr>
        <w:t>αι Χρ</w:t>
      </w:r>
      <w:r w:rsidR="008B7AF9">
        <w:rPr>
          <w:lang w:val="el-GR"/>
        </w:rPr>
        <w:t>ή</w:t>
      </w:r>
      <w:r w:rsidR="0056229E" w:rsidRPr="008B7AF9">
        <w:rPr>
          <w:lang w:val="el-GR"/>
        </w:rPr>
        <w:t xml:space="preserve">ση </w:t>
      </w:r>
      <w:r w:rsidR="008B7AF9">
        <w:rPr>
          <w:lang w:val="el-GR"/>
        </w:rPr>
        <w:t>τ</w:t>
      </w:r>
      <w:r w:rsidR="008E3964" w:rsidRPr="008B7AF9">
        <w:rPr>
          <w:lang w:val="el-GR"/>
        </w:rPr>
        <w:t>ων Εγγρ</w:t>
      </w:r>
      <w:r w:rsidR="008B7AF9">
        <w:rPr>
          <w:lang w:val="el-GR"/>
        </w:rPr>
        <w:t>ά</w:t>
      </w:r>
      <w:r w:rsidR="008E3964" w:rsidRPr="008B7AF9">
        <w:rPr>
          <w:lang w:val="el-GR"/>
        </w:rPr>
        <w:t>φων Διαγωνισμο</w:t>
      </w:r>
      <w:bookmarkEnd w:id="31"/>
      <w:bookmarkEnd w:id="32"/>
      <w:bookmarkEnd w:id="33"/>
      <w:bookmarkEnd w:id="34"/>
      <w:r w:rsidR="008B7AF9">
        <w:rPr>
          <w:lang w:val="el-GR"/>
        </w:rPr>
        <w:t>ύ</w:t>
      </w:r>
      <w:bookmarkEnd w:id="35"/>
    </w:p>
    <w:p w14:paraId="2FF48991" w14:textId="22F39F20" w:rsidR="0056229E" w:rsidRDefault="00184A76" w:rsidP="0015565D">
      <w:pPr>
        <w:numPr>
          <w:ilvl w:val="0"/>
          <w:numId w:val="5"/>
        </w:numPr>
        <w:tabs>
          <w:tab w:val="clear" w:pos="720"/>
        </w:tabs>
        <w:ind w:left="595" w:hanging="425"/>
        <w:rPr>
          <w:i w:val="0"/>
          <w:lang w:val="el-GR"/>
        </w:rPr>
      </w:pPr>
      <w:r w:rsidRPr="0056229E">
        <w:rPr>
          <w:i w:val="0"/>
          <w:lang w:val="el-GR"/>
        </w:rPr>
        <w:t xml:space="preserve">Όλες οι πληροφορίες που περιέχονται στα Έγγραφα Διαγωνισμού και τα δικαιώματα επί αυτών ανήκουν στην </w:t>
      </w:r>
      <w:r w:rsidR="00C866F8">
        <w:rPr>
          <w:i w:val="0"/>
          <w:lang w:val="el-GR"/>
        </w:rPr>
        <w:t>ΚΤΚ</w:t>
      </w:r>
      <w:r w:rsidR="0056229E">
        <w:rPr>
          <w:i w:val="0"/>
          <w:lang w:val="el-GR"/>
        </w:rPr>
        <w:t>.</w:t>
      </w:r>
    </w:p>
    <w:p w14:paraId="534E5EC2" w14:textId="4544927D" w:rsidR="00184A76" w:rsidRDefault="0056229E" w:rsidP="0015565D">
      <w:pPr>
        <w:numPr>
          <w:ilvl w:val="0"/>
          <w:numId w:val="5"/>
        </w:numPr>
        <w:tabs>
          <w:tab w:val="clear" w:pos="720"/>
        </w:tabs>
        <w:ind w:left="595" w:hanging="425"/>
        <w:rPr>
          <w:i w:val="0"/>
          <w:lang w:val="el-GR"/>
        </w:rPr>
      </w:pPr>
      <w:r>
        <w:rPr>
          <w:i w:val="0"/>
          <w:lang w:val="el-GR"/>
        </w:rPr>
        <w:t xml:space="preserve">Η </w:t>
      </w:r>
      <w:r w:rsidR="00184A76" w:rsidRPr="0056229E">
        <w:rPr>
          <w:i w:val="0"/>
          <w:lang w:val="el-GR"/>
        </w:rPr>
        <w:t xml:space="preserve">χρήση </w:t>
      </w:r>
      <w:r>
        <w:rPr>
          <w:i w:val="0"/>
          <w:lang w:val="el-GR"/>
        </w:rPr>
        <w:t xml:space="preserve">των Εγγράφων Διαγωνισμού από </w:t>
      </w:r>
      <w:r w:rsidR="00184A76" w:rsidRPr="0056229E">
        <w:rPr>
          <w:i w:val="0"/>
          <w:lang w:val="el-GR"/>
        </w:rPr>
        <w:t>τους</w:t>
      </w:r>
      <w:r w:rsidR="00C866F8" w:rsidRPr="00C866F8">
        <w:rPr>
          <w:i w:val="0"/>
          <w:lang w:val="el-GR"/>
        </w:rPr>
        <w:t xml:space="preserve"> </w:t>
      </w:r>
      <w:r w:rsidR="00C866F8">
        <w:rPr>
          <w:i w:val="0"/>
          <w:lang w:val="el-GR"/>
        </w:rPr>
        <w:t>Ενδιαφερόμενους</w:t>
      </w:r>
      <w:r w:rsidR="00184A76" w:rsidRPr="0056229E">
        <w:rPr>
          <w:i w:val="0"/>
          <w:lang w:val="el-GR"/>
        </w:rPr>
        <w:t xml:space="preserve"> Οικονομικούς Φορείς επιτρέπεται μόνον για τις ανάγκες προετοιμασίας των </w:t>
      </w:r>
      <w:r w:rsidR="008776C9">
        <w:rPr>
          <w:i w:val="0"/>
          <w:lang w:val="el-GR"/>
        </w:rPr>
        <w:t>Π</w:t>
      </w:r>
      <w:r w:rsidR="00184A76" w:rsidRPr="0056229E">
        <w:rPr>
          <w:i w:val="0"/>
          <w:lang w:val="el-GR"/>
        </w:rPr>
        <w:t>ροσφορών τους.</w:t>
      </w:r>
    </w:p>
    <w:p w14:paraId="1B2C3DDD" w14:textId="6A8E6E68" w:rsidR="00184A76" w:rsidRPr="00B575BD" w:rsidRDefault="00184A76" w:rsidP="00B575BD">
      <w:pPr>
        <w:rPr>
          <w:lang w:val="el-GR"/>
        </w:rPr>
      </w:pPr>
    </w:p>
    <w:p w14:paraId="0B4E0960" w14:textId="4AC35211" w:rsidR="00184A76" w:rsidRPr="00C45606" w:rsidRDefault="00B71B23" w:rsidP="00B575BD">
      <w:pPr>
        <w:pStyle w:val="Heading2"/>
        <w:rPr>
          <w:i w:val="0"/>
          <w:szCs w:val="22"/>
          <w:lang w:val="el-GR"/>
        </w:rPr>
      </w:pPr>
      <w:bookmarkStart w:id="36" w:name="_Toc233745167"/>
      <w:r w:rsidRPr="00B71B23">
        <w:rPr>
          <w:i w:val="0"/>
          <w:szCs w:val="22"/>
          <w:lang w:val="el-GR"/>
        </w:rPr>
        <w:t>Περιεχόμενα Εγγράφων Διαγωνισμού</w:t>
      </w:r>
      <w:bookmarkEnd w:id="36"/>
      <w:r w:rsidRPr="00B71B23">
        <w:rPr>
          <w:i w:val="0"/>
          <w:szCs w:val="22"/>
          <w:lang w:val="el-GR"/>
        </w:rPr>
        <w:t xml:space="preserve"> </w:t>
      </w:r>
    </w:p>
    <w:p w14:paraId="12E625AC" w14:textId="77777777" w:rsidR="00B71B23" w:rsidRDefault="00B71B23" w:rsidP="00B71B23">
      <w:pPr>
        <w:pStyle w:val="ListParagraph"/>
        <w:spacing w:line="276" w:lineRule="auto"/>
        <w:ind w:left="1134"/>
        <w:jc w:val="both"/>
        <w:rPr>
          <w:sz w:val="22"/>
          <w:szCs w:val="22"/>
        </w:rPr>
      </w:pPr>
    </w:p>
    <w:p w14:paraId="4282490B" w14:textId="55C6B45F" w:rsidR="00B71B23" w:rsidRPr="00B71B23" w:rsidRDefault="00B71B23" w:rsidP="00B71B23">
      <w:pPr>
        <w:pStyle w:val="ListParagraph"/>
        <w:numPr>
          <w:ilvl w:val="3"/>
          <w:numId w:val="40"/>
        </w:numPr>
        <w:spacing w:line="276" w:lineRule="auto"/>
        <w:ind w:left="567"/>
        <w:rPr>
          <w:sz w:val="22"/>
          <w:szCs w:val="22"/>
        </w:rPr>
      </w:pPr>
      <w:r w:rsidRPr="00B71B23">
        <w:rPr>
          <w:sz w:val="22"/>
          <w:szCs w:val="22"/>
        </w:rPr>
        <w:t xml:space="preserve">Τα Έγγραφα </w:t>
      </w:r>
      <w:r>
        <w:rPr>
          <w:sz w:val="22"/>
          <w:szCs w:val="22"/>
        </w:rPr>
        <w:t xml:space="preserve">του </w:t>
      </w:r>
      <w:r w:rsidRPr="00B71B23">
        <w:rPr>
          <w:sz w:val="22"/>
          <w:szCs w:val="22"/>
        </w:rPr>
        <w:t>Διαγωνισμού συνίστανται:</w:t>
      </w:r>
    </w:p>
    <w:p w14:paraId="4BCA6ECB" w14:textId="6F7266FF" w:rsidR="00FA189A" w:rsidRPr="00C45606" w:rsidRDefault="00FA189A" w:rsidP="00AF36D6">
      <w:pPr>
        <w:pStyle w:val="ListParagraph"/>
        <w:numPr>
          <w:ilvl w:val="0"/>
          <w:numId w:val="121"/>
        </w:numPr>
        <w:spacing w:line="276" w:lineRule="auto"/>
        <w:ind w:hanging="153"/>
        <w:jc w:val="both"/>
        <w:rPr>
          <w:sz w:val="22"/>
          <w:szCs w:val="22"/>
        </w:rPr>
      </w:pPr>
      <w:r w:rsidRPr="00C45606">
        <w:rPr>
          <w:sz w:val="22"/>
          <w:szCs w:val="22"/>
        </w:rPr>
        <w:t>στην Προκήρυξη τ</w:t>
      </w:r>
      <w:r w:rsidR="00182182" w:rsidRPr="00C45606">
        <w:rPr>
          <w:sz w:val="22"/>
          <w:szCs w:val="22"/>
        </w:rPr>
        <w:t>ου Διαγωνισμού</w:t>
      </w:r>
    </w:p>
    <w:p w14:paraId="30094BCF" w14:textId="4F5D64A3" w:rsidR="00D74DBD" w:rsidRPr="00C45606" w:rsidRDefault="008E3964" w:rsidP="00AF36D6">
      <w:pPr>
        <w:pStyle w:val="ListParagraph"/>
        <w:numPr>
          <w:ilvl w:val="0"/>
          <w:numId w:val="121"/>
        </w:numPr>
        <w:spacing w:line="276" w:lineRule="auto"/>
        <w:ind w:left="1134" w:hanging="567"/>
        <w:jc w:val="both"/>
        <w:rPr>
          <w:sz w:val="22"/>
          <w:szCs w:val="22"/>
        </w:rPr>
      </w:pPr>
      <w:r w:rsidRPr="00C45606">
        <w:rPr>
          <w:sz w:val="22"/>
          <w:szCs w:val="22"/>
        </w:rPr>
        <w:t>σ</w:t>
      </w:r>
      <w:r w:rsidR="00D74DBD" w:rsidRPr="00C45606">
        <w:rPr>
          <w:sz w:val="22"/>
          <w:szCs w:val="22"/>
        </w:rPr>
        <w:t xml:space="preserve">το παρόν Μέρος Α </w:t>
      </w:r>
      <w:r w:rsidR="00182182" w:rsidRPr="00C45606">
        <w:rPr>
          <w:sz w:val="22"/>
          <w:szCs w:val="22"/>
        </w:rPr>
        <w:t>«</w:t>
      </w:r>
      <w:r w:rsidR="00D74DBD" w:rsidRPr="00C45606">
        <w:rPr>
          <w:sz w:val="22"/>
          <w:szCs w:val="22"/>
        </w:rPr>
        <w:t>Οδηγίες προς τους Οικονομικούς Φορείς</w:t>
      </w:r>
      <w:r w:rsidR="00182182" w:rsidRPr="00C45606">
        <w:rPr>
          <w:sz w:val="22"/>
          <w:szCs w:val="22"/>
        </w:rPr>
        <w:t>»</w:t>
      </w:r>
      <w:r w:rsidR="00C866F8" w:rsidRPr="00C45606">
        <w:rPr>
          <w:sz w:val="22"/>
          <w:szCs w:val="22"/>
        </w:rPr>
        <w:t xml:space="preserve"> που περιλαμβάνει τις παραγράφους 1 έως 10 με τις επιμέρους </w:t>
      </w:r>
      <w:proofErr w:type="spellStart"/>
      <w:r w:rsidR="00C866F8" w:rsidRPr="00C45606">
        <w:rPr>
          <w:sz w:val="22"/>
          <w:szCs w:val="22"/>
        </w:rPr>
        <w:t>υποπαραγράφους</w:t>
      </w:r>
      <w:proofErr w:type="spellEnd"/>
      <w:r w:rsidR="00C866F8" w:rsidRPr="00C45606">
        <w:rPr>
          <w:sz w:val="22"/>
          <w:szCs w:val="22"/>
        </w:rPr>
        <w:t xml:space="preserve"> τους,</w:t>
      </w:r>
    </w:p>
    <w:p w14:paraId="6FAE0F20" w14:textId="6192BF81" w:rsidR="00D74DBD" w:rsidRPr="00C45606" w:rsidRDefault="008E3964" w:rsidP="00AF36D6">
      <w:pPr>
        <w:pStyle w:val="ListParagraph"/>
        <w:numPr>
          <w:ilvl w:val="0"/>
          <w:numId w:val="121"/>
        </w:numPr>
        <w:spacing w:line="276" w:lineRule="auto"/>
        <w:ind w:left="1134" w:hanging="567"/>
        <w:rPr>
          <w:sz w:val="22"/>
          <w:szCs w:val="22"/>
        </w:rPr>
      </w:pPr>
      <w:r w:rsidRPr="00C45606">
        <w:rPr>
          <w:sz w:val="22"/>
          <w:szCs w:val="22"/>
        </w:rPr>
        <w:t>σ</w:t>
      </w:r>
      <w:r w:rsidR="00D74DBD" w:rsidRPr="00C45606">
        <w:rPr>
          <w:sz w:val="22"/>
          <w:szCs w:val="22"/>
        </w:rPr>
        <w:t xml:space="preserve">το Μέρος Β </w:t>
      </w:r>
      <w:r w:rsidR="00182182" w:rsidRPr="00C45606">
        <w:rPr>
          <w:sz w:val="22"/>
          <w:szCs w:val="22"/>
        </w:rPr>
        <w:t>«</w:t>
      </w:r>
      <w:r w:rsidR="00436909" w:rsidRPr="00C45606">
        <w:rPr>
          <w:sz w:val="22"/>
          <w:szCs w:val="22"/>
        </w:rPr>
        <w:t>Σ</w:t>
      </w:r>
      <w:r w:rsidR="00D74DBD" w:rsidRPr="00C45606">
        <w:rPr>
          <w:sz w:val="22"/>
          <w:szCs w:val="22"/>
        </w:rPr>
        <w:t xml:space="preserve">υμφωνία και </w:t>
      </w:r>
      <w:r w:rsidR="00512B87" w:rsidRPr="00C45606">
        <w:rPr>
          <w:sz w:val="22"/>
          <w:szCs w:val="22"/>
        </w:rPr>
        <w:t>Ε</w:t>
      </w:r>
      <w:r w:rsidR="00D74DBD" w:rsidRPr="00C45606">
        <w:rPr>
          <w:sz w:val="22"/>
          <w:szCs w:val="22"/>
        </w:rPr>
        <w:t xml:space="preserve">ιδικοί </w:t>
      </w:r>
      <w:r w:rsidR="00512B87" w:rsidRPr="00C45606">
        <w:rPr>
          <w:sz w:val="22"/>
          <w:szCs w:val="22"/>
        </w:rPr>
        <w:t>Ό</w:t>
      </w:r>
      <w:r w:rsidR="00D74DBD" w:rsidRPr="00C45606">
        <w:rPr>
          <w:sz w:val="22"/>
          <w:szCs w:val="22"/>
        </w:rPr>
        <w:t xml:space="preserve">ροι </w:t>
      </w:r>
      <w:r w:rsidR="00512B87" w:rsidRPr="00C45606">
        <w:rPr>
          <w:sz w:val="22"/>
          <w:szCs w:val="22"/>
        </w:rPr>
        <w:t>Σ</w:t>
      </w:r>
      <w:r w:rsidR="00D74DBD" w:rsidRPr="00C45606">
        <w:rPr>
          <w:sz w:val="22"/>
          <w:szCs w:val="22"/>
        </w:rPr>
        <w:t>ύμβασης</w:t>
      </w:r>
      <w:r w:rsidR="00182182" w:rsidRPr="00C45606">
        <w:rPr>
          <w:sz w:val="22"/>
          <w:szCs w:val="22"/>
        </w:rPr>
        <w:t>»</w:t>
      </w:r>
      <w:r w:rsidR="00C866F8" w:rsidRPr="00C45606">
        <w:rPr>
          <w:sz w:val="22"/>
          <w:szCs w:val="22"/>
        </w:rPr>
        <w:t xml:space="preserve"> που περιλαμβάνει τα άρθρα 1 έως </w:t>
      </w:r>
      <w:r w:rsidR="00C866F8" w:rsidRPr="007B68D1">
        <w:rPr>
          <w:sz w:val="22"/>
          <w:szCs w:val="22"/>
        </w:rPr>
        <w:t>16</w:t>
      </w:r>
      <w:r w:rsidR="00C866F8" w:rsidRPr="00C45606">
        <w:rPr>
          <w:sz w:val="22"/>
          <w:szCs w:val="22"/>
        </w:rPr>
        <w:t xml:space="preserve"> με τις επιμέρους παραγράφους τους, </w:t>
      </w:r>
    </w:p>
    <w:p w14:paraId="10987362" w14:textId="31000515" w:rsidR="00B21C0B" w:rsidRPr="00C45606" w:rsidRDefault="008E3964" w:rsidP="00AF36D6">
      <w:pPr>
        <w:pStyle w:val="ListParagraph"/>
        <w:numPr>
          <w:ilvl w:val="0"/>
          <w:numId w:val="121"/>
        </w:numPr>
        <w:spacing w:line="276" w:lineRule="auto"/>
        <w:ind w:left="1134" w:hanging="567"/>
        <w:jc w:val="both"/>
        <w:rPr>
          <w:sz w:val="22"/>
          <w:szCs w:val="22"/>
        </w:rPr>
      </w:pPr>
      <w:r w:rsidRPr="00C45606">
        <w:rPr>
          <w:sz w:val="22"/>
          <w:szCs w:val="22"/>
        </w:rPr>
        <w:t>σ</w:t>
      </w:r>
      <w:r w:rsidR="00D74DBD" w:rsidRPr="00C45606">
        <w:rPr>
          <w:sz w:val="22"/>
          <w:szCs w:val="22"/>
        </w:rPr>
        <w:t xml:space="preserve">το Παράρτημα I </w:t>
      </w:r>
      <w:r w:rsidR="00182182" w:rsidRPr="00C45606">
        <w:rPr>
          <w:sz w:val="22"/>
          <w:szCs w:val="22"/>
        </w:rPr>
        <w:t>«</w:t>
      </w:r>
      <w:r w:rsidR="00D74DBD" w:rsidRPr="00C45606">
        <w:rPr>
          <w:sz w:val="22"/>
          <w:szCs w:val="22"/>
        </w:rPr>
        <w:t>Γενικοί Όροι Σύμβασης</w:t>
      </w:r>
      <w:r w:rsidR="00182182" w:rsidRPr="00C45606">
        <w:rPr>
          <w:sz w:val="22"/>
          <w:szCs w:val="22"/>
        </w:rPr>
        <w:t>»</w:t>
      </w:r>
      <w:r w:rsidR="00C866F8" w:rsidRPr="00C45606">
        <w:rPr>
          <w:sz w:val="22"/>
          <w:szCs w:val="22"/>
        </w:rPr>
        <w:t xml:space="preserve">, που περιλαμβάνει τα άρθρα 1 έως </w:t>
      </w:r>
      <w:r w:rsidR="00172240" w:rsidRPr="00172240">
        <w:rPr>
          <w:sz w:val="22"/>
          <w:szCs w:val="22"/>
        </w:rPr>
        <w:t>25</w:t>
      </w:r>
      <w:r w:rsidR="00C866F8" w:rsidRPr="00C45606">
        <w:rPr>
          <w:sz w:val="22"/>
          <w:szCs w:val="22"/>
        </w:rPr>
        <w:t xml:space="preserve"> με τις επιμέρους παραγράφους τους, </w:t>
      </w:r>
    </w:p>
    <w:p w14:paraId="7471348E" w14:textId="3CBE4F83" w:rsidR="00D74DBD" w:rsidRPr="00B21C0B" w:rsidRDefault="008E3964" w:rsidP="00AF36D6">
      <w:pPr>
        <w:pStyle w:val="ListParagraph"/>
        <w:numPr>
          <w:ilvl w:val="0"/>
          <w:numId w:val="121"/>
        </w:numPr>
        <w:spacing w:line="276" w:lineRule="auto"/>
        <w:ind w:left="1134" w:hanging="567"/>
        <w:jc w:val="both"/>
        <w:rPr>
          <w:sz w:val="20"/>
        </w:rPr>
      </w:pPr>
      <w:r w:rsidRPr="00B21C0B">
        <w:rPr>
          <w:sz w:val="22"/>
          <w:szCs w:val="18"/>
        </w:rPr>
        <w:t>στ</w:t>
      </w:r>
      <w:r w:rsidR="00D74DBD" w:rsidRPr="00B21C0B">
        <w:rPr>
          <w:sz w:val="22"/>
          <w:szCs w:val="18"/>
        </w:rPr>
        <w:t xml:space="preserve">ο Παράρτημα ΙΙ </w:t>
      </w:r>
      <w:r w:rsidR="00F96653" w:rsidRPr="00B21C0B">
        <w:rPr>
          <w:sz w:val="22"/>
          <w:szCs w:val="18"/>
        </w:rPr>
        <w:t>«</w:t>
      </w:r>
      <w:r w:rsidR="00A82006">
        <w:rPr>
          <w:sz w:val="22"/>
          <w:szCs w:val="18"/>
        </w:rPr>
        <w:t>Ό</w:t>
      </w:r>
      <w:r w:rsidR="00A82006" w:rsidRPr="00A82006">
        <w:rPr>
          <w:sz w:val="22"/>
          <w:szCs w:val="18"/>
        </w:rPr>
        <w:t>ροι Εντολ</w:t>
      </w:r>
      <w:r w:rsidR="00A82006">
        <w:rPr>
          <w:sz w:val="22"/>
          <w:szCs w:val="18"/>
        </w:rPr>
        <w:t>ή</w:t>
      </w:r>
      <w:r w:rsidR="00A82006" w:rsidRPr="00A82006">
        <w:rPr>
          <w:sz w:val="22"/>
          <w:szCs w:val="18"/>
        </w:rPr>
        <w:t>ς-Τεχνικ</w:t>
      </w:r>
      <w:r w:rsidR="00A82006">
        <w:rPr>
          <w:sz w:val="22"/>
          <w:szCs w:val="18"/>
        </w:rPr>
        <w:t>έ</w:t>
      </w:r>
      <w:r w:rsidR="00A82006" w:rsidRPr="00A82006">
        <w:rPr>
          <w:sz w:val="22"/>
          <w:szCs w:val="18"/>
        </w:rPr>
        <w:t>ς Προδιαγραφ</w:t>
      </w:r>
      <w:r w:rsidR="00A82006">
        <w:rPr>
          <w:sz w:val="22"/>
          <w:szCs w:val="18"/>
        </w:rPr>
        <w:t>έ</w:t>
      </w:r>
      <w:r w:rsidR="00A82006" w:rsidRPr="00A82006">
        <w:rPr>
          <w:sz w:val="22"/>
          <w:szCs w:val="18"/>
        </w:rPr>
        <w:t>ς</w:t>
      </w:r>
      <w:r w:rsidR="00F96653" w:rsidRPr="00B21C0B">
        <w:rPr>
          <w:sz w:val="22"/>
        </w:rPr>
        <w:t>»</w:t>
      </w:r>
      <w:r w:rsidR="00C866F8" w:rsidRPr="00B21C0B">
        <w:rPr>
          <w:sz w:val="22"/>
        </w:rPr>
        <w:t xml:space="preserve">, που περιλαμβάνει τις </w:t>
      </w:r>
      <w:r w:rsidR="00C45606" w:rsidRPr="00B21C0B">
        <w:rPr>
          <w:sz w:val="22"/>
        </w:rPr>
        <w:t>Ε</w:t>
      </w:r>
      <w:r w:rsidR="00C866F8" w:rsidRPr="00B21C0B">
        <w:rPr>
          <w:sz w:val="22"/>
        </w:rPr>
        <w:t xml:space="preserve">νότητες 1 έως </w:t>
      </w:r>
      <w:r w:rsidR="00A82006" w:rsidRPr="00A82006">
        <w:rPr>
          <w:sz w:val="22"/>
        </w:rPr>
        <w:t>7</w:t>
      </w:r>
      <w:r w:rsidR="00C866F8" w:rsidRPr="00B21C0B">
        <w:rPr>
          <w:sz w:val="22"/>
        </w:rPr>
        <w:t xml:space="preserve"> με τις επιμέρους παραγράφους τους, </w:t>
      </w:r>
    </w:p>
    <w:p w14:paraId="00A9E7EF" w14:textId="1CAD2406" w:rsidR="00172240" w:rsidRPr="00B3163B" w:rsidRDefault="00107292" w:rsidP="00AF36D6">
      <w:pPr>
        <w:pStyle w:val="ListParagraph"/>
        <w:numPr>
          <w:ilvl w:val="0"/>
          <w:numId w:val="121"/>
        </w:numPr>
        <w:spacing w:line="276" w:lineRule="auto"/>
        <w:ind w:left="1134" w:hanging="567"/>
        <w:jc w:val="both"/>
        <w:rPr>
          <w:sz w:val="22"/>
          <w:szCs w:val="22"/>
        </w:rPr>
      </w:pPr>
      <w:r w:rsidRPr="00C45606">
        <w:rPr>
          <w:sz w:val="22"/>
          <w:szCs w:val="22"/>
        </w:rPr>
        <w:lastRenderedPageBreak/>
        <w:t>στο Παράρτημα ΙΙ</w:t>
      </w:r>
      <w:r>
        <w:rPr>
          <w:sz w:val="22"/>
          <w:szCs w:val="22"/>
        </w:rPr>
        <w:t>Ι «</w:t>
      </w:r>
      <w:r w:rsidRPr="00107292">
        <w:rPr>
          <w:sz w:val="22"/>
          <w:szCs w:val="22"/>
        </w:rPr>
        <w:t>Σύμβαση Υπευθύνου και Εκτελούντος την Επεξεργασία Δεδομένων Προσωπικού Χαρακτήρα</w:t>
      </w:r>
      <w:r>
        <w:rPr>
          <w:sz w:val="22"/>
          <w:szCs w:val="22"/>
        </w:rPr>
        <w:t>»</w:t>
      </w:r>
      <w:r w:rsidR="00B3163B">
        <w:rPr>
          <w:sz w:val="22"/>
          <w:szCs w:val="22"/>
        </w:rPr>
        <w:t xml:space="preserve"> </w:t>
      </w:r>
      <w:r w:rsidR="00B3163B" w:rsidRPr="00C45606">
        <w:rPr>
          <w:sz w:val="22"/>
          <w:szCs w:val="22"/>
        </w:rPr>
        <w:t xml:space="preserve">που περιλαμβάνει τα άρθρα </w:t>
      </w:r>
      <w:r w:rsidR="00B3163B" w:rsidRPr="009B1A7F">
        <w:rPr>
          <w:sz w:val="22"/>
          <w:szCs w:val="22"/>
        </w:rPr>
        <w:t xml:space="preserve">1 έως </w:t>
      </w:r>
      <w:r w:rsidR="009B1A7F">
        <w:rPr>
          <w:sz w:val="22"/>
          <w:szCs w:val="22"/>
        </w:rPr>
        <w:t>11</w:t>
      </w:r>
      <w:r w:rsidR="00B3163B" w:rsidRPr="00C45606">
        <w:rPr>
          <w:sz w:val="22"/>
          <w:szCs w:val="22"/>
        </w:rPr>
        <w:t xml:space="preserve"> με τις επιμέρους </w:t>
      </w:r>
      <w:proofErr w:type="spellStart"/>
      <w:r w:rsidR="000D0EE2">
        <w:rPr>
          <w:sz w:val="22"/>
          <w:szCs w:val="22"/>
        </w:rPr>
        <w:t>υπο</w:t>
      </w:r>
      <w:r w:rsidR="00B3163B" w:rsidRPr="00C45606">
        <w:rPr>
          <w:sz w:val="22"/>
          <w:szCs w:val="22"/>
        </w:rPr>
        <w:t>παραγράφους</w:t>
      </w:r>
      <w:proofErr w:type="spellEnd"/>
      <w:r w:rsidR="00B3163B" w:rsidRPr="00C45606">
        <w:rPr>
          <w:sz w:val="22"/>
          <w:szCs w:val="22"/>
        </w:rPr>
        <w:t xml:space="preserve"> </w:t>
      </w:r>
      <w:r w:rsidR="00B3163B">
        <w:rPr>
          <w:sz w:val="22"/>
          <w:szCs w:val="22"/>
        </w:rPr>
        <w:t>τους και τα παραρτήματα Α – Γ.</w:t>
      </w:r>
    </w:p>
    <w:p w14:paraId="35FA2951" w14:textId="634E7FBA" w:rsidR="00422C36" w:rsidRPr="00C45606" w:rsidRDefault="008E3964" w:rsidP="00AF36D6">
      <w:pPr>
        <w:pStyle w:val="ListParagraph"/>
        <w:numPr>
          <w:ilvl w:val="0"/>
          <w:numId w:val="121"/>
        </w:numPr>
        <w:spacing w:line="276" w:lineRule="auto"/>
        <w:ind w:left="1134" w:hanging="567"/>
        <w:jc w:val="both"/>
        <w:rPr>
          <w:sz w:val="22"/>
          <w:szCs w:val="22"/>
        </w:rPr>
      </w:pPr>
      <w:r w:rsidRPr="00C45606">
        <w:rPr>
          <w:sz w:val="22"/>
          <w:szCs w:val="22"/>
        </w:rPr>
        <w:t xml:space="preserve">στο </w:t>
      </w:r>
      <w:r w:rsidR="00184A76" w:rsidRPr="00C45606">
        <w:rPr>
          <w:sz w:val="22"/>
          <w:szCs w:val="22"/>
        </w:rPr>
        <w:t>συνημμένο Προσάρτημα με</w:t>
      </w:r>
      <w:r w:rsidR="00C45606">
        <w:rPr>
          <w:sz w:val="22"/>
          <w:szCs w:val="22"/>
        </w:rPr>
        <w:t xml:space="preserve"> τα</w:t>
      </w:r>
      <w:r w:rsidR="00184A76" w:rsidRPr="00C45606">
        <w:rPr>
          <w:sz w:val="22"/>
          <w:szCs w:val="22"/>
        </w:rPr>
        <w:t xml:space="preserve"> Υποδείγματα</w:t>
      </w:r>
      <w:r w:rsidR="00BF179D" w:rsidRPr="00C45606">
        <w:rPr>
          <w:sz w:val="22"/>
          <w:szCs w:val="22"/>
        </w:rPr>
        <w:t xml:space="preserve"> Εντύπων</w:t>
      </w:r>
      <w:r w:rsidR="00217AB7" w:rsidRPr="00C45606">
        <w:rPr>
          <w:sz w:val="22"/>
          <w:szCs w:val="22"/>
        </w:rPr>
        <w:t>,</w:t>
      </w:r>
      <w:r w:rsidR="00184A76" w:rsidRPr="00C45606">
        <w:rPr>
          <w:sz w:val="22"/>
          <w:szCs w:val="22"/>
        </w:rPr>
        <w:t xml:space="preserve"> </w:t>
      </w:r>
      <w:r w:rsidR="00C866F8" w:rsidRPr="00C45606">
        <w:rPr>
          <w:sz w:val="22"/>
          <w:szCs w:val="22"/>
        </w:rPr>
        <w:t>τα οποία σύμφωνα με τα οριζόμενα στους επί μέρους όρους των Εγγράφων Διαγωνισμού, απαιτείται να υποβληθούν από τους Προσφέροντες</w:t>
      </w:r>
      <w:r w:rsidR="002F1344">
        <w:rPr>
          <w:sz w:val="22"/>
          <w:szCs w:val="22"/>
        </w:rPr>
        <w:t xml:space="preserve"> ή Αναδόχους</w:t>
      </w:r>
      <w:r w:rsidR="00C866F8" w:rsidRPr="00C45606">
        <w:rPr>
          <w:sz w:val="22"/>
          <w:szCs w:val="22"/>
        </w:rPr>
        <w:t xml:space="preserve">, </w:t>
      </w:r>
      <w:r w:rsidR="00422C36" w:rsidRPr="00C45606">
        <w:rPr>
          <w:sz w:val="22"/>
          <w:szCs w:val="22"/>
        </w:rPr>
        <w:t>και συγκεκριμένα:</w:t>
      </w:r>
    </w:p>
    <w:p w14:paraId="59B31EA1" w14:textId="77777777" w:rsidR="00BF5586" w:rsidRPr="00BF5586" w:rsidRDefault="00BF5586" w:rsidP="00BF5586">
      <w:pPr>
        <w:pStyle w:val="ListParagraph"/>
        <w:rPr>
          <w:sz w:val="22"/>
          <w:szCs w:val="22"/>
        </w:rPr>
      </w:pPr>
    </w:p>
    <w:p w14:paraId="5206C0B0" w14:textId="77777777" w:rsidR="00997FE5" w:rsidRPr="009F6B92" w:rsidRDefault="00997FE5" w:rsidP="00997FE5">
      <w:pPr>
        <w:pStyle w:val="ListParagraph"/>
        <w:ind w:left="1440"/>
        <w:rPr>
          <w:sz w:val="22"/>
          <w:szCs w:val="18"/>
        </w:rPr>
      </w:pPr>
    </w:p>
    <w:p w14:paraId="67B02200" w14:textId="51B10439" w:rsidR="00BF5586" w:rsidRPr="009F6B92" w:rsidRDefault="00BF5586" w:rsidP="00AF36D6">
      <w:pPr>
        <w:pStyle w:val="ListParagraph"/>
        <w:numPr>
          <w:ilvl w:val="1"/>
          <w:numId w:val="121"/>
        </w:numPr>
        <w:rPr>
          <w:b/>
          <w:bCs/>
          <w:sz w:val="22"/>
          <w:szCs w:val="18"/>
          <w:u w:val="single"/>
        </w:rPr>
      </w:pPr>
      <w:r w:rsidRPr="009F6B92">
        <w:rPr>
          <w:b/>
          <w:bCs/>
          <w:sz w:val="22"/>
          <w:szCs w:val="18"/>
          <w:u w:val="single"/>
        </w:rPr>
        <w:t xml:space="preserve">Έντυπα που απαιτείται να συμπληρωθούν και να υποβληθούν ως μέρος της Προσφοράς: </w:t>
      </w:r>
    </w:p>
    <w:p w14:paraId="7E9CA000" w14:textId="15974458" w:rsidR="00BF5586" w:rsidRPr="00E820EE" w:rsidRDefault="00E820EE" w:rsidP="006674C0">
      <w:pPr>
        <w:pStyle w:val="ListParagraph"/>
        <w:numPr>
          <w:ilvl w:val="0"/>
          <w:numId w:val="98"/>
        </w:numPr>
        <w:spacing w:before="240"/>
        <w:rPr>
          <w:b/>
          <w:bCs/>
          <w:i/>
          <w:iCs/>
          <w:sz w:val="22"/>
          <w:szCs w:val="22"/>
        </w:rPr>
      </w:pPr>
      <w:r w:rsidRPr="00E820EE">
        <w:rPr>
          <w:b/>
          <w:bCs/>
          <w:i/>
          <w:iCs/>
          <w:sz w:val="22"/>
          <w:szCs w:val="22"/>
        </w:rPr>
        <w:t xml:space="preserve">και ειδικότερα ως μέρος του </w:t>
      </w:r>
      <w:proofErr w:type="spellStart"/>
      <w:r w:rsidRPr="00E820EE">
        <w:rPr>
          <w:b/>
          <w:bCs/>
          <w:i/>
          <w:iCs/>
          <w:sz w:val="22"/>
          <w:szCs w:val="22"/>
        </w:rPr>
        <w:t>Υποφακέλου</w:t>
      </w:r>
      <w:proofErr w:type="spellEnd"/>
      <w:r w:rsidRPr="00E820EE">
        <w:rPr>
          <w:b/>
          <w:bCs/>
          <w:i/>
          <w:iCs/>
          <w:sz w:val="22"/>
          <w:szCs w:val="22"/>
        </w:rPr>
        <w:t xml:space="preserve"> Προϋποθέσεων Συμμετοχής:</w:t>
      </w:r>
    </w:p>
    <w:p w14:paraId="590FDA79" w14:textId="0003112E" w:rsidR="00BF179D" w:rsidRPr="00012A3E" w:rsidRDefault="000F2D83" w:rsidP="0091346F">
      <w:pPr>
        <w:numPr>
          <w:ilvl w:val="1"/>
          <w:numId w:val="3"/>
        </w:numPr>
        <w:ind w:left="1758" w:hanging="624"/>
        <w:rPr>
          <w:i w:val="0"/>
          <w:lang w:val="el-GR"/>
        </w:rPr>
      </w:pPr>
      <w:r w:rsidRPr="00BF179D">
        <w:rPr>
          <w:b/>
          <w:bCs/>
          <w:i w:val="0"/>
          <w:lang w:val="el-GR"/>
        </w:rPr>
        <w:t xml:space="preserve">Έντυπο </w:t>
      </w:r>
      <w:r w:rsidR="003D2B7E" w:rsidRPr="003D2B7E">
        <w:rPr>
          <w:b/>
          <w:bCs/>
          <w:i w:val="0"/>
          <w:lang w:val="el-GR"/>
        </w:rPr>
        <w:t>1</w:t>
      </w:r>
      <w:r w:rsidR="00C112B3" w:rsidRPr="00BF179D">
        <w:rPr>
          <w:b/>
          <w:bCs/>
          <w:i w:val="0"/>
          <w:lang w:val="el-GR"/>
        </w:rPr>
        <w:t>:</w:t>
      </w:r>
      <w:r w:rsidR="00C112B3" w:rsidRPr="00BF179D">
        <w:rPr>
          <w:i w:val="0"/>
          <w:lang w:val="el-GR"/>
        </w:rPr>
        <w:t xml:space="preserve"> </w:t>
      </w:r>
      <w:r w:rsidR="001C146D" w:rsidRPr="00012A3E">
        <w:rPr>
          <w:i w:val="0"/>
          <w:lang w:val="el-GR"/>
        </w:rPr>
        <w:t>Δέσμευση μη Απόσυρσης της Προσφοράς</w:t>
      </w:r>
      <w:r w:rsidR="00512B87" w:rsidRPr="00012A3E">
        <w:rPr>
          <w:i w:val="0"/>
          <w:lang w:val="el-GR"/>
        </w:rPr>
        <w:t xml:space="preserve"> </w:t>
      </w:r>
    </w:p>
    <w:p w14:paraId="1FE72FB1" w14:textId="10B6D214" w:rsidR="00926C27" w:rsidRPr="00012A3E" w:rsidRDefault="000F2D83" w:rsidP="0091346F">
      <w:pPr>
        <w:numPr>
          <w:ilvl w:val="1"/>
          <w:numId w:val="3"/>
        </w:numPr>
        <w:ind w:left="1758" w:hanging="624"/>
        <w:rPr>
          <w:i w:val="0"/>
          <w:lang w:val="el-GR"/>
        </w:rPr>
      </w:pPr>
      <w:r w:rsidRPr="00012A3E">
        <w:rPr>
          <w:b/>
          <w:bCs/>
          <w:i w:val="0"/>
          <w:lang w:val="el-GR"/>
        </w:rPr>
        <w:t xml:space="preserve">Έντυπο </w:t>
      </w:r>
      <w:r w:rsidR="003D2B7E" w:rsidRPr="003D2B7E">
        <w:rPr>
          <w:b/>
          <w:bCs/>
          <w:i w:val="0"/>
          <w:lang w:val="el-GR"/>
        </w:rPr>
        <w:t>2</w:t>
      </w:r>
      <w:r w:rsidR="00A93C64" w:rsidRPr="00012A3E">
        <w:rPr>
          <w:b/>
          <w:bCs/>
          <w:i w:val="0"/>
          <w:lang w:val="el-GR"/>
        </w:rPr>
        <w:t>:</w:t>
      </w:r>
      <w:r w:rsidR="00C112B3" w:rsidRPr="00012A3E">
        <w:rPr>
          <w:i w:val="0"/>
          <w:lang w:val="el-GR"/>
        </w:rPr>
        <w:t xml:space="preserve"> </w:t>
      </w:r>
      <w:r w:rsidR="007C264F" w:rsidRPr="00012A3E">
        <w:rPr>
          <w:i w:val="0"/>
          <w:lang w:val="el-GR"/>
        </w:rPr>
        <w:t xml:space="preserve">Δήλωση </w:t>
      </w:r>
      <w:r w:rsidR="00F42BCA" w:rsidRPr="00012A3E">
        <w:rPr>
          <w:i w:val="0"/>
          <w:lang w:val="el-GR"/>
        </w:rPr>
        <w:t xml:space="preserve">Πιστοποίησης </w:t>
      </w:r>
      <w:r w:rsidR="007C264F" w:rsidRPr="00012A3E">
        <w:rPr>
          <w:i w:val="0"/>
          <w:lang w:val="el-GR"/>
        </w:rPr>
        <w:t>Προσωπικής Κατάστασης</w:t>
      </w:r>
    </w:p>
    <w:p w14:paraId="16B278FC" w14:textId="50A5FDDE" w:rsidR="007C264F" w:rsidRDefault="00357FF1" w:rsidP="0091346F">
      <w:pPr>
        <w:numPr>
          <w:ilvl w:val="1"/>
          <w:numId w:val="3"/>
        </w:numPr>
        <w:ind w:left="1758" w:hanging="624"/>
        <w:rPr>
          <w:i w:val="0"/>
          <w:lang w:val="el-GR"/>
        </w:rPr>
      </w:pPr>
      <w:r w:rsidRPr="00EF7F2B">
        <w:rPr>
          <w:b/>
          <w:bCs/>
          <w:i w:val="0"/>
          <w:lang w:val="el-GR"/>
        </w:rPr>
        <w:t xml:space="preserve">Έντυπο </w:t>
      </w:r>
      <w:r w:rsidR="003D2B7E" w:rsidRPr="003D2B7E">
        <w:rPr>
          <w:b/>
          <w:bCs/>
          <w:i w:val="0"/>
          <w:lang w:val="el-GR"/>
        </w:rPr>
        <w:t>3</w:t>
      </w:r>
      <w:r w:rsidR="00C112B3" w:rsidRPr="00EF7F2B">
        <w:rPr>
          <w:b/>
          <w:bCs/>
          <w:i w:val="0"/>
          <w:lang w:val="el-GR"/>
        </w:rPr>
        <w:t>:</w:t>
      </w:r>
      <w:r w:rsidR="00C112B3" w:rsidRPr="00EF7F2B">
        <w:rPr>
          <w:i w:val="0"/>
          <w:lang w:val="el-GR"/>
        </w:rPr>
        <w:t xml:space="preserve"> </w:t>
      </w:r>
      <w:r w:rsidR="00CC5AF2" w:rsidRPr="00EF7F2B">
        <w:rPr>
          <w:i w:val="0"/>
          <w:lang w:val="el-GR"/>
        </w:rPr>
        <w:t xml:space="preserve">Τεκμηρίωση Τεχνικών και Επαγγελματικών </w:t>
      </w:r>
      <w:r w:rsidR="00C45606">
        <w:rPr>
          <w:i w:val="0"/>
          <w:lang w:val="el-GR"/>
        </w:rPr>
        <w:t>Ι</w:t>
      </w:r>
      <w:r w:rsidR="00CC5AF2" w:rsidRPr="00EF7F2B">
        <w:rPr>
          <w:i w:val="0"/>
          <w:lang w:val="el-GR"/>
        </w:rPr>
        <w:t xml:space="preserve">κανοτήτων </w:t>
      </w:r>
    </w:p>
    <w:p w14:paraId="57D81638" w14:textId="0B090295" w:rsidR="00EC4842" w:rsidRPr="00D57DDA" w:rsidRDefault="00C92624" w:rsidP="0091346F">
      <w:pPr>
        <w:numPr>
          <w:ilvl w:val="1"/>
          <w:numId w:val="3"/>
        </w:numPr>
        <w:ind w:left="1758" w:hanging="624"/>
        <w:rPr>
          <w:bCs/>
          <w:i w:val="0"/>
          <w:lang w:val="el-GR"/>
        </w:rPr>
      </w:pPr>
      <w:r w:rsidRPr="00EC4842">
        <w:rPr>
          <w:b/>
          <w:bCs/>
          <w:i w:val="0"/>
          <w:lang w:val="el-GR"/>
        </w:rPr>
        <w:t xml:space="preserve">Έντυπο </w:t>
      </w:r>
      <w:r w:rsidR="003D2B7E">
        <w:rPr>
          <w:b/>
          <w:bCs/>
          <w:i w:val="0"/>
        </w:rPr>
        <w:t>4</w:t>
      </w:r>
      <w:r w:rsidRPr="00EC4842">
        <w:rPr>
          <w:b/>
          <w:bCs/>
          <w:i w:val="0"/>
          <w:lang w:val="el-GR"/>
        </w:rPr>
        <w:t xml:space="preserve">: </w:t>
      </w:r>
      <w:r w:rsidR="00C8388E" w:rsidRPr="00EC4842">
        <w:rPr>
          <w:i w:val="0"/>
          <w:lang w:val="el-GR"/>
        </w:rPr>
        <w:t>Βιογραφικό</w:t>
      </w:r>
      <w:r w:rsidR="00C8388E">
        <w:rPr>
          <w:i w:val="0"/>
          <w:lang w:val="el-GR"/>
        </w:rPr>
        <w:t xml:space="preserve"> </w:t>
      </w:r>
      <w:r w:rsidR="00C8388E" w:rsidRPr="00EC4842">
        <w:rPr>
          <w:i w:val="0"/>
          <w:lang w:val="el-GR"/>
        </w:rPr>
        <w:t>Σημείωμα</w:t>
      </w:r>
      <w:r w:rsidRPr="00EC4842">
        <w:rPr>
          <w:i w:val="0"/>
          <w:lang w:val="el-GR"/>
        </w:rPr>
        <w:t xml:space="preserve"> </w:t>
      </w:r>
    </w:p>
    <w:p w14:paraId="58AB8BEE" w14:textId="0D56E29B" w:rsidR="00E820EE" w:rsidRPr="00E820EE" w:rsidRDefault="00E820EE" w:rsidP="00E820EE">
      <w:pPr>
        <w:numPr>
          <w:ilvl w:val="1"/>
          <w:numId w:val="3"/>
        </w:numPr>
        <w:ind w:left="1758" w:hanging="624"/>
        <w:rPr>
          <w:i w:val="0"/>
          <w:lang w:val="el-GR"/>
        </w:rPr>
      </w:pPr>
      <w:r w:rsidRPr="00EC4842">
        <w:rPr>
          <w:b/>
          <w:bCs/>
          <w:i w:val="0"/>
          <w:lang w:val="el-GR"/>
        </w:rPr>
        <w:t xml:space="preserve">Έντυπο </w:t>
      </w:r>
      <w:r w:rsidR="002D14DB" w:rsidRPr="002D14DB">
        <w:rPr>
          <w:b/>
          <w:bCs/>
          <w:i w:val="0"/>
          <w:lang w:val="el-GR"/>
        </w:rPr>
        <w:t>5</w:t>
      </w:r>
      <w:r>
        <w:rPr>
          <w:b/>
          <w:bCs/>
          <w:i w:val="0"/>
          <w:lang w:val="el-GR"/>
        </w:rPr>
        <w:t>:</w:t>
      </w:r>
      <w:r w:rsidRPr="00EC4842">
        <w:rPr>
          <w:b/>
          <w:bCs/>
          <w:i w:val="0"/>
          <w:lang w:val="el-GR"/>
        </w:rPr>
        <w:t xml:space="preserve"> </w:t>
      </w:r>
      <w:r w:rsidRPr="00EC4842">
        <w:rPr>
          <w:i w:val="0"/>
          <w:lang w:val="el-GR"/>
        </w:rPr>
        <w:t>Πίνακα</w:t>
      </w:r>
      <w:r>
        <w:rPr>
          <w:i w:val="0"/>
          <w:lang w:val="el-GR"/>
        </w:rPr>
        <w:t>ς</w:t>
      </w:r>
      <w:r w:rsidRPr="00EC4842">
        <w:rPr>
          <w:i w:val="0"/>
          <w:lang w:val="el-GR"/>
        </w:rPr>
        <w:t xml:space="preserve"> Παρουσίασης Ομάδας </w:t>
      </w:r>
      <w:r>
        <w:rPr>
          <w:i w:val="0"/>
          <w:lang w:val="el-GR"/>
        </w:rPr>
        <w:t xml:space="preserve">Παροχής Υπηρεσίας </w:t>
      </w:r>
    </w:p>
    <w:p w14:paraId="18037D01" w14:textId="744C84CE" w:rsidR="00476B85" w:rsidRPr="000469CF" w:rsidRDefault="00C112B3" w:rsidP="003C609D">
      <w:pPr>
        <w:numPr>
          <w:ilvl w:val="1"/>
          <w:numId w:val="3"/>
        </w:numPr>
        <w:ind w:left="1758" w:hanging="624"/>
        <w:rPr>
          <w:bCs/>
          <w:i w:val="0"/>
          <w:lang w:val="el-GR"/>
        </w:rPr>
      </w:pPr>
      <w:r w:rsidRPr="00EC4842">
        <w:rPr>
          <w:b/>
          <w:bCs/>
          <w:i w:val="0"/>
          <w:lang w:val="el-GR"/>
        </w:rPr>
        <w:t xml:space="preserve">Έντυπο </w:t>
      </w:r>
      <w:r w:rsidR="002D14DB" w:rsidRPr="002D14DB">
        <w:rPr>
          <w:b/>
          <w:bCs/>
          <w:i w:val="0"/>
          <w:lang w:val="el-GR"/>
        </w:rPr>
        <w:t>6</w:t>
      </w:r>
      <w:r w:rsidRPr="00EC4842">
        <w:rPr>
          <w:b/>
          <w:bCs/>
          <w:i w:val="0"/>
          <w:lang w:val="el-GR"/>
        </w:rPr>
        <w:t xml:space="preserve">: </w:t>
      </w:r>
      <w:r w:rsidRPr="00EC4842">
        <w:rPr>
          <w:bCs/>
          <w:i w:val="0"/>
          <w:lang w:val="el-GR"/>
        </w:rPr>
        <w:t xml:space="preserve">Βεβαίωση σχετικά με </w:t>
      </w:r>
      <w:r w:rsidR="00F55CCD">
        <w:rPr>
          <w:bCs/>
          <w:i w:val="0"/>
          <w:lang w:val="el-GR"/>
        </w:rPr>
        <w:t>τις Υποχρεώσεις Περιβαλλοντικού, Κοινωνικού και Εργατικού Δικαίου</w:t>
      </w:r>
    </w:p>
    <w:p w14:paraId="6D7A358C" w14:textId="31B31820" w:rsidR="006230D7" w:rsidRPr="009F6B92" w:rsidRDefault="006230D7" w:rsidP="006674C0">
      <w:pPr>
        <w:pStyle w:val="ListParagraph"/>
        <w:numPr>
          <w:ilvl w:val="0"/>
          <w:numId w:val="99"/>
        </w:numPr>
        <w:overflowPunct w:val="0"/>
        <w:autoSpaceDE w:val="0"/>
        <w:autoSpaceDN w:val="0"/>
        <w:adjustRightInd w:val="0"/>
        <w:spacing w:before="120" w:line="300" w:lineRule="atLeast"/>
        <w:ind w:right="425"/>
        <w:jc w:val="both"/>
        <w:rPr>
          <w:b/>
          <w:bCs/>
          <w:i/>
          <w:iCs/>
          <w:sz w:val="22"/>
        </w:rPr>
      </w:pPr>
      <w:r w:rsidRPr="001E2E6F">
        <w:rPr>
          <w:b/>
          <w:bCs/>
          <w:i/>
          <w:iCs/>
          <w:sz w:val="22"/>
        </w:rPr>
        <w:t xml:space="preserve">και ειδικότερα ως μέρος του </w:t>
      </w:r>
      <w:proofErr w:type="spellStart"/>
      <w:r w:rsidRPr="001E2E6F">
        <w:rPr>
          <w:b/>
          <w:bCs/>
          <w:i/>
          <w:iCs/>
          <w:sz w:val="22"/>
        </w:rPr>
        <w:t>Υποφακέλου</w:t>
      </w:r>
      <w:proofErr w:type="spellEnd"/>
      <w:r w:rsidRPr="001E2E6F">
        <w:rPr>
          <w:b/>
          <w:bCs/>
          <w:i/>
          <w:iCs/>
          <w:sz w:val="22"/>
        </w:rPr>
        <w:t xml:space="preserve"> Τεχνικής Προσφοράς:</w:t>
      </w:r>
    </w:p>
    <w:p w14:paraId="02E3F464" w14:textId="368FBD4F" w:rsidR="00EC4842" w:rsidRPr="009F6B92" w:rsidRDefault="002B4601" w:rsidP="0091346F">
      <w:pPr>
        <w:numPr>
          <w:ilvl w:val="1"/>
          <w:numId w:val="3"/>
        </w:numPr>
        <w:ind w:left="1758" w:hanging="624"/>
        <w:rPr>
          <w:i w:val="0"/>
          <w:lang w:val="el-GR"/>
        </w:rPr>
      </w:pPr>
      <w:r w:rsidRPr="00EC4842">
        <w:rPr>
          <w:b/>
          <w:bCs/>
          <w:i w:val="0"/>
          <w:lang w:val="el-GR"/>
        </w:rPr>
        <w:t xml:space="preserve">Έντυπο </w:t>
      </w:r>
      <w:r w:rsidR="002D14DB">
        <w:rPr>
          <w:b/>
          <w:bCs/>
          <w:i w:val="0"/>
        </w:rPr>
        <w:t>7</w:t>
      </w:r>
      <w:r w:rsidRPr="00EC4842">
        <w:rPr>
          <w:b/>
          <w:bCs/>
          <w:i w:val="0"/>
          <w:lang w:val="el-GR"/>
        </w:rPr>
        <w:t>:</w:t>
      </w:r>
      <w:r w:rsidRPr="00EC4842">
        <w:rPr>
          <w:i w:val="0"/>
          <w:lang w:val="el-GR"/>
        </w:rPr>
        <w:t xml:space="preserve"> </w:t>
      </w:r>
      <w:r w:rsidR="00140E02">
        <w:rPr>
          <w:i w:val="0"/>
          <w:lang w:val="el-GR"/>
        </w:rPr>
        <w:t xml:space="preserve">Υποβολή </w:t>
      </w:r>
      <w:r w:rsidRPr="00EC4842">
        <w:rPr>
          <w:i w:val="0"/>
          <w:lang w:val="el-GR"/>
        </w:rPr>
        <w:t>Τεχνική</w:t>
      </w:r>
      <w:r w:rsidR="00140E02">
        <w:rPr>
          <w:i w:val="0"/>
          <w:lang w:val="el-GR"/>
        </w:rPr>
        <w:t>ς</w:t>
      </w:r>
      <w:r w:rsidRPr="00EC4842">
        <w:rPr>
          <w:i w:val="0"/>
          <w:lang w:val="el-GR"/>
        </w:rPr>
        <w:t xml:space="preserve"> Προσφορά</w:t>
      </w:r>
      <w:r w:rsidR="00140E02">
        <w:rPr>
          <w:i w:val="0"/>
          <w:lang w:val="el-GR"/>
        </w:rPr>
        <w:t>ς</w:t>
      </w:r>
      <w:r w:rsidR="00616949">
        <w:rPr>
          <w:i w:val="0"/>
          <w:lang w:val="el-GR"/>
        </w:rPr>
        <w:t xml:space="preserve"> </w:t>
      </w:r>
    </w:p>
    <w:p w14:paraId="787E6B9F" w14:textId="2B02ECAF" w:rsidR="009F6B92" w:rsidRPr="009F6B92" w:rsidRDefault="009F6B92" w:rsidP="006674C0">
      <w:pPr>
        <w:pStyle w:val="ListParagraph"/>
        <w:numPr>
          <w:ilvl w:val="0"/>
          <w:numId w:val="99"/>
        </w:numPr>
        <w:overflowPunct w:val="0"/>
        <w:autoSpaceDE w:val="0"/>
        <w:autoSpaceDN w:val="0"/>
        <w:adjustRightInd w:val="0"/>
        <w:spacing w:before="120" w:line="300" w:lineRule="atLeast"/>
        <w:ind w:right="425"/>
        <w:jc w:val="both"/>
        <w:rPr>
          <w:b/>
          <w:bCs/>
          <w:i/>
          <w:iCs/>
          <w:sz w:val="22"/>
        </w:rPr>
      </w:pPr>
      <w:r w:rsidRPr="001E2E6F">
        <w:rPr>
          <w:b/>
          <w:bCs/>
          <w:i/>
          <w:iCs/>
          <w:sz w:val="22"/>
        </w:rPr>
        <w:t xml:space="preserve">και ειδικότερα ως μέρος του </w:t>
      </w:r>
      <w:proofErr w:type="spellStart"/>
      <w:r w:rsidRPr="001E2E6F">
        <w:rPr>
          <w:b/>
          <w:bCs/>
          <w:i/>
          <w:iCs/>
          <w:sz w:val="22"/>
        </w:rPr>
        <w:t>Υποφακέλου</w:t>
      </w:r>
      <w:proofErr w:type="spellEnd"/>
      <w:r w:rsidRPr="001E2E6F">
        <w:rPr>
          <w:b/>
          <w:bCs/>
          <w:i/>
          <w:iCs/>
          <w:sz w:val="22"/>
        </w:rPr>
        <w:t xml:space="preserve"> Οικονομικής Προσφοράς:</w:t>
      </w:r>
    </w:p>
    <w:p w14:paraId="7E5D3C05" w14:textId="7D12B9C3" w:rsidR="009F6B92" w:rsidRPr="003A7F50" w:rsidRDefault="000F2D83" w:rsidP="003A7F50">
      <w:pPr>
        <w:numPr>
          <w:ilvl w:val="1"/>
          <w:numId w:val="3"/>
        </w:numPr>
        <w:spacing w:after="240"/>
        <w:ind w:left="1758" w:hanging="624"/>
        <w:rPr>
          <w:i w:val="0"/>
          <w:lang w:val="el-GR"/>
        </w:rPr>
      </w:pPr>
      <w:r w:rsidRPr="00EC4842">
        <w:rPr>
          <w:b/>
          <w:bCs/>
          <w:i w:val="0"/>
          <w:lang w:val="el-GR"/>
        </w:rPr>
        <w:t xml:space="preserve">Έντυπο </w:t>
      </w:r>
      <w:r w:rsidR="002D14DB" w:rsidRPr="002D14DB">
        <w:rPr>
          <w:b/>
          <w:bCs/>
          <w:i w:val="0"/>
          <w:lang w:val="el-GR"/>
        </w:rPr>
        <w:t>8</w:t>
      </w:r>
      <w:r w:rsidR="00C112B3" w:rsidRPr="00EC4842">
        <w:rPr>
          <w:b/>
          <w:bCs/>
          <w:i w:val="0"/>
          <w:lang w:val="el-GR"/>
        </w:rPr>
        <w:t>:</w:t>
      </w:r>
      <w:r w:rsidR="0060179E" w:rsidRPr="00EC4842">
        <w:rPr>
          <w:i w:val="0"/>
          <w:lang w:val="el-GR"/>
        </w:rPr>
        <w:t xml:space="preserve"> </w:t>
      </w:r>
      <w:r w:rsidR="00616949">
        <w:rPr>
          <w:i w:val="0"/>
          <w:lang w:val="el-GR"/>
        </w:rPr>
        <w:t>Έντυπο Υποβολής</w:t>
      </w:r>
      <w:r w:rsidR="00616949" w:rsidRPr="00AD6AD9">
        <w:rPr>
          <w:i w:val="0"/>
          <w:lang w:val="el-GR"/>
        </w:rPr>
        <w:t xml:space="preserve"> </w:t>
      </w:r>
      <w:r w:rsidR="007C264F" w:rsidRPr="00EC4842">
        <w:rPr>
          <w:i w:val="0"/>
          <w:lang w:val="el-GR"/>
        </w:rPr>
        <w:t>Οικονομική</w:t>
      </w:r>
      <w:r w:rsidR="00616949">
        <w:rPr>
          <w:i w:val="0"/>
          <w:lang w:val="el-GR"/>
        </w:rPr>
        <w:t>ς</w:t>
      </w:r>
      <w:r w:rsidR="007C264F" w:rsidRPr="00EC4842">
        <w:rPr>
          <w:i w:val="0"/>
          <w:lang w:val="el-GR"/>
        </w:rPr>
        <w:t xml:space="preserve"> Προσφορά</w:t>
      </w:r>
      <w:r w:rsidR="00616949">
        <w:rPr>
          <w:i w:val="0"/>
          <w:lang w:val="el-GR"/>
        </w:rPr>
        <w:t>ς</w:t>
      </w:r>
      <w:r w:rsidR="002442D5">
        <w:rPr>
          <w:i w:val="0"/>
          <w:lang w:val="el-GR"/>
        </w:rPr>
        <w:t>, περιλαμβανομένου</w:t>
      </w:r>
      <w:r w:rsidR="006B78DB">
        <w:rPr>
          <w:i w:val="0"/>
          <w:lang w:val="el-GR"/>
        </w:rPr>
        <w:t xml:space="preserve"> του επισυνημμένου</w:t>
      </w:r>
      <w:r w:rsidR="002442D5">
        <w:rPr>
          <w:i w:val="0"/>
          <w:lang w:val="el-GR"/>
        </w:rPr>
        <w:t xml:space="preserve"> </w:t>
      </w:r>
      <w:r w:rsidR="006B78DB">
        <w:rPr>
          <w:i w:val="0"/>
          <w:lang w:val="el-GR"/>
        </w:rPr>
        <w:t>Π</w:t>
      </w:r>
      <w:r w:rsidR="002442D5">
        <w:rPr>
          <w:i w:val="0"/>
          <w:lang w:val="el-GR"/>
        </w:rPr>
        <w:t xml:space="preserve">ίνακα </w:t>
      </w:r>
      <w:r w:rsidR="006B78DB">
        <w:rPr>
          <w:i w:val="0"/>
          <w:lang w:val="el-GR"/>
        </w:rPr>
        <w:t>Ο</w:t>
      </w:r>
      <w:r w:rsidR="002442D5">
        <w:rPr>
          <w:i w:val="0"/>
          <w:lang w:val="el-GR"/>
        </w:rPr>
        <w:t xml:space="preserve">ικονομικής </w:t>
      </w:r>
      <w:r w:rsidR="006B78DB">
        <w:rPr>
          <w:i w:val="0"/>
          <w:lang w:val="el-GR"/>
        </w:rPr>
        <w:t>Π</w:t>
      </w:r>
      <w:r w:rsidR="002442D5">
        <w:rPr>
          <w:i w:val="0"/>
          <w:lang w:val="el-GR"/>
        </w:rPr>
        <w:t xml:space="preserve">ροσφοράς σε μορφή </w:t>
      </w:r>
      <w:r w:rsidR="002442D5">
        <w:rPr>
          <w:i w:val="0"/>
        </w:rPr>
        <w:t>excel</w:t>
      </w:r>
    </w:p>
    <w:p w14:paraId="59932025" w14:textId="0A71F64B" w:rsidR="009F6B92" w:rsidRPr="00E21EE0" w:rsidRDefault="009F6B92" w:rsidP="009F6B92">
      <w:pPr>
        <w:ind w:left="1134" w:right="425"/>
        <w:rPr>
          <w:b/>
          <w:bCs/>
          <w:i w:val="0"/>
          <w:iCs/>
          <w:u w:val="single"/>
          <w:lang w:val="el-GR"/>
        </w:rPr>
      </w:pPr>
      <w:r w:rsidRPr="009F6B92">
        <w:rPr>
          <w:b/>
          <w:bCs/>
          <w:i w:val="0"/>
          <w:iCs/>
          <w:u w:val="single"/>
          <w:lang w:val="el-GR"/>
        </w:rPr>
        <w:t xml:space="preserve">Έντυπο που απαιτείται να συμπληρωθεί και να υποβληθεί ως μέρος της Προσφοράς και ειδικότερα ως μέρος του </w:t>
      </w:r>
      <w:proofErr w:type="spellStart"/>
      <w:r w:rsidRPr="009F6B92">
        <w:rPr>
          <w:b/>
          <w:bCs/>
          <w:i w:val="0"/>
          <w:iCs/>
          <w:u w:val="single"/>
          <w:lang w:val="el-GR"/>
        </w:rPr>
        <w:t>Υποφακέλου</w:t>
      </w:r>
      <w:proofErr w:type="spellEnd"/>
      <w:r w:rsidRPr="009F6B92">
        <w:rPr>
          <w:b/>
          <w:bCs/>
          <w:i w:val="0"/>
          <w:iCs/>
          <w:u w:val="single"/>
          <w:lang w:val="el-GR"/>
        </w:rPr>
        <w:t xml:space="preserve"> Προϋποθέσεων Συμμετοχής σε περίπτωση που ο Προσφέρων στηρίζεται στις δυνατότητες άλλου φορέα: </w:t>
      </w:r>
    </w:p>
    <w:p w14:paraId="3EA299D4" w14:textId="482F6FAE" w:rsidR="00AA3783" w:rsidRDefault="00534DE0" w:rsidP="0091346F">
      <w:pPr>
        <w:numPr>
          <w:ilvl w:val="1"/>
          <w:numId w:val="3"/>
        </w:numPr>
        <w:ind w:left="1758" w:hanging="624"/>
        <w:rPr>
          <w:i w:val="0"/>
          <w:lang w:val="el-GR"/>
        </w:rPr>
      </w:pPr>
      <w:r>
        <w:rPr>
          <w:b/>
          <w:bCs/>
          <w:i w:val="0"/>
          <w:lang w:val="el-GR"/>
        </w:rPr>
        <w:t xml:space="preserve">Έντυπο </w:t>
      </w:r>
      <w:r w:rsidR="002D14DB">
        <w:rPr>
          <w:b/>
          <w:bCs/>
          <w:i w:val="0"/>
        </w:rPr>
        <w:t>9</w:t>
      </w:r>
      <w:r>
        <w:rPr>
          <w:b/>
          <w:bCs/>
          <w:i w:val="0"/>
          <w:lang w:val="el-GR"/>
        </w:rPr>
        <w:t>:</w:t>
      </w:r>
      <w:r>
        <w:rPr>
          <w:i w:val="0"/>
          <w:lang w:val="el-GR"/>
        </w:rPr>
        <w:t xml:space="preserve"> Δήλωση Άλλων Φορέων</w:t>
      </w:r>
    </w:p>
    <w:p w14:paraId="4B6E8807" w14:textId="77777777" w:rsidR="00BF5586" w:rsidRPr="00914A2C" w:rsidRDefault="00BF5586" w:rsidP="00BF5586">
      <w:pPr>
        <w:ind w:left="1758"/>
        <w:rPr>
          <w:b/>
          <w:bCs/>
          <w:i w:val="0"/>
          <w:lang w:val="el-GR"/>
        </w:rPr>
      </w:pPr>
    </w:p>
    <w:p w14:paraId="74F2B230" w14:textId="77777777" w:rsidR="00BF5586" w:rsidRPr="009F6B92" w:rsidRDefault="00BF5586" w:rsidP="00AF36D6">
      <w:pPr>
        <w:pStyle w:val="ListParagraph"/>
        <w:numPr>
          <w:ilvl w:val="1"/>
          <w:numId w:val="121"/>
        </w:numPr>
        <w:spacing w:line="276" w:lineRule="auto"/>
        <w:rPr>
          <w:sz w:val="22"/>
          <w:szCs w:val="22"/>
        </w:rPr>
      </w:pPr>
      <w:r w:rsidRPr="009F6B92">
        <w:rPr>
          <w:b/>
          <w:bCs/>
          <w:sz w:val="22"/>
          <w:szCs w:val="22"/>
          <w:u w:val="single"/>
        </w:rPr>
        <w:t>Έντυπα που απαιτείται να συμπληρωθούν και να υποβληθούν μετά την κατακύρωση, στο στάδιο υπογραφής της Σύμβασης:</w:t>
      </w:r>
    </w:p>
    <w:p w14:paraId="1A0B73FB" w14:textId="1F514EC6" w:rsidR="00B3163B" w:rsidRPr="003C609D" w:rsidRDefault="00B3163B" w:rsidP="00B3163B">
      <w:pPr>
        <w:numPr>
          <w:ilvl w:val="1"/>
          <w:numId w:val="3"/>
        </w:numPr>
        <w:ind w:left="1758" w:hanging="624"/>
        <w:rPr>
          <w:bCs/>
          <w:i w:val="0"/>
          <w:lang w:val="el-GR"/>
        </w:rPr>
      </w:pPr>
      <w:r w:rsidRPr="003C609D">
        <w:rPr>
          <w:b/>
          <w:bCs/>
          <w:i w:val="0"/>
          <w:lang w:val="el-GR"/>
        </w:rPr>
        <w:t xml:space="preserve">Έντυπο </w:t>
      </w:r>
      <w:r w:rsidR="003D2B7E" w:rsidRPr="003C609D">
        <w:rPr>
          <w:b/>
          <w:bCs/>
          <w:i w:val="0"/>
        </w:rPr>
        <w:t>1</w:t>
      </w:r>
      <w:r w:rsidR="002D14DB">
        <w:rPr>
          <w:b/>
          <w:bCs/>
          <w:i w:val="0"/>
        </w:rPr>
        <w:t>0</w:t>
      </w:r>
      <w:r w:rsidRPr="003C609D">
        <w:rPr>
          <w:b/>
          <w:bCs/>
          <w:i w:val="0"/>
          <w:lang w:val="el-GR"/>
        </w:rPr>
        <w:t>:</w:t>
      </w:r>
      <w:r w:rsidRPr="003C609D">
        <w:rPr>
          <w:bCs/>
          <w:i w:val="0"/>
          <w:lang w:val="el-GR"/>
        </w:rPr>
        <w:t xml:space="preserve"> Πίνακας Σύγκρουσης Συμφερόντων</w:t>
      </w:r>
    </w:p>
    <w:p w14:paraId="5D8561DE" w14:textId="0D47D268" w:rsidR="0037167C" w:rsidRPr="00CF5ED2" w:rsidRDefault="0037167C" w:rsidP="0037167C">
      <w:pPr>
        <w:numPr>
          <w:ilvl w:val="1"/>
          <w:numId w:val="3"/>
        </w:numPr>
        <w:ind w:left="1758" w:hanging="624"/>
        <w:rPr>
          <w:i w:val="0"/>
          <w:lang w:val="el-GR"/>
        </w:rPr>
      </w:pPr>
      <w:r w:rsidRPr="00012A3E">
        <w:rPr>
          <w:b/>
          <w:bCs/>
          <w:i w:val="0"/>
          <w:lang w:val="el-GR"/>
        </w:rPr>
        <w:t>Έντυπο 1</w:t>
      </w:r>
      <w:r w:rsidR="002D14DB">
        <w:rPr>
          <w:b/>
          <w:bCs/>
          <w:i w:val="0"/>
        </w:rPr>
        <w:t>1</w:t>
      </w:r>
      <w:r w:rsidRPr="00012A3E">
        <w:rPr>
          <w:b/>
          <w:bCs/>
          <w:i w:val="0"/>
          <w:lang w:val="el-GR"/>
        </w:rPr>
        <w:t>:</w:t>
      </w:r>
      <w:r w:rsidRPr="00012A3E">
        <w:rPr>
          <w:i w:val="0"/>
          <w:lang w:val="el-GR"/>
        </w:rPr>
        <w:t xml:space="preserve"> </w:t>
      </w:r>
      <w:r w:rsidR="00E21EE0" w:rsidRPr="00012A3E">
        <w:rPr>
          <w:i w:val="0"/>
          <w:lang w:val="el-GR"/>
        </w:rPr>
        <w:t>Κατάσταση Πιστοποιητικών Αναδόχου</w:t>
      </w:r>
      <w:r w:rsidR="00E21EE0" w:rsidRPr="00CF5ED2">
        <w:rPr>
          <w:i w:val="0"/>
          <w:lang w:val="el-GR"/>
        </w:rPr>
        <w:t xml:space="preserve"> </w:t>
      </w:r>
    </w:p>
    <w:p w14:paraId="4CEA7461" w14:textId="175F9668" w:rsidR="0037167C" w:rsidRDefault="0037167C" w:rsidP="00DF7F9E">
      <w:pPr>
        <w:numPr>
          <w:ilvl w:val="1"/>
          <w:numId w:val="3"/>
        </w:numPr>
        <w:ind w:left="1758" w:hanging="624"/>
        <w:rPr>
          <w:i w:val="0"/>
          <w:lang w:val="el-GR"/>
        </w:rPr>
      </w:pPr>
      <w:r w:rsidRPr="00AF766F">
        <w:rPr>
          <w:b/>
          <w:bCs/>
          <w:i w:val="0"/>
          <w:lang w:val="el-GR"/>
        </w:rPr>
        <w:t>Έντυπο 1</w:t>
      </w:r>
      <w:r w:rsidR="002D14DB" w:rsidRPr="002D14DB">
        <w:rPr>
          <w:b/>
          <w:bCs/>
          <w:i w:val="0"/>
          <w:lang w:val="el-GR"/>
        </w:rPr>
        <w:t>2</w:t>
      </w:r>
      <w:r w:rsidRPr="00AF766F">
        <w:rPr>
          <w:b/>
          <w:bCs/>
          <w:i w:val="0"/>
          <w:lang w:val="el-GR"/>
        </w:rPr>
        <w:t>:</w:t>
      </w:r>
      <w:r w:rsidRPr="00AF766F">
        <w:rPr>
          <w:i w:val="0"/>
          <w:lang w:val="el-GR"/>
        </w:rPr>
        <w:t xml:space="preserve"> Πίνακας συμπλήρωσης Τραπεζικών Στοιχείων Αναδόχου</w:t>
      </w:r>
    </w:p>
    <w:p w14:paraId="59CC32D9" w14:textId="4919D737" w:rsidR="00997FE5" w:rsidRDefault="005D43D9" w:rsidP="000B6193">
      <w:pPr>
        <w:numPr>
          <w:ilvl w:val="1"/>
          <w:numId w:val="3"/>
        </w:numPr>
        <w:ind w:left="1758" w:hanging="624"/>
        <w:rPr>
          <w:i w:val="0"/>
          <w:lang w:val="el-GR"/>
        </w:rPr>
      </w:pPr>
      <w:r w:rsidRPr="00EC4842">
        <w:rPr>
          <w:b/>
          <w:bCs/>
          <w:i w:val="0"/>
          <w:lang w:val="el-GR"/>
        </w:rPr>
        <w:t>Έντυπο 1</w:t>
      </w:r>
      <w:r w:rsidR="002D14DB" w:rsidRPr="002D14DB">
        <w:rPr>
          <w:b/>
          <w:bCs/>
          <w:i w:val="0"/>
          <w:lang w:val="el-GR"/>
        </w:rPr>
        <w:t>3</w:t>
      </w:r>
      <w:r w:rsidRPr="00EC4842">
        <w:rPr>
          <w:b/>
          <w:bCs/>
          <w:i w:val="0"/>
          <w:lang w:val="el-GR"/>
        </w:rPr>
        <w:t>:</w:t>
      </w:r>
      <w:r w:rsidRPr="00EC4842">
        <w:rPr>
          <w:i w:val="0"/>
          <w:lang w:val="el-GR"/>
        </w:rPr>
        <w:t xml:space="preserve"> </w:t>
      </w:r>
      <w:r w:rsidR="00E21EE0" w:rsidRPr="00CF5ED2">
        <w:rPr>
          <w:i w:val="0"/>
          <w:lang w:val="el-GR"/>
        </w:rPr>
        <w:t>Εγγυητική Επιστολή Πιστής Εκτέλεσης</w:t>
      </w:r>
    </w:p>
    <w:p w14:paraId="774730DA" w14:textId="094496DD" w:rsidR="00AB0B47" w:rsidRPr="00AB0B47" w:rsidRDefault="00AB0B47" w:rsidP="000B6193">
      <w:pPr>
        <w:numPr>
          <w:ilvl w:val="1"/>
          <w:numId w:val="3"/>
        </w:numPr>
        <w:ind w:left="1758" w:hanging="624"/>
        <w:rPr>
          <w:i w:val="0"/>
          <w:iCs/>
          <w:lang w:val="el-GR"/>
        </w:rPr>
      </w:pPr>
      <w:r w:rsidRPr="00AB0B47">
        <w:rPr>
          <w:b/>
          <w:i w:val="0"/>
          <w:iCs/>
          <w:szCs w:val="18"/>
          <w:lang w:val="el-GR"/>
        </w:rPr>
        <w:t>Έντυπο 14</w:t>
      </w:r>
      <w:r w:rsidRPr="00AB0B47">
        <w:rPr>
          <w:bCs/>
          <w:i w:val="0"/>
          <w:iCs/>
          <w:szCs w:val="18"/>
          <w:lang w:val="el-GR"/>
        </w:rPr>
        <w:t xml:space="preserve">: </w:t>
      </w:r>
      <w:r w:rsidRPr="00AB0B47">
        <w:rPr>
          <w:i w:val="0"/>
          <w:iCs/>
          <w:szCs w:val="18"/>
          <w:lang w:val="el-GR"/>
        </w:rPr>
        <w:t>Ερωτηματολόγιο Συμμόρφωσης με τον ΓΚΠΔ και Ασφάλειας Πληροφοριών</w:t>
      </w:r>
    </w:p>
    <w:p w14:paraId="305F39D2" w14:textId="77777777" w:rsidR="00997FE5" w:rsidRPr="00997FE5" w:rsidRDefault="00997FE5" w:rsidP="000B6193">
      <w:pPr>
        <w:pStyle w:val="ListParagraph"/>
        <w:ind w:left="1843" w:hanging="709"/>
      </w:pPr>
    </w:p>
    <w:p w14:paraId="41BDCCA4" w14:textId="793E6B3A" w:rsidR="000B6193" w:rsidRPr="00A63BB4" w:rsidRDefault="00A63BB4" w:rsidP="00A63BB4">
      <w:pPr>
        <w:ind w:left="1134"/>
        <w:rPr>
          <w:b/>
          <w:bCs/>
          <w:i w:val="0"/>
          <w:szCs w:val="22"/>
          <w:u w:val="single"/>
          <w:lang w:val="el-GR"/>
        </w:rPr>
      </w:pPr>
      <w:r w:rsidRPr="00A63BB4">
        <w:rPr>
          <w:b/>
          <w:bCs/>
          <w:i w:val="0"/>
          <w:szCs w:val="22"/>
          <w:u w:val="single"/>
          <w:lang w:val="el-GR"/>
        </w:rPr>
        <w:t xml:space="preserve">Γ. </w:t>
      </w:r>
      <w:r w:rsidR="00EC2A6C" w:rsidRPr="00A63BB4">
        <w:rPr>
          <w:b/>
          <w:bCs/>
          <w:i w:val="0"/>
          <w:szCs w:val="22"/>
          <w:u w:val="single"/>
          <w:lang w:val="el-GR"/>
        </w:rPr>
        <w:t>Έντυπ</w:t>
      </w:r>
      <w:r w:rsidR="008776C9" w:rsidRPr="00A63BB4">
        <w:rPr>
          <w:b/>
          <w:bCs/>
          <w:i w:val="0"/>
          <w:szCs w:val="22"/>
          <w:u w:val="single"/>
          <w:lang w:val="el-GR"/>
        </w:rPr>
        <w:t>α</w:t>
      </w:r>
      <w:r w:rsidR="00EC2A6C" w:rsidRPr="00A63BB4">
        <w:rPr>
          <w:b/>
          <w:bCs/>
          <w:i w:val="0"/>
          <w:szCs w:val="22"/>
          <w:u w:val="single"/>
          <w:lang w:val="el-GR"/>
        </w:rPr>
        <w:t xml:space="preserve"> που απαιτείται να συμπληρωθ</w:t>
      </w:r>
      <w:r w:rsidR="008776C9" w:rsidRPr="00A63BB4">
        <w:rPr>
          <w:b/>
          <w:bCs/>
          <w:i w:val="0"/>
          <w:szCs w:val="22"/>
          <w:u w:val="single"/>
          <w:lang w:val="el-GR"/>
        </w:rPr>
        <w:t>ούν και να υποβληθούν</w:t>
      </w:r>
      <w:r w:rsidR="00EC2A6C" w:rsidRPr="00A63BB4">
        <w:rPr>
          <w:b/>
          <w:bCs/>
          <w:i w:val="0"/>
          <w:szCs w:val="22"/>
          <w:u w:val="single"/>
          <w:lang w:val="el-GR"/>
        </w:rPr>
        <w:t xml:space="preserve"> κατά την </w:t>
      </w:r>
      <w:r w:rsidR="004B1451" w:rsidRPr="00A63BB4">
        <w:rPr>
          <w:b/>
          <w:bCs/>
          <w:i w:val="0"/>
          <w:szCs w:val="22"/>
          <w:u w:val="single"/>
          <w:lang w:val="el-GR"/>
        </w:rPr>
        <w:t xml:space="preserve">διάρκεια </w:t>
      </w:r>
      <w:r w:rsidR="00EC2A6C" w:rsidRPr="00A63BB4">
        <w:rPr>
          <w:b/>
          <w:bCs/>
          <w:i w:val="0"/>
          <w:szCs w:val="22"/>
          <w:u w:val="single"/>
          <w:lang w:val="el-GR"/>
        </w:rPr>
        <w:t>της Σύμβασης</w:t>
      </w:r>
      <w:r w:rsidR="003934F7" w:rsidRPr="00A63BB4">
        <w:rPr>
          <w:b/>
          <w:bCs/>
          <w:i w:val="0"/>
          <w:szCs w:val="22"/>
          <w:u w:val="single"/>
          <w:lang w:val="el-GR"/>
        </w:rPr>
        <w:t xml:space="preserve"> πριν από τ</w:t>
      </w:r>
      <w:r w:rsidR="00381717" w:rsidRPr="00A63BB4">
        <w:rPr>
          <w:b/>
          <w:bCs/>
          <w:i w:val="0"/>
          <w:szCs w:val="22"/>
          <w:u w:val="single"/>
          <w:lang w:val="el-GR"/>
        </w:rPr>
        <w:t>ην έναρξη εργασιών της Σύμβασης</w:t>
      </w:r>
    </w:p>
    <w:p w14:paraId="7E7B359C" w14:textId="6AA47AFE" w:rsidR="000B6193" w:rsidRPr="00B3163B" w:rsidRDefault="000B6193" w:rsidP="006674C0">
      <w:pPr>
        <w:pStyle w:val="ListParagraph"/>
        <w:numPr>
          <w:ilvl w:val="0"/>
          <w:numId w:val="96"/>
        </w:numPr>
        <w:ind w:left="1701" w:hanging="567"/>
        <w:rPr>
          <w:b/>
          <w:bCs/>
          <w:szCs w:val="18"/>
        </w:rPr>
      </w:pPr>
      <w:r w:rsidRPr="00E6468D">
        <w:rPr>
          <w:b/>
          <w:bCs/>
          <w:sz w:val="22"/>
          <w:szCs w:val="18"/>
        </w:rPr>
        <w:t>Έντυπο 1</w:t>
      </w:r>
      <w:r w:rsidR="00AB0B47">
        <w:rPr>
          <w:b/>
          <w:bCs/>
          <w:sz w:val="22"/>
          <w:szCs w:val="18"/>
        </w:rPr>
        <w:t>5</w:t>
      </w:r>
      <w:r w:rsidRPr="00E6468D">
        <w:rPr>
          <w:sz w:val="22"/>
          <w:szCs w:val="18"/>
        </w:rPr>
        <w:t>: Δήλωση εμπιστευτικότητας</w:t>
      </w:r>
      <w:r>
        <w:rPr>
          <w:sz w:val="22"/>
          <w:szCs w:val="18"/>
        </w:rPr>
        <w:t xml:space="preserve"> </w:t>
      </w:r>
      <w:r w:rsidRPr="00F879C2">
        <w:rPr>
          <w:sz w:val="22"/>
          <w:szCs w:val="16"/>
        </w:rPr>
        <w:t>(για τα μέλη της Ομάδας Έργου)</w:t>
      </w:r>
    </w:p>
    <w:p w14:paraId="7256FACF" w14:textId="430F43E8" w:rsidR="003C609D" w:rsidRPr="003C609D" w:rsidRDefault="00B3163B" w:rsidP="003C609D">
      <w:pPr>
        <w:pStyle w:val="ListParagraph"/>
        <w:numPr>
          <w:ilvl w:val="0"/>
          <w:numId w:val="96"/>
        </w:numPr>
        <w:tabs>
          <w:tab w:val="left" w:pos="1701"/>
        </w:tabs>
        <w:spacing w:before="240"/>
        <w:ind w:left="1843" w:hanging="709"/>
        <w:rPr>
          <w:sz w:val="22"/>
        </w:rPr>
      </w:pPr>
      <w:r w:rsidRPr="00997FE5">
        <w:rPr>
          <w:b/>
          <w:bCs/>
          <w:sz w:val="22"/>
        </w:rPr>
        <w:t xml:space="preserve">Έντυπο </w:t>
      </w:r>
      <w:r w:rsidR="003D2B7E" w:rsidRPr="003D2B7E">
        <w:rPr>
          <w:b/>
          <w:bCs/>
          <w:sz w:val="22"/>
        </w:rPr>
        <w:t>1</w:t>
      </w:r>
      <w:r w:rsidR="00AB0B47">
        <w:rPr>
          <w:b/>
          <w:bCs/>
          <w:sz w:val="22"/>
        </w:rPr>
        <w:t>6</w:t>
      </w:r>
      <w:r w:rsidRPr="00997FE5">
        <w:rPr>
          <w:b/>
          <w:bCs/>
          <w:sz w:val="22"/>
        </w:rPr>
        <w:t>:</w:t>
      </w:r>
      <w:r w:rsidRPr="00997FE5">
        <w:rPr>
          <w:sz w:val="22"/>
        </w:rPr>
        <w:t xml:space="preserve"> </w:t>
      </w:r>
      <w:r w:rsidRPr="00E6468D">
        <w:rPr>
          <w:sz w:val="22"/>
        </w:rPr>
        <w:t>Δήλωση μη σύγκρουσης συμφερόντων</w:t>
      </w:r>
      <w:r w:rsidR="002442D5" w:rsidRPr="002442D5">
        <w:rPr>
          <w:sz w:val="22"/>
        </w:rPr>
        <w:t xml:space="preserve"> (</w:t>
      </w:r>
      <w:r w:rsidR="002442D5">
        <w:rPr>
          <w:sz w:val="22"/>
        </w:rPr>
        <w:t xml:space="preserve">σε σχέση με </w:t>
      </w:r>
      <w:r w:rsidR="008776C9">
        <w:rPr>
          <w:sz w:val="22"/>
        </w:rPr>
        <w:t xml:space="preserve">το εκάστοτε ελεγχόμενο Εποπτευόμενο </w:t>
      </w:r>
      <w:r w:rsidR="002442D5">
        <w:rPr>
          <w:sz w:val="22"/>
        </w:rPr>
        <w:t>Ίδρυμα)</w:t>
      </w:r>
    </w:p>
    <w:p w14:paraId="709128B9" w14:textId="77777777" w:rsidR="000B6193" w:rsidRDefault="000B6193" w:rsidP="000B6193">
      <w:pPr>
        <w:pStyle w:val="ListParagraph"/>
        <w:ind w:left="1440"/>
        <w:rPr>
          <w:b/>
          <w:bCs/>
          <w:u w:val="single"/>
        </w:rPr>
      </w:pPr>
    </w:p>
    <w:p w14:paraId="38A853A6" w14:textId="621F9482" w:rsidR="000B6193" w:rsidRPr="000B6193" w:rsidRDefault="000B6193" w:rsidP="00A63BB4">
      <w:pPr>
        <w:pStyle w:val="ListParagraph"/>
        <w:numPr>
          <w:ilvl w:val="0"/>
          <w:numId w:val="122"/>
        </w:numPr>
        <w:rPr>
          <w:b/>
          <w:bCs/>
          <w:u w:val="single"/>
        </w:rPr>
      </w:pPr>
      <w:r w:rsidRPr="000B6193">
        <w:rPr>
          <w:b/>
          <w:bCs/>
          <w:u w:val="single"/>
        </w:rPr>
        <w:t>Έντυπο προς διευκόλυνση των Προσφερόντων:</w:t>
      </w:r>
    </w:p>
    <w:p w14:paraId="6AC2D65A" w14:textId="20B73992" w:rsidR="000B6193" w:rsidRPr="0064287A" w:rsidRDefault="000B6193" w:rsidP="00D235AE">
      <w:pPr>
        <w:pStyle w:val="ListParagraph"/>
        <w:numPr>
          <w:ilvl w:val="0"/>
          <w:numId w:val="96"/>
        </w:numPr>
        <w:spacing w:line="360" w:lineRule="auto"/>
        <w:ind w:left="1701" w:hanging="567"/>
        <w:rPr>
          <w:sz w:val="22"/>
          <w:szCs w:val="18"/>
        </w:rPr>
      </w:pPr>
      <w:r w:rsidRPr="00E6468D">
        <w:rPr>
          <w:b/>
          <w:bCs/>
          <w:sz w:val="22"/>
          <w:szCs w:val="18"/>
        </w:rPr>
        <w:t>Έντυπο 1</w:t>
      </w:r>
      <w:r w:rsidR="00F24BEA" w:rsidRPr="00F24BEA">
        <w:rPr>
          <w:b/>
          <w:bCs/>
          <w:sz w:val="22"/>
          <w:szCs w:val="18"/>
        </w:rPr>
        <w:t>7</w:t>
      </w:r>
      <w:r w:rsidRPr="00E6468D">
        <w:rPr>
          <w:sz w:val="22"/>
          <w:szCs w:val="18"/>
        </w:rPr>
        <w:t xml:space="preserve">: </w:t>
      </w:r>
      <w:r w:rsidRPr="00E6468D">
        <w:rPr>
          <w:sz w:val="22"/>
        </w:rPr>
        <w:t>Πίνακας Ελέγχου Πληρότητας Προσφοράς</w:t>
      </w:r>
      <w:r w:rsidRPr="00E6468D">
        <w:rPr>
          <w:sz w:val="22"/>
          <w:szCs w:val="18"/>
        </w:rPr>
        <w:t xml:space="preserve"> </w:t>
      </w:r>
    </w:p>
    <w:p w14:paraId="10A29CF1" w14:textId="16D524E4" w:rsidR="00044D73" w:rsidRPr="00C64B89" w:rsidRDefault="003F31FA" w:rsidP="0091346F">
      <w:pPr>
        <w:numPr>
          <w:ilvl w:val="0"/>
          <w:numId w:val="6"/>
        </w:numPr>
        <w:tabs>
          <w:tab w:val="clear" w:pos="720"/>
        </w:tabs>
        <w:ind w:left="595" w:hanging="425"/>
        <w:rPr>
          <w:i w:val="0"/>
          <w:lang w:val="el-GR"/>
        </w:rPr>
      </w:pPr>
      <w:r w:rsidRPr="009C0774">
        <w:rPr>
          <w:i w:val="0"/>
          <w:lang w:val="el-GR"/>
        </w:rPr>
        <w:t xml:space="preserve">Σε </w:t>
      </w:r>
      <w:r w:rsidRPr="00C64B89">
        <w:rPr>
          <w:i w:val="0"/>
          <w:lang w:val="el-GR"/>
        </w:rPr>
        <w:t xml:space="preserve">περίπτωση </w:t>
      </w:r>
      <w:r w:rsidR="00AE0C68" w:rsidRPr="00C64B89">
        <w:rPr>
          <w:i w:val="0"/>
          <w:lang w:val="el-GR"/>
        </w:rPr>
        <w:t xml:space="preserve">που </w:t>
      </w:r>
      <w:r w:rsidR="00044D73" w:rsidRPr="00C64B89">
        <w:rPr>
          <w:i w:val="0"/>
          <w:lang w:val="el-GR"/>
        </w:rPr>
        <w:t xml:space="preserve">οι Ενδιαφερόμενοι Οικονομικοί Φορείς αντιμετωπίσουν τεχνικό πρόβλημα κατά την παραλαβή των Εγγράφων Διαγωνισμού, καλούνται να στείλουν μήνυμα στην ηλεκτρονική διεύθυνση: </w:t>
      </w:r>
      <w:hyperlink r:id="rId24" w:history="1">
        <w:r w:rsidR="00044D73" w:rsidRPr="00C64B89">
          <w:rPr>
            <w:rStyle w:val="Hyperlink"/>
            <w:i w:val="0"/>
            <w:color w:val="auto"/>
          </w:rPr>
          <w:t>cbctenders</w:t>
        </w:r>
        <w:r w:rsidR="00044D73" w:rsidRPr="00C64B89">
          <w:rPr>
            <w:rStyle w:val="Hyperlink"/>
            <w:i w:val="0"/>
            <w:color w:val="auto"/>
            <w:lang w:val="el-GR"/>
          </w:rPr>
          <w:t>@</w:t>
        </w:r>
        <w:r w:rsidR="00044D73" w:rsidRPr="00C64B89">
          <w:rPr>
            <w:rStyle w:val="Hyperlink"/>
            <w:i w:val="0"/>
            <w:color w:val="auto"/>
          </w:rPr>
          <w:t>centralbank</w:t>
        </w:r>
        <w:r w:rsidR="00044D73" w:rsidRPr="00C64B89">
          <w:rPr>
            <w:rStyle w:val="Hyperlink"/>
            <w:i w:val="0"/>
            <w:color w:val="auto"/>
            <w:lang w:val="el-GR"/>
          </w:rPr>
          <w:t>.</w:t>
        </w:r>
        <w:r w:rsidR="00044D73" w:rsidRPr="00C64B89">
          <w:rPr>
            <w:rStyle w:val="Hyperlink"/>
            <w:i w:val="0"/>
            <w:color w:val="auto"/>
          </w:rPr>
          <w:t>cy</w:t>
        </w:r>
      </w:hyperlink>
      <w:r w:rsidR="00A21B20">
        <w:rPr>
          <w:i w:val="0"/>
          <w:lang w:val="el-GR"/>
        </w:rPr>
        <w:t xml:space="preserve">, κατά προτίμηση κατά το ωράριο εργασίας της ΚΤΚ. </w:t>
      </w:r>
    </w:p>
    <w:p w14:paraId="7EF43C05" w14:textId="524B79F3" w:rsidR="003F31FA" w:rsidRPr="009C0774" w:rsidRDefault="00044D73" w:rsidP="0091346F">
      <w:pPr>
        <w:numPr>
          <w:ilvl w:val="0"/>
          <w:numId w:val="6"/>
        </w:numPr>
        <w:tabs>
          <w:tab w:val="clear" w:pos="720"/>
        </w:tabs>
        <w:ind w:left="595" w:hanging="425"/>
        <w:rPr>
          <w:i w:val="0"/>
          <w:lang w:val="el-GR"/>
        </w:rPr>
      </w:pPr>
      <w:r w:rsidRPr="00C64B89">
        <w:rPr>
          <w:i w:val="0"/>
          <w:lang w:val="el-GR"/>
        </w:rPr>
        <w:t xml:space="preserve">Σε περίπτωση που οι Ενδιαφερόμενοι Οικονομικοί Φορείς διαπιστώσουν ότι </w:t>
      </w:r>
      <w:r w:rsidR="00AE0C68" w:rsidRPr="00C64B89">
        <w:rPr>
          <w:i w:val="0"/>
          <w:lang w:val="el-GR"/>
        </w:rPr>
        <w:t xml:space="preserve">τα Έγγραφα Διαγωνισμού </w:t>
      </w:r>
      <w:r w:rsidR="003F31FA" w:rsidRPr="00C64B89">
        <w:rPr>
          <w:i w:val="0"/>
          <w:lang w:val="el-GR"/>
        </w:rPr>
        <w:t xml:space="preserve">δεν είναι πλήρη, σύμφωνα με </w:t>
      </w:r>
      <w:r w:rsidR="00AE0C68" w:rsidRPr="00C64B89">
        <w:rPr>
          <w:i w:val="0"/>
          <w:lang w:val="el-GR"/>
        </w:rPr>
        <w:t>το</w:t>
      </w:r>
      <w:r w:rsidRPr="00C64B89">
        <w:rPr>
          <w:i w:val="0"/>
          <w:lang w:val="el-GR"/>
        </w:rPr>
        <w:t xml:space="preserve"> πιο πάνω</w:t>
      </w:r>
      <w:r w:rsidR="00AE0C68" w:rsidRPr="00C64B89">
        <w:rPr>
          <w:i w:val="0"/>
          <w:lang w:val="el-GR"/>
        </w:rPr>
        <w:t xml:space="preserve"> εδάφιο</w:t>
      </w:r>
      <w:r w:rsidRPr="00C64B89">
        <w:rPr>
          <w:i w:val="0"/>
          <w:lang w:val="el-GR"/>
        </w:rPr>
        <w:t xml:space="preserve"> (1)</w:t>
      </w:r>
      <w:r w:rsidR="003F31FA" w:rsidRPr="00C64B89">
        <w:rPr>
          <w:i w:val="0"/>
          <w:lang w:val="el-GR"/>
        </w:rPr>
        <w:t>,</w:t>
      </w:r>
      <w:r w:rsidR="0025627B" w:rsidRPr="00C64B89">
        <w:rPr>
          <w:i w:val="0"/>
          <w:lang w:val="el-GR"/>
        </w:rPr>
        <w:t xml:space="preserve"> </w:t>
      </w:r>
      <w:r w:rsidRPr="00C64B89">
        <w:rPr>
          <w:i w:val="0"/>
          <w:lang w:val="el-GR"/>
        </w:rPr>
        <w:t>καλούνται</w:t>
      </w:r>
      <w:r w:rsidR="003F31FA" w:rsidRPr="00C64B89">
        <w:rPr>
          <w:i w:val="0"/>
          <w:lang w:val="el-GR"/>
        </w:rPr>
        <w:t xml:space="preserve"> να </w:t>
      </w:r>
      <w:r w:rsidRPr="00C64B89">
        <w:rPr>
          <w:i w:val="0"/>
          <w:lang w:val="el-GR"/>
        </w:rPr>
        <w:t>απευθυνθούν σ</w:t>
      </w:r>
      <w:r w:rsidR="003F31FA" w:rsidRPr="00C64B89">
        <w:rPr>
          <w:i w:val="0"/>
          <w:lang w:val="el-GR"/>
        </w:rPr>
        <w:t xml:space="preserve">την </w:t>
      </w:r>
      <w:r w:rsidRPr="00C64B89">
        <w:rPr>
          <w:i w:val="0"/>
          <w:lang w:val="el-GR"/>
        </w:rPr>
        <w:t xml:space="preserve">ΚΤΚ στέλνοντας μήνυμα στην ηλεκτρονική διεύθυνση: </w:t>
      </w:r>
      <w:hyperlink r:id="rId25" w:history="1">
        <w:r w:rsidRPr="00C64B89">
          <w:rPr>
            <w:rStyle w:val="Hyperlink"/>
            <w:i w:val="0"/>
            <w:color w:val="auto"/>
          </w:rPr>
          <w:t>cbctenders</w:t>
        </w:r>
        <w:r w:rsidRPr="00C64B89">
          <w:rPr>
            <w:rStyle w:val="Hyperlink"/>
            <w:i w:val="0"/>
            <w:color w:val="auto"/>
            <w:lang w:val="el-GR"/>
          </w:rPr>
          <w:t>@</w:t>
        </w:r>
        <w:r w:rsidRPr="00C64B89">
          <w:rPr>
            <w:rStyle w:val="Hyperlink"/>
            <w:i w:val="0"/>
            <w:color w:val="auto"/>
          </w:rPr>
          <w:t>centralbank</w:t>
        </w:r>
        <w:r w:rsidRPr="00C64B89">
          <w:rPr>
            <w:rStyle w:val="Hyperlink"/>
            <w:i w:val="0"/>
            <w:color w:val="auto"/>
            <w:lang w:val="el-GR"/>
          </w:rPr>
          <w:t>.</w:t>
        </w:r>
        <w:r w:rsidRPr="00C64B89">
          <w:rPr>
            <w:rStyle w:val="Hyperlink"/>
            <w:i w:val="0"/>
            <w:color w:val="auto"/>
          </w:rPr>
          <w:t>cy</w:t>
        </w:r>
      </w:hyperlink>
      <w:r w:rsidR="00C026B4" w:rsidRPr="00C64B89">
        <w:rPr>
          <w:i w:val="0"/>
          <w:lang w:val="el-GR"/>
        </w:rPr>
        <w:t xml:space="preserve"> για άμεση</w:t>
      </w:r>
      <w:r w:rsidR="0025627B" w:rsidRPr="00C64B89">
        <w:rPr>
          <w:i w:val="0"/>
          <w:lang w:val="el-GR"/>
        </w:rPr>
        <w:t xml:space="preserve"> συμπλήρωση των εγγράφων</w:t>
      </w:r>
      <w:r w:rsidR="003F31FA" w:rsidRPr="00C64B89">
        <w:rPr>
          <w:i w:val="0"/>
          <w:lang w:val="el-GR"/>
        </w:rPr>
        <w:t xml:space="preserve">. </w:t>
      </w:r>
      <w:bookmarkStart w:id="37" w:name="_Hlk184126868"/>
      <w:r w:rsidR="000005A6" w:rsidRPr="00C64B89">
        <w:rPr>
          <w:i w:val="0"/>
          <w:lang w:val="el-GR"/>
        </w:rPr>
        <w:t>Ως εκ τούτου, π</w:t>
      </w:r>
      <w:r w:rsidR="003F31FA" w:rsidRPr="00C64B89">
        <w:rPr>
          <w:i w:val="0"/>
          <w:lang w:val="el-GR"/>
        </w:rPr>
        <w:t xml:space="preserve">ροσφυγές κατά της </w:t>
      </w:r>
      <w:r w:rsidR="003F31FA" w:rsidRPr="003F31FA">
        <w:rPr>
          <w:i w:val="0"/>
          <w:lang w:val="el-GR"/>
        </w:rPr>
        <w:t xml:space="preserve">νομιμότητας του </w:t>
      </w:r>
      <w:r w:rsidR="00327751">
        <w:rPr>
          <w:i w:val="0"/>
          <w:lang w:val="el-GR"/>
        </w:rPr>
        <w:t>Δ</w:t>
      </w:r>
      <w:r w:rsidR="003F31FA" w:rsidRPr="009C0774">
        <w:rPr>
          <w:i w:val="0"/>
          <w:lang w:val="el-GR"/>
        </w:rPr>
        <w:t xml:space="preserve">ιαγωνισμού με το αιτιολογικό της μη πληρότητας </w:t>
      </w:r>
      <w:r w:rsidR="0025627B" w:rsidRPr="009C0774">
        <w:rPr>
          <w:i w:val="0"/>
          <w:lang w:val="el-GR"/>
        </w:rPr>
        <w:t xml:space="preserve">των </w:t>
      </w:r>
      <w:r w:rsidR="000005A6">
        <w:rPr>
          <w:i w:val="0"/>
          <w:lang w:val="el-GR"/>
        </w:rPr>
        <w:t>Ε</w:t>
      </w:r>
      <w:r w:rsidR="0025627B" w:rsidRPr="009C0774">
        <w:rPr>
          <w:i w:val="0"/>
          <w:lang w:val="el-GR"/>
        </w:rPr>
        <w:t>γγράφων</w:t>
      </w:r>
      <w:r w:rsidR="000005A6">
        <w:rPr>
          <w:i w:val="0"/>
          <w:lang w:val="el-GR"/>
        </w:rPr>
        <w:t xml:space="preserve"> Διαγωνισμού</w:t>
      </w:r>
      <w:r w:rsidR="003F31FA" w:rsidRPr="009C0774">
        <w:rPr>
          <w:i w:val="0"/>
          <w:lang w:val="el-GR"/>
        </w:rPr>
        <w:t>, θα απορρίπτονται ως απαράδεκτες.</w:t>
      </w:r>
      <w:bookmarkEnd w:id="37"/>
    </w:p>
    <w:p w14:paraId="7AAF7C21" w14:textId="77777777" w:rsidR="00C06F95" w:rsidRDefault="00C06F95" w:rsidP="000E35D6">
      <w:pPr>
        <w:rPr>
          <w:i w:val="0"/>
          <w:lang w:val="el-GR"/>
        </w:rPr>
      </w:pPr>
    </w:p>
    <w:p w14:paraId="393A08FB" w14:textId="6DB4B543" w:rsidR="008E3964" w:rsidRPr="00016E0A" w:rsidRDefault="0013153B" w:rsidP="0091346F">
      <w:pPr>
        <w:pStyle w:val="Heading2"/>
        <w:ind w:left="578" w:hanging="578"/>
        <w:rPr>
          <w:lang w:val="en-GB"/>
        </w:rPr>
      </w:pPr>
      <w:bookmarkStart w:id="38" w:name="_Toc125201791"/>
      <w:bookmarkStart w:id="39" w:name="_Toc136069646"/>
      <w:bookmarkStart w:id="40" w:name="_Toc233745168"/>
      <w:r>
        <w:rPr>
          <w:lang w:val="el-GR"/>
        </w:rPr>
        <w:t>Διάθεση</w:t>
      </w:r>
      <w:r w:rsidRPr="00016E0A">
        <w:rPr>
          <w:lang w:val="en-GB"/>
        </w:rPr>
        <w:t xml:space="preserve"> </w:t>
      </w:r>
      <w:r w:rsidR="0001139D" w:rsidRPr="00016E0A">
        <w:rPr>
          <w:lang w:val="el-GR"/>
        </w:rPr>
        <w:t xml:space="preserve">Εγγράφων </w:t>
      </w:r>
      <w:r>
        <w:rPr>
          <w:lang w:val="el-GR"/>
        </w:rPr>
        <w:t xml:space="preserve">του </w:t>
      </w:r>
      <w:r w:rsidR="0001139D" w:rsidRPr="00016E0A">
        <w:rPr>
          <w:lang w:val="el-GR"/>
        </w:rPr>
        <w:t>Διαγωνισμού</w:t>
      </w:r>
      <w:bookmarkEnd w:id="38"/>
      <w:bookmarkEnd w:id="39"/>
      <w:bookmarkEnd w:id="40"/>
    </w:p>
    <w:p w14:paraId="02775CEE" w14:textId="52EDFB9B" w:rsidR="000F1597" w:rsidRPr="00C64B89" w:rsidRDefault="000F1597" w:rsidP="008F7C42">
      <w:pPr>
        <w:numPr>
          <w:ilvl w:val="0"/>
          <w:numId w:val="10"/>
        </w:numPr>
        <w:rPr>
          <w:i w:val="0"/>
          <w:lang w:val="el-GR"/>
        </w:rPr>
      </w:pPr>
      <w:r w:rsidRPr="00016E0A">
        <w:rPr>
          <w:i w:val="0"/>
          <w:lang w:val="el-GR"/>
        </w:rPr>
        <w:t>Οι</w:t>
      </w:r>
      <w:r w:rsidR="003A1058">
        <w:rPr>
          <w:i w:val="0"/>
          <w:lang w:val="el-GR"/>
        </w:rPr>
        <w:t xml:space="preserve"> </w:t>
      </w:r>
      <w:r w:rsidR="003A1058" w:rsidRPr="00C64B89">
        <w:rPr>
          <w:i w:val="0"/>
          <w:lang w:val="el-GR"/>
        </w:rPr>
        <w:t>Ενδιαφερόμενοι</w:t>
      </w:r>
      <w:r w:rsidRPr="00C64B89">
        <w:rPr>
          <w:i w:val="0"/>
          <w:lang w:val="el-GR"/>
        </w:rPr>
        <w:t xml:space="preserve"> Οικονομικοί Φορείς μπορούν να λάβουν τα </w:t>
      </w:r>
      <w:r w:rsidR="003A1058" w:rsidRPr="00C64B89">
        <w:rPr>
          <w:i w:val="0"/>
          <w:lang w:val="el-GR"/>
        </w:rPr>
        <w:t>Έ</w:t>
      </w:r>
      <w:r w:rsidRPr="00C64B89">
        <w:rPr>
          <w:i w:val="0"/>
          <w:lang w:val="el-GR"/>
        </w:rPr>
        <w:t>γγραφα του Διαγωνισμού,  ηλεκτρονικά μέσω της ιστοσελίδας</w:t>
      </w:r>
      <w:r w:rsidR="003A1058" w:rsidRPr="00C64B89">
        <w:rPr>
          <w:i w:val="0"/>
          <w:lang w:val="el-GR"/>
        </w:rPr>
        <w:t xml:space="preserve"> </w:t>
      </w:r>
      <w:hyperlink r:id="rId26" w:history="1">
        <w:r w:rsidR="003A1058" w:rsidRPr="00C64B89">
          <w:rPr>
            <w:rStyle w:val="Hyperlink"/>
            <w:color w:val="auto"/>
          </w:rPr>
          <w:t>Central</w:t>
        </w:r>
        <w:r w:rsidR="003A1058" w:rsidRPr="00C64B89">
          <w:rPr>
            <w:rStyle w:val="Hyperlink"/>
            <w:color w:val="auto"/>
            <w:lang w:val="el-GR"/>
          </w:rPr>
          <w:t xml:space="preserve"> </w:t>
        </w:r>
        <w:r w:rsidR="003A1058" w:rsidRPr="00C64B89">
          <w:rPr>
            <w:rStyle w:val="Hyperlink"/>
            <w:color w:val="auto"/>
          </w:rPr>
          <w:t>Bank</w:t>
        </w:r>
        <w:r w:rsidR="003A1058" w:rsidRPr="00C64B89">
          <w:rPr>
            <w:rStyle w:val="Hyperlink"/>
            <w:color w:val="auto"/>
            <w:lang w:val="el-GR"/>
          </w:rPr>
          <w:t xml:space="preserve"> </w:t>
        </w:r>
        <w:r w:rsidR="003A1058" w:rsidRPr="00C64B89">
          <w:rPr>
            <w:rStyle w:val="Hyperlink"/>
            <w:color w:val="auto"/>
          </w:rPr>
          <w:t>of</w:t>
        </w:r>
        <w:r w:rsidR="003A1058" w:rsidRPr="00C64B89">
          <w:rPr>
            <w:rStyle w:val="Hyperlink"/>
            <w:color w:val="auto"/>
            <w:lang w:val="el-GR"/>
          </w:rPr>
          <w:t xml:space="preserve"> </w:t>
        </w:r>
        <w:r w:rsidR="003A1058" w:rsidRPr="00C64B89">
          <w:rPr>
            <w:rStyle w:val="Hyperlink"/>
            <w:color w:val="auto"/>
          </w:rPr>
          <w:t>Cyprus</w:t>
        </w:r>
        <w:r w:rsidR="003A1058" w:rsidRPr="00C64B89">
          <w:rPr>
            <w:rStyle w:val="Hyperlink"/>
            <w:color w:val="auto"/>
            <w:lang w:val="el-GR"/>
          </w:rPr>
          <w:t xml:space="preserve"> - Προσφορές</w:t>
        </w:r>
      </w:hyperlink>
      <w:r w:rsidR="002D4DD4" w:rsidRPr="002D4DD4">
        <w:rPr>
          <w:i w:val="0"/>
          <w:lang w:val="el-GR"/>
        </w:rPr>
        <w:t xml:space="preserve"> (</w:t>
      </w:r>
      <w:hyperlink r:id="rId27" w:history="1">
        <w:r w:rsidR="002D4DD4" w:rsidRPr="00DD58D0">
          <w:rPr>
            <w:rStyle w:val="Hyperlink"/>
            <w:i w:val="0"/>
            <w:iCs/>
            <w:lang w:val="el-GR"/>
          </w:rPr>
          <w:t>https://www.centralbank.cy/el/the-bank/tenders</w:t>
        </w:r>
      </w:hyperlink>
      <w:r w:rsidR="002D4DD4" w:rsidRPr="002D4DD4">
        <w:rPr>
          <w:i w:val="0"/>
          <w:iCs/>
          <w:lang w:val="el-GR"/>
        </w:rPr>
        <w:t>)</w:t>
      </w:r>
      <w:r w:rsidR="00F44BC9" w:rsidRPr="00C64B89">
        <w:rPr>
          <w:i w:val="0"/>
          <w:lang w:val="el-GR"/>
        </w:rPr>
        <w:t>.</w:t>
      </w:r>
      <w:r w:rsidR="008F7C42" w:rsidRPr="00C64B89">
        <w:rPr>
          <w:i w:val="0"/>
          <w:lang w:val="el-GR"/>
        </w:rPr>
        <w:br/>
      </w:r>
    </w:p>
    <w:p w14:paraId="0E06491D" w14:textId="5A76E992" w:rsidR="00004B91" w:rsidRPr="009B552F" w:rsidRDefault="003A1058" w:rsidP="009B552F">
      <w:pPr>
        <w:pStyle w:val="ListParagraph"/>
        <w:numPr>
          <w:ilvl w:val="0"/>
          <w:numId w:val="10"/>
        </w:numPr>
        <w:spacing w:line="276" w:lineRule="auto"/>
        <w:jc w:val="both"/>
        <w:rPr>
          <w:bCs/>
          <w:iCs/>
        </w:rPr>
      </w:pPr>
      <w:r w:rsidRPr="00C64B89">
        <w:rPr>
          <w:bCs/>
          <w:iCs/>
          <w:sz w:val="22"/>
          <w:szCs w:val="22"/>
        </w:rPr>
        <w:t>Η ΚΤΚ αναρτά ανακοινώσεις και πληροφορίες σχετικά με τον Διαγωνισμό στην πιο πάνω ιστοσελίδα και συνεπώς ο</w:t>
      </w:r>
      <w:r w:rsidR="000F1597" w:rsidRPr="00C64B89">
        <w:rPr>
          <w:bCs/>
          <w:iCs/>
          <w:sz w:val="22"/>
          <w:szCs w:val="22"/>
        </w:rPr>
        <w:t xml:space="preserve">ι Ενδιαφερόμενοι Οικονομικοί </w:t>
      </w:r>
      <w:r w:rsidR="000F1597" w:rsidRPr="00C26922">
        <w:rPr>
          <w:bCs/>
          <w:iCs/>
          <w:sz w:val="22"/>
          <w:szCs w:val="22"/>
        </w:rPr>
        <w:t>Φορείς</w:t>
      </w:r>
      <w:r w:rsidRPr="00C26922">
        <w:rPr>
          <w:bCs/>
          <w:iCs/>
          <w:sz w:val="22"/>
          <w:szCs w:val="22"/>
        </w:rPr>
        <w:t xml:space="preserve"> </w:t>
      </w:r>
      <w:proofErr w:type="spellStart"/>
      <w:r w:rsidRPr="00C26922">
        <w:rPr>
          <w:bCs/>
          <w:iCs/>
          <w:sz w:val="22"/>
          <w:szCs w:val="22"/>
        </w:rPr>
        <w:t>προτρέπονται</w:t>
      </w:r>
      <w:proofErr w:type="spellEnd"/>
      <w:r w:rsidRPr="00C26922">
        <w:rPr>
          <w:bCs/>
          <w:iCs/>
          <w:sz w:val="22"/>
          <w:szCs w:val="22"/>
        </w:rPr>
        <w:t xml:space="preserve"> να παρακολουθούν την πιο πάνω ιστοσελίδα σε τακτά διαστήματα. </w:t>
      </w:r>
    </w:p>
    <w:p w14:paraId="15D9BC53" w14:textId="77777777" w:rsidR="009B552F" w:rsidRPr="009B552F" w:rsidRDefault="009B552F" w:rsidP="009B552F">
      <w:pPr>
        <w:pStyle w:val="ListParagraph"/>
        <w:spacing w:line="276" w:lineRule="auto"/>
        <w:jc w:val="both"/>
        <w:rPr>
          <w:bCs/>
          <w:iCs/>
          <w:sz w:val="22"/>
          <w:szCs w:val="22"/>
        </w:rPr>
      </w:pPr>
    </w:p>
    <w:p w14:paraId="138C77E6" w14:textId="5D1A8402" w:rsidR="009B552F" w:rsidRPr="009B552F" w:rsidRDefault="009B552F" w:rsidP="009B552F">
      <w:pPr>
        <w:pStyle w:val="ListParagraph"/>
        <w:numPr>
          <w:ilvl w:val="0"/>
          <w:numId w:val="10"/>
        </w:numPr>
        <w:spacing w:line="276" w:lineRule="auto"/>
        <w:jc w:val="both"/>
        <w:rPr>
          <w:bCs/>
        </w:rPr>
      </w:pPr>
      <w:r w:rsidRPr="009B552F">
        <w:rPr>
          <w:bCs/>
          <w:sz w:val="22"/>
          <w:szCs w:val="22"/>
        </w:rPr>
        <w:t>Η ΚΤΚ δεν θα έχει οποιαδήποτε ευθύνη στην περίπτωση που Ενδιαφερόμενος Οικονομικός Φορέας δεν έλαβε γνώση τυχόν επιπρόσθετων πληροφοριών ή διευκρινίσεων για τον Διαγωνισμό που αναρτήθηκαν στην πιο πάνω ιστοσελίδα</w:t>
      </w:r>
      <w:r>
        <w:rPr>
          <w:bCs/>
        </w:rPr>
        <w:t>.</w:t>
      </w:r>
    </w:p>
    <w:p w14:paraId="7C268352" w14:textId="6B070E79" w:rsidR="006C6735" w:rsidRPr="006C6735" w:rsidRDefault="006C6735" w:rsidP="006C6735">
      <w:pPr>
        <w:pStyle w:val="Heading1"/>
        <w:ind w:left="431" w:hanging="431"/>
        <w:rPr>
          <w:szCs w:val="24"/>
          <w:lang w:val="el-GR"/>
        </w:rPr>
      </w:pPr>
      <w:bookmarkStart w:id="41" w:name="_Toc233745169"/>
      <w:r w:rsidRPr="006C6735">
        <w:rPr>
          <w:bCs/>
          <w:iCs/>
          <w:lang w:val="el-GR"/>
        </w:rPr>
        <w:t>ΔΙΕΥΚΡΙΝΙΣΕ</w:t>
      </w:r>
      <w:r>
        <w:rPr>
          <w:bCs/>
          <w:iCs/>
          <w:lang w:val="el-GR"/>
        </w:rPr>
        <w:t>ΙΣ</w:t>
      </w:r>
      <w:r w:rsidRPr="006C6735">
        <w:rPr>
          <w:bCs/>
          <w:iCs/>
          <w:lang w:val="el-GR"/>
        </w:rPr>
        <w:t xml:space="preserve"> ΕΠΙ ΤΩΝ</w:t>
      </w:r>
      <w:r>
        <w:rPr>
          <w:szCs w:val="24"/>
          <w:lang w:val="el-GR"/>
        </w:rPr>
        <w:t xml:space="preserve"> ΕΓΓΡΑΦΩΝ ΔΙΑΓΩΝΙΣΜΟΥ</w:t>
      </w:r>
      <w:bookmarkEnd w:id="41"/>
    </w:p>
    <w:p w14:paraId="02703598" w14:textId="59295D2D" w:rsidR="00944DC8" w:rsidRDefault="00944DC8" w:rsidP="006C6735">
      <w:pPr>
        <w:pStyle w:val="Heading2"/>
        <w:numPr>
          <w:ilvl w:val="0"/>
          <w:numId w:val="0"/>
        </w:numPr>
        <w:rPr>
          <w:lang w:val="el-GR"/>
        </w:rPr>
      </w:pPr>
    </w:p>
    <w:p w14:paraId="689F368F" w14:textId="7772811A" w:rsidR="007467FA" w:rsidRPr="00FC2A3C" w:rsidRDefault="007467FA" w:rsidP="006674C0">
      <w:pPr>
        <w:pStyle w:val="Heading2"/>
        <w:numPr>
          <w:ilvl w:val="1"/>
          <w:numId w:val="41"/>
        </w:numPr>
        <w:rPr>
          <w:lang w:val="el-GR"/>
        </w:rPr>
      </w:pPr>
      <w:bookmarkStart w:id="42" w:name="_Toc233745170"/>
      <w:r w:rsidRPr="00FC2A3C">
        <w:rPr>
          <w:lang w:val="el-GR"/>
        </w:rPr>
        <w:t>Διευκριν</w:t>
      </w:r>
      <w:r w:rsidR="008B7AF9" w:rsidRPr="00FC2A3C">
        <w:rPr>
          <w:lang w:val="el-GR"/>
        </w:rPr>
        <w:t>ί</w:t>
      </w:r>
      <w:r w:rsidRPr="00FC2A3C">
        <w:rPr>
          <w:lang w:val="el-GR"/>
        </w:rPr>
        <w:t xml:space="preserve">σεις </w:t>
      </w:r>
      <w:r w:rsidR="008B7AF9" w:rsidRPr="00FC2A3C">
        <w:rPr>
          <w:lang w:val="el-GR"/>
        </w:rPr>
        <w:t xml:space="preserve">από την </w:t>
      </w:r>
      <w:r w:rsidR="00BA7DBC" w:rsidRPr="00FC2A3C">
        <w:rPr>
          <w:lang w:val="el-GR"/>
        </w:rPr>
        <w:t xml:space="preserve">ΚΤΚ επί των </w:t>
      </w:r>
      <w:r w:rsidR="00151380" w:rsidRPr="00FC2A3C">
        <w:rPr>
          <w:lang w:val="el-GR"/>
        </w:rPr>
        <w:t>Ε</w:t>
      </w:r>
      <w:r w:rsidR="00BA7DBC" w:rsidRPr="00FC2A3C">
        <w:rPr>
          <w:lang w:val="el-GR"/>
        </w:rPr>
        <w:t xml:space="preserve">γγράφων </w:t>
      </w:r>
      <w:r w:rsidR="00151380" w:rsidRPr="00FC2A3C">
        <w:rPr>
          <w:lang w:val="el-GR"/>
        </w:rPr>
        <w:t>Δ</w:t>
      </w:r>
      <w:r w:rsidR="00BA7DBC" w:rsidRPr="00FC2A3C">
        <w:rPr>
          <w:lang w:val="el-GR"/>
        </w:rPr>
        <w:t>ιαγωνισμού</w:t>
      </w:r>
      <w:bookmarkEnd w:id="42"/>
    </w:p>
    <w:p w14:paraId="7F246B52" w14:textId="570A695E" w:rsidR="00467CFA" w:rsidRPr="00C64B89" w:rsidRDefault="00270BE8" w:rsidP="00665490">
      <w:pPr>
        <w:numPr>
          <w:ilvl w:val="0"/>
          <w:numId w:val="8"/>
        </w:numPr>
        <w:tabs>
          <w:tab w:val="clear" w:pos="720"/>
        </w:tabs>
        <w:spacing w:before="60"/>
        <w:ind w:left="595" w:hanging="425"/>
        <w:rPr>
          <w:bCs/>
          <w:i w:val="0"/>
          <w:lang w:val="el-GR"/>
        </w:rPr>
      </w:pPr>
      <w:r w:rsidRPr="003F31FA">
        <w:rPr>
          <w:i w:val="0"/>
          <w:lang w:val="el-GR"/>
        </w:rPr>
        <w:t xml:space="preserve">Η </w:t>
      </w:r>
      <w:r w:rsidR="00467CFA">
        <w:rPr>
          <w:i w:val="0"/>
          <w:lang w:val="el-GR"/>
        </w:rPr>
        <w:t>ΚΤΚ</w:t>
      </w:r>
      <w:r w:rsidRPr="003F31FA">
        <w:rPr>
          <w:i w:val="0"/>
          <w:lang w:val="el-GR"/>
        </w:rPr>
        <w:t xml:space="preserve"> δύναται να προβαίνει σε προσθήκες, διορθώσεις ή τροποποιήσεις επί των όρων των Εγγράφων </w:t>
      </w:r>
      <w:r w:rsidR="00665490">
        <w:rPr>
          <w:i w:val="0"/>
          <w:lang w:val="el-GR"/>
        </w:rPr>
        <w:t>του Διαγωνισμού και θα ενημερώνει δεόντως τους Ενδιαφερόμενους Οικονομικούς Φορείς.</w:t>
      </w:r>
    </w:p>
    <w:p w14:paraId="3EFD009D" w14:textId="4C518024" w:rsidR="00270BE8" w:rsidRPr="00C64B89" w:rsidRDefault="00270BE8" w:rsidP="00270BE8">
      <w:pPr>
        <w:numPr>
          <w:ilvl w:val="0"/>
          <w:numId w:val="8"/>
        </w:numPr>
        <w:tabs>
          <w:tab w:val="clear" w:pos="720"/>
        </w:tabs>
        <w:spacing w:before="60"/>
        <w:ind w:left="595" w:hanging="425"/>
        <w:rPr>
          <w:bCs/>
          <w:i w:val="0"/>
          <w:lang w:val="el-GR"/>
        </w:rPr>
      </w:pPr>
      <w:r w:rsidRPr="00C64B89">
        <w:rPr>
          <w:bCs/>
          <w:i w:val="0"/>
          <w:lang w:val="el-GR"/>
        </w:rPr>
        <w:lastRenderedPageBreak/>
        <w:t>Ανάλογα με την έκταση των προσθηκών, διορθώσεων ή τροποποιήσεων,</w:t>
      </w:r>
      <w:r w:rsidR="00D83D2B" w:rsidRPr="00C64B89">
        <w:rPr>
          <w:bCs/>
          <w:i w:val="0"/>
          <w:lang w:val="el-GR"/>
        </w:rPr>
        <w:t xml:space="preserve"> τις οποίες η ΚΤΚ θα </w:t>
      </w:r>
      <w:r w:rsidR="00665490">
        <w:rPr>
          <w:bCs/>
          <w:i w:val="0"/>
          <w:lang w:val="el-GR"/>
        </w:rPr>
        <w:t>κοινοποιεί στους Ενδιαφερόμενους Οικονομικούς Φορείς</w:t>
      </w:r>
      <w:r w:rsidR="00665490" w:rsidRPr="00C64B89">
        <w:rPr>
          <w:bCs/>
          <w:i w:val="0"/>
          <w:lang w:val="el-GR"/>
        </w:rPr>
        <w:t xml:space="preserve"> </w:t>
      </w:r>
      <w:r w:rsidR="00D83D2B" w:rsidRPr="00C64B89">
        <w:rPr>
          <w:bCs/>
          <w:i w:val="0"/>
          <w:lang w:val="el-GR"/>
        </w:rPr>
        <w:t xml:space="preserve">εντός της προθεσμίας της παραγράφου </w:t>
      </w:r>
      <w:r w:rsidR="00D83D2B" w:rsidRPr="003C609D">
        <w:rPr>
          <w:bCs/>
          <w:i w:val="0"/>
          <w:lang w:val="el-GR"/>
        </w:rPr>
        <w:t>2.1</w:t>
      </w:r>
      <w:r w:rsidR="00572346" w:rsidRPr="003C609D">
        <w:rPr>
          <w:bCs/>
          <w:i w:val="0"/>
          <w:lang w:val="el-GR"/>
        </w:rPr>
        <w:t>1</w:t>
      </w:r>
      <w:r w:rsidR="001C15C1" w:rsidRPr="003C609D">
        <w:rPr>
          <w:bCs/>
          <w:i w:val="0"/>
          <w:lang w:val="el-GR"/>
        </w:rPr>
        <w:t>(</w:t>
      </w:r>
      <w:r w:rsidR="00665490" w:rsidRPr="003C609D">
        <w:rPr>
          <w:bCs/>
          <w:i w:val="0"/>
          <w:lang w:val="el-GR"/>
        </w:rPr>
        <w:t>β</w:t>
      </w:r>
      <w:r w:rsidR="001C15C1" w:rsidRPr="003C609D">
        <w:rPr>
          <w:bCs/>
          <w:i w:val="0"/>
          <w:lang w:val="el-GR"/>
        </w:rPr>
        <w:t>)</w:t>
      </w:r>
      <w:r w:rsidR="00D83D2B" w:rsidRPr="003C609D">
        <w:rPr>
          <w:bCs/>
          <w:i w:val="0"/>
          <w:lang w:val="el-GR"/>
        </w:rPr>
        <w:t>,</w:t>
      </w:r>
      <w:r w:rsidR="00D83D2B" w:rsidRPr="00C64B89">
        <w:rPr>
          <w:bCs/>
          <w:i w:val="0"/>
          <w:lang w:val="el-GR"/>
        </w:rPr>
        <w:t xml:space="preserve"> </w:t>
      </w:r>
      <w:r w:rsidRPr="00C64B89">
        <w:rPr>
          <w:bCs/>
          <w:i w:val="0"/>
          <w:lang w:val="el-GR"/>
        </w:rPr>
        <w:t xml:space="preserve">η </w:t>
      </w:r>
      <w:r w:rsidR="00467CFA" w:rsidRPr="00C64B89">
        <w:rPr>
          <w:bCs/>
          <w:i w:val="0"/>
          <w:lang w:val="el-GR"/>
        </w:rPr>
        <w:t>ΚΤΚ</w:t>
      </w:r>
      <w:r w:rsidRPr="00C64B89">
        <w:rPr>
          <w:bCs/>
          <w:i w:val="0"/>
          <w:lang w:val="el-GR"/>
        </w:rPr>
        <w:t xml:space="preserve"> δύναται</w:t>
      </w:r>
      <w:r w:rsidR="00D83D2B" w:rsidRPr="00C64B89">
        <w:rPr>
          <w:bCs/>
          <w:i w:val="0"/>
          <w:lang w:val="el-GR"/>
        </w:rPr>
        <w:t>,</w:t>
      </w:r>
      <w:r w:rsidRPr="00C64B89">
        <w:rPr>
          <w:bCs/>
          <w:i w:val="0"/>
          <w:lang w:val="el-GR"/>
        </w:rPr>
        <w:t xml:space="preserve"> εάν κρίνει τούτο απαραίτητο</w:t>
      </w:r>
      <w:r w:rsidR="00E92856" w:rsidRPr="00C64B89">
        <w:rPr>
          <w:bCs/>
          <w:i w:val="0"/>
          <w:lang w:val="el-GR"/>
        </w:rPr>
        <w:t>,</w:t>
      </w:r>
      <w:r w:rsidRPr="00C64B89">
        <w:rPr>
          <w:bCs/>
          <w:i w:val="0"/>
          <w:lang w:val="el-GR"/>
        </w:rPr>
        <w:t xml:space="preserve"> να παρατείνει την προθεσμία υποβολής των Προσφορών.</w:t>
      </w:r>
    </w:p>
    <w:p w14:paraId="0B0D59C2" w14:textId="77777777" w:rsidR="00AC6E8A" w:rsidRPr="00C64B89" w:rsidRDefault="00AC6E8A" w:rsidP="000E35D6">
      <w:pPr>
        <w:spacing w:before="0"/>
        <w:ind w:left="539"/>
        <w:rPr>
          <w:i w:val="0"/>
          <w:lang w:val="el-GR"/>
        </w:rPr>
      </w:pPr>
    </w:p>
    <w:p w14:paraId="1A392F56" w14:textId="43165ACB" w:rsidR="007467FA" w:rsidRPr="00C64B89" w:rsidRDefault="007467FA" w:rsidP="0091346F">
      <w:pPr>
        <w:pStyle w:val="Heading2"/>
        <w:spacing w:before="60" w:after="0"/>
        <w:ind w:left="578" w:hanging="578"/>
        <w:rPr>
          <w:lang w:val="el-GR"/>
        </w:rPr>
      </w:pPr>
      <w:bookmarkStart w:id="43" w:name="_Toc233745171"/>
      <w:r w:rsidRPr="00C64B89">
        <w:rPr>
          <w:lang w:val="el-GR"/>
        </w:rPr>
        <w:t>Υποβολ</w:t>
      </w:r>
      <w:r w:rsidR="008B7AF9" w:rsidRPr="00C64B89">
        <w:rPr>
          <w:lang w:val="el-GR"/>
        </w:rPr>
        <w:t>ή</w:t>
      </w:r>
      <w:r w:rsidRPr="00C64B89">
        <w:rPr>
          <w:lang w:val="el-GR"/>
        </w:rPr>
        <w:t xml:space="preserve"> Ερωτ</w:t>
      </w:r>
      <w:r w:rsidR="008B7AF9" w:rsidRPr="00C64B89">
        <w:rPr>
          <w:lang w:val="el-GR"/>
        </w:rPr>
        <w:t>ή</w:t>
      </w:r>
      <w:r w:rsidRPr="00C64B89">
        <w:rPr>
          <w:lang w:val="el-GR"/>
        </w:rPr>
        <w:t xml:space="preserve">σεων </w:t>
      </w:r>
      <w:r w:rsidR="008B7AF9" w:rsidRPr="00C64B89">
        <w:rPr>
          <w:lang w:val="el-GR"/>
        </w:rPr>
        <w:t>α</w:t>
      </w:r>
      <w:r w:rsidRPr="00C64B89">
        <w:rPr>
          <w:lang w:val="el-GR"/>
        </w:rPr>
        <w:t>π</w:t>
      </w:r>
      <w:r w:rsidR="008B7AF9" w:rsidRPr="00C64B89">
        <w:rPr>
          <w:lang w:val="el-GR"/>
        </w:rPr>
        <w:t>ό</w:t>
      </w:r>
      <w:r w:rsidRPr="00C64B89">
        <w:rPr>
          <w:lang w:val="el-GR"/>
        </w:rPr>
        <w:t xml:space="preserve"> </w:t>
      </w:r>
      <w:r w:rsidR="008B7AF9" w:rsidRPr="00C64B89">
        <w:rPr>
          <w:lang w:val="el-GR"/>
        </w:rPr>
        <w:t>τ</w:t>
      </w:r>
      <w:r w:rsidRPr="00C64B89">
        <w:rPr>
          <w:lang w:val="el-GR"/>
        </w:rPr>
        <w:t>ους Ενδιαφερ</w:t>
      </w:r>
      <w:r w:rsidR="008B7AF9" w:rsidRPr="00C64B89">
        <w:rPr>
          <w:lang w:val="el-GR"/>
        </w:rPr>
        <w:t>ό</w:t>
      </w:r>
      <w:r w:rsidRPr="00C64B89">
        <w:rPr>
          <w:lang w:val="el-GR"/>
        </w:rPr>
        <w:t>μενου</w:t>
      </w:r>
      <w:r w:rsidR="008B7AF9" w:rsidRPr="00C64B89">
        <w:rPr>
          <w:lang w:val="el-GR"/>
        </w:rPr>
        <w:t>ς</w:t>
      </w:r>
      <w:r w:rsidR="00D4447F" w:rsidRPr="00C64B89">
        <w:rPr>
          <w:lang w:val="el-GR"/>
        </w:rPr>
        <w:t xml:space="preserve"> Οικονομικούς Φορείς</w:t>
      </w:r>
      <w:bookmarkEnd w:id="43"/>
    </w:p>
    <w:p w14:paraId="2CE5F3C3" w14:textId="76AB8F38" w:rsidR="001C15C1" w:rsidRPr="00ED63C3" w:rsidRDefault="00DD24B5" w:rsidP="00982193">
      <w:pPr>
        <w:numPr>
          <w:ilvl w:val="0"/>
          <w:numId w:val="7"/>
        </w:numPr>
        <w:spacing w:before="60"/>
        <w:ind w:left="595" w:hanging="425"/>
        <w:rPr>
          <w:i w:val="0"/>
          <w:lang w:val="el-GR"/>
        </w:rPr>
      </w:pPr>
      <w:r w:rsidRPr="00C64B89">
        <w:rPr>
          <w:i w:val="0"/>
          <w:lang w:val="el-GR"/>
        </w:rPr>
        <w:t>Τ</w:t>
      </w:r>
      <w:r w:rsidR="00184A76" w:rsidRPr="00C64B89">
        <w:rPr>
          <w:i w:val="0"/>
          <w:lang w:val="el-GR"/>
        </w:rPr>
        <w:t xml:space="preserve">υχόν διευκρινιστικές ερωτήσεις, εισηγήσεις, σχόλια ή/και παρατηρήσεις σχετικά με τους όρους των Εγγράφων </w:t>
      </w:r>
      <w:r w:rsidR="0059746F" w:rsidRPr="00C64B89">
        <w:rPr>
          <w:i w:val="0"/>
          <w:lang w:val="el-GR"/>
        </w:rPr>
        <w:t>Διαγωνισμού</w:t>
      </w:r>
      <w:r w:rsidR="00184A76" w:rsidRPr="00C64B89">
        <w:rPr>
          <w:i w:val="0"/>
          <w:lang w:val="el-GR"/>
        </w:rPr>
        <w:t xml:space="preserve">, </w:t>
      </w:r>
      <w:r w:rsidR="00024A82" w:rsidRPr="00C64B89">
        <w:rPr>
          <w:i w:val="0"/>
          <w:lang w:val="el-GR"/>
        </w:rPr>
        <w:t>υποβάλλονται</w:t>
      </w:r>
      <w:r w:rsidRPr="00C64B89">
        <w:rPr>
          <w:i w:val="0"/>
          <w:lang w:val="el-GR"/>
        </w:rPr>
        <w:t xml:space="preserve"> από τους Ενδιαφερόμενους Οικονομικούς Φορείς εντός της προθεσμίας τ</w:t>
      </w:r>
      <w:r w:rsidR="006D03FD" w:rsidRPr="00C64B89">
        <w:rPr>
          <w:i w:val="0"/>
          <w:lang w:val="el-GR"/>
        </w:rPr>
        <w:t>ης</w:t>
      </w:r>
      <w:r w:rsidRPr="00C64B89">
        <w:rPr>
          <w:i w:val="0"/>
          <w:lang w:val="el-GR"/>
        </w:rPr>
        <w:t xml:space="preserve"> </w:t>
      </w:r>
      <w:r w:rsidR="006D03FD" w:rsidRPr="00C64B89">
        <w:rPr>
          <w:i w:val="0"/>
          <w:lang w:val="el-GR"/>
        </w:rPr>
        <w:t>παραγράφου</w:t>
      </w:r>
      <w:r w:rsidRPr="00C64B89">
        <w:rPr>
          <w:i w:val="0"/>
          <w:lang w:val="el-GR"/>
        </w:rPr>
        <w:t xml:space="preserve"> </w:t>
      </w:r>
      <w:r w:rsidRPr="003C609D">
        <w:rPr>
          <w:i w:val="0"/>
          <w:lang w:val="el-GR"/>
        </w:rPr>
        <w:t>2.1</w:t>
      </w:r>
      <w:r w:rsidR="00A31460" w:rsidRPr="003C609D">
        <w:rPr>
          <w:i w:val="0"/>
          <w:lang w:val="el-GR"/>
        </w:rPr>
        <w:t>1</w:t>
      </w:r>
      <w:r w:rsidR="001C15C1" w:rsidRPr="003C609D">
        <w:rPr>
          <w:i w:val="0"/>
          <w:lang w:val="el-GR"/>
        </w:rPr>
        <w:t>(α)</w:t>
      </w:r>
      <w:r w:rsidR="00982193">
        <w:rPr>
          <w:i w:val="0"/>
          <w:lang w:val="el-GR"/>
        </w:rPr>
        <w:t xml:space="preserve"> </w:t>
      </w:r>
      <w:r w:rsidR="007C411E" w:rsidRPr="00982193">
        <w:rPr>
          <w:i w:val="0"/>
          <w:lang w:val="el-GR"/>
        </w:rPr>
        <w:t>στην</w:t>
      </w:r>
      <w:r w:rsidR="00782428" w:rsidRPr="00982193">
        <w:rPr>
          <w:i w:val="0"/>
          <w:lang w:val="el-GR"/>
        </w:rPr>
        <w:t xml:space="preserve"> ηλεκτρονικ</w:t>
      </w:r>
      <w:r w:rsidR="007C411E" w:rsidRPr="00982193">
        <w:rPr>
          <w:i w:val="0"/>
          <w:lang w:val="el-GR"/>
        </w:rPr>
        <w:t xml:space="preserve">ή </w:t>
      </w:r>
      <w:r w:rsidR="00CB15F0" w:rsidRPr="00982193">
        <w:rPr>
          <w:i w:val="0"/>
          <w:lang w:val="el-GR"/>
        </w:rPr>
        <w:t>διεύθυνση</w:t>
      </w:r>
      <w:r w:rsidR="001C15C1" w:rsidRPr="00982193">
        <w:rPr>
          <w:lang w:val="el-GR"/>
        </w:rPr>
        <w:t xml:space="preserve"> </w:t>
      </w:r>
      <w:hyperlink r:id="rId28" w:history="1">
        <w:r w:rsidR="007D16EE" w:rsidRPr="00C34E44">
          <w:rPr>
            <w:rStyle w:val="Hyperlink"/>
            <w:iCs/>
          </w:rPr>
          <w:t>cbctenders</w:t>
        </w:r>
        <w:r w:rsidR="007D16EE" w:rsidRPr="00C34E44">
          <w:rPr>
            <w:rStyle w:val="Hyperlink"/>
            <w:iCs/>
            <w:lang w:val="el-GR"/>
          </w:rPr>
          <w:t>@</w:t>
        </w:r>
        <w:r w:rsidR="007D16EE" w:rsidRPr="00C34E44">
          <w:rPr>
            <w:rStyle w:val="Hyperlink"/>
            <w:iCs/>
          </w:rPr>
          <w:t>centralbank</w:t>
        </w:r>
        <w:r w:rsidR="007D16EE" w:rsidRPr="00C34E44">
          <w:rPr>
            <w:rStyle w:val="Hyperlink"/>
            <w:iCs/>
            <w:lang w:val="el-GR"/>
          </w:rPr>
          <w:t>.</w:t>
        </w:r>
        <w:r w:rsidR="007D16EE" w:rsidRPr="00C34E44">
          <w:rPr>
            <w:rStyle w:val="Hyperlink"/>
            <w:iCs/>
          </w:rPr>
          <w:t>cy</w:t>
        </w:r>
      </w:hyperlink>
      <w:r w:rsidR="007D16EE">
        <w:rPr>
          <w:iCs/>
          <w:u w:val="single"/>
          <w:lang w:val="el-GR"/>
        </w:rPr>
        <w:t xml:space="preserve"> </w:t>
      </w:r>
      <w:r w:rsidR="001C15C1" w:rsidRPr="00982193">
        <w:rPr>
          <w:rStyle w:val="Hyperlink"/>
          <w:i w:val="0"/>
          <w:iCs/>
          <w:color w:val="auto"/>
          <w:lang w:val="el-GR"/>
        </w:rPr>
        <w:t>,</w:t>
      </w:r>
      <w:r w:rsidR="001C15C1" w:rsidRPr="00982193">
        <w:rPr>
          <w:bCs/>
          <w:i w:val="0"/>
          <w:iCs/>
          <w:lang w:val="el-GR"/>
        </w:rPr>
        <w:t xml:space="preserve"> αναγράφοντας ως θέμα τον τίτλο </w:t>
      </w:r>
      <w:r w:rsidR="001C15C1" w:rsidRPr="00982193">
        <w:rPr>
          <w:b/>
          <w:bCs/>
          <w:i w:val="0"/>
          <w:iCs/>
          <w:lang w:val="el-GR"/>
        </w:rPr>
        <w:t xml:space="preserve">“Ερωτήματα σε σχέση με τον Διαγωνισμό </w:t>
      </w:r>
      <w:proofErr w:type="spellStart"/>
      <w:r w:rsidR="001C15C1" w:rsidRPr="00982193">
        <w:rPr>
          <w:b/>
          <w:bCs/>
          <w:i w:val="0"/>
          <w:iCs/>
          <w:lang w:val="el-GR"/>
        </w:rPr>
        <w:t>αρ</w:t>
      </w:r>
      <w:proofErr w:type="spellEnd"/>
      <w:r w:rsidR="001C15C1" w:rsidRPr="00982193">
        <w:rPr>
          <w:b/>
          <w:bCs/>
          <w:i w:val="0"/>
          <w:iCs/>
          <w:lang w:val="el-GR"/>
        </w:rPr>
        <w:t xml:space="preserve">. </w:t>
      </w:r>
      <w:r w:rsidR="004773D7" w:rsidRPr="00982193">
        <w:rPr>
          <w:b/>
          <w:bCs/>
          <w:i w:val="0"/>
          <w:iCs/>
          <w:lang w:val="el-GR"/>
        </w:rPr>
        <w:t>08/2026</w:t>
      </w:r>
      <w:r w:rsidR="001C15C1" w:rsidRPr="00982193">
        <w:rPr>
          <w:b/>
          <w:bCs/>
          <w:i w:val="0"/>
          <w:lang w:val="el-GR"/>
        </w:rPr>
        <w:t>”</w:t>
      </w:r>
      <w:r w:rsidR="00ED63C3" w:rsidRPr="00982193">
        <w:rPr>
          <w:bCs/>
          <w:i w:val="0"/>
          <w:lang w:val="el-GR"/>
        </w:rPr>
        <w:t>.</w:t>
      </w:r>
    </w:p>
    <w:p w14:paraId="3651734D" w14:textId="77777777" w:rsidR="009B552F" w:rsidRPr="00C64B89" w:rsidRDefault="009B552F" w:rsidP="009B552F">
      <w:pPr>
        <w:spacing w:before="60"/>
        <w:ind w:left="993"/>
        <w:rPr>
          <w:i w:val="0"/>
          <w:lang w:val="el-GR"/>
        </w:rPr>
      </w:pPr>
    </w:p>
    <w:p w14:paraId="4F8E4DD7" w14:textId="65E34FCA" w:rsidR="00AC632D" w:rsidRDefault="00184A76" w:rsidP="006644DC">
      <w:pPr>
        <w:numPr>
          <w:ilvl w:val="0"/>
          <w:numId w:val="7"/>
        </w:numPr>
        <w:rPr>
          <w:i w:val="0"/>
          <w:lang w:val="el-GR"/>
        </w:rPr>
      </w:pPr>
      <w:r w:rsidRPr="00C64B89">
        <w:rPr>
          <w:i w:val="0"/>
          <w:lang w:val="el-GR"/>
        </w:rPr>
        <w:t xml:space="preserve">Εφόσον διευκρινιστικές ερωτήσεις, εισηγήσεις, σχόλια ή/και παρατηρήσεις ζητηθούν σύμφωνα με τα παραπάνω οριζόμενα, η </w:t>
      </w:r>
      <w:r w:rsidR="001C15C1" w:rsidRPr="00C64B89">
        <w:rPr>
          <w:i w:val="0"/>
          <w:lang w:val="el-GR"/>
        </w:rPr>
        <w:t>ΚΤΚ</w:t>
      </w:r>
      <w:r w:rsidRPr="00C64B89">
        <w:rPr>
          <w:i w:val="0"/>
          <w:lang w:val="el-GR"/>
        </w:rPr>
        <w:t xml:space="preserve"> </w:t>
      </w:r>
      <w:r w:rsidR="006644DC" w:rsidRPr="00C64B89">
        <w:rPr>
          <w:i w:val="0"/>
          <w:lang w:val="el-GR"/>
        </w:rPr>
        <w:t xml:space="preserve">θα </w:t>
      </w:r>
      <w:r w:rsidR="007C3428">
        <w:rPr>
          <w:i w:val="0"/>
          <w:lang w:val="el-GR"/>
        </w:rPr>
        <w:t>κοινοποιεί σ</w:t>
      </w:r>
      <w:r w:rsidR="00AB6C4C">
        <w:rPr>
          <w:i w:val="0"/>
          <w:lang w:val="el-GR"/>
        </w:rPr>
        <w:t xml:space="preserve">ε όλους </w:t>
      </w:r>
      <w:r w:rsidR="007C3428">
        <w:rPr>
          <w:i w:val="0"/>
          <w:lang w:val="el-GR"/>
        </w:rPr>
        <w:t>τους Ενδιαφερόμενους Οικονομικούς Φορείς</w:t>
      </w:r>
      <w:r w:rsidR="007C3428" w:rsidRPr="00C64B89">
        <w:rPr>
          <w:i w:val="0"/>
          <w:lang w:val="el-GR"/>
        </w:rPr>
        <w:t xml:space="preserve"> </w:t>
      </w:r>
      <w:r w:rsidR="00AC6E8A" w:rsidRPr="00C64B89">
        <w:rPr>
          <w:i w:val="0"/>
          <w:lang w:val="el-GR"/>
        </w:rPr>
        <w:t>συμπληρωματικά έγγραφα ή</w:t>
      </w:r>
      <w:r w:rsidR="00E2672D" w:rsidRPr="00C64B89">
        <w:rPr>
          <w:i w:val="0"/>
          <w:lang w:val="el-GR"/>
        </w:rPr>
        <w:t>/και</w:t>
      </w:r>
      <w:r w:rsidR="00AC6E8A" w:rsidRPr="00C64B89">
        <w:rPr>
          <w:i w:val="0"/>
          <w:lang w:val="el-GR"/>
        </w:rPr>
        <w:t xml:space="preserve"> διευκρινιστικές απαντήσεις</w:t>
      </w:r>
      <w:r w:rsidR="00350513">
        <w:rPr>
          <w:i w:val="0"/>
          <w:lang w:val="el-GR"/>
        </w:rPr>
        <w:t>, εντός</w:t>
      </w:r>
      <w:r w:rsidR="00533EF0">
        <w:rPr>
          <w:i w:val="0"/>
          <w:lang w:val="el-GR"/>
        </w:rPr>
        <w:t xml:space="preserve"> της</w:t>
      </w:r>
      <w:r w:rsidR="00350513">
        <w:rPr>
          <w:i w:val="0"/>
          <w:lang w:val="el-GR"/>
        </w:rPr>
        <w:t xml:space="preserve"> </w:t>
      </w:r>
      <w:r w:rsidR="000D016F" w:rsidRPr="006F7B4B">
        <w:rPr>
          <w:i w:val="0"/>
          <w:lang w:val="el-GR"/>
        </w:rPr>
        <w:t xml:space="preserve">προθεσμίας της παραγράφου </w:t>
      </w:r>
      <w:r w:rsidR="000D016F" w:rsidRPr="003C609D">
        <w:rPr>
          <w:i w:val="0"/>
          <w:lang w:val="el-GR"/>
        </w:rPr>
        <w:t>2.1</w:t>
      </w:r>
      <w:r w:rsidR="00A31460" w:rsidRPr="003C609D">
        <w:rPr>
          <w:i w:val="0"/>
          <w:lang w:val="el-GR"/>
        </w:rPr>
        <w:t>1</w:t>
      </w:r>
      <w:r w:rsidR="001C15C1" w:rsidRPr="003C609D">
        <w:rPr>
          <w:i w:val="0"/>
          <w:lang w:val="el-GR"/>
        </w:rPr>
        <w:t>(</w:t>
      </w:r>
      <w:r w:rsidR="007C3428" w:rsidRPr="003C609D">
        <w:rPr>
          <w:i w:val="0"/>
          <w:lang w:val="el-GR"/>
        </w:rPr>
        <w:t>β</w:t>
      </w:r>
      <w:r w:rsidR="001C15C1" w:rsidRPr="003C609D">
        <w:rPr>
          <w:i w:val="0"/>
          <w:lang w:val="el-GR"/>
        </w:rPr>
        <w:t>)</w:t>
      </w:r>
      <w:r w:rsidR="00E2672D" w:rsidRPr="003C609D">
        <w:rPr>
          <w:i w:val="0"/>
          <w:lang w:val="el-GR"/>
        </w:rPr>
        <w:t>.</w:t>
      </w:r>
    </w:p>
    <w:p w14:paraId="214D1656" w14:textId="77777777" w:rsidR="00AC632D" w:rsidRDefault="00AC632D" w:rsidP="00AC632D">
      <w:pPr>
        <w:pStyle w:val="ListParagraph"/>
        <w:rPr>
          <w:i/>
        </w:rPr>
      </w:pPr>
    </w:p>
    <w:p w14:paraId="50311FEF" w14:textId="77777777" w:rsidR="00AB6C4C" w:rsidRDefault="00AC632D" w:rsidP="006644DC">
      <w:pPr>
        <w:numPr>
          <w:ilvl w:val="0"/>
          <w:numId w:val="7"/>
        </w:numPr>
        <w:rPr>
          <w:i w:val="0"/>
          <w:lang w:val="el-GR"/>
        </w:rPr>
      </w:pPr>
      <w:r>
        <w:rPr>
          <w:i w:val="0"/>
          <w:lang w:val="el-GR"/>
        </w:rPr>
        <w:t xml:space="preserve">Οι </w:t>
      </w:r>
      <w:r w:rsidRPr="00AC632D">
        <w:rPr>
          <w:i w:val="0"/>
          <w:lang w:val="el-GR"/>
        </w:rPr>
        <w:t xml:space="preserve">Ενδιαφερόμενοι Οικονομικοί Φορείς είναι υπεύθυνοι για την προσεκτική εξέταση των Εγγράφων του Διαγωνισμού, και οποιωνδήποτε πρόσθετων στοιχείων ενδεχομένως καθορίζονται σύμφωνα με την </w:t>
      </w:r>
      <w:r w:rsidRPr="003A7F50">
        <w:rPr>
          <w:i w:val="0"/>
          <w:lang w:val="el-GR"/>
        </w:rPr>
        <w:t>παράγραφο 5.1 ή/και την παράγραφο 5.2.2</w:t>
      </w:r>
      <w:r w:rsidRPr="00AC632D">
        <w:rPr>
          <w:i w:val="0"/>
          <w:lang w:val="el-GR"/>
        </w:rPr>
        <w:t xml:space="preserve">. </w:t>
      </w:r>
    </w:p>
    <w:p w14:paraId="07A2E786" w14:textId="77777777" w:rsidR="00AB6C4C" w:rsidRDefault="00AB6C4C" w:rsidP="00AB6C4C">
      <w:pPr>
        <w:pStyle w:val="ListParagraph"/>
        <w:rPr>
          <w:i/>
        </w:rPr>
      </w:pPr>
    </w:p>
    <w:p w14:paraId="632E0AE8" w14:textId="2053D9E5" w:rsidR="00A85AB1" w:rsidRDefault="00AC632D" w:rsidP="006644DC">
      <w:pPr>
        <w:numPr>
          <w:ilvl w:val="0"/>
          <w:numId w:val="7"/>
        </w:numPr>
        <w:rPr>
          <w:i w:val="0"/>
          <w:lang w:val="el-GR"/>
        </w:rPr>
      </w:pPr>
      <w:r w:rsidRPr="00AC632D">
        <w:rPr>
          <w:i w:val="0"/>
          <w:lang w:val="el-GR"/>
        </w:rPr>
        <w:t>Οι Ενδιαφερόμενοι Οικονομικοί Φορείς είναι  υπεύθυνοι για την εξασφάλιση αξιόπιστων πληροφοριών</w:t>
      </w:r>
      <w:r w:rsidR="00AB6C4C">
        <w:rPr>
          <w:i w:val="0"/>
          <w:lang w:val="el-GR"/>
        </w:rPr>
        <w:t xml:space="preserve"> και διευκρινίσεων</w:t>
      </w:r>
      <w:r w:rsidRPr="00AC632D">
        <w:rPr>
          <w:i w:val="0"/>
          <w:lang w:val="el-GR"/>
        </w:rPr>
        <w:t xml:space="preserve"> αναφορικά με κάθε όρο και υποχρέωση που θα μπορούσ</w:t>
      </w:r>
      <w:r w:rsidR="00AB6C4C">
        <w:rPr>
          <w:i w:val="0"/>
          <w:lang w:val="el-GR"/>
        </w:rPr>
        <w:t>αν</w:t>
      </w:r>
      <w:r w:rsidRPr="00AC632D">
        <w:rPr>
          <w:i w:val="0"/>
          <w:lang w:val="el-GR"/>
        </w:rPr>
        <w:t xml:space="preserve"> με οποιο</w:t>
      </w:r>
      <w:r w:rsidR="00AB6C4C">
        <w:rPr>
          <w:i w:val="0"/>
          <w:lang w:val="el-GR"/>
        </w:rPr>
        <w:t>ν</w:t>
      </w:r>
      <w:r w:rsidRPr="00AC632D">
        <w:rPr>
          <w:i w:val="0"/>
          <w:lang w:val="el-GR"/>
        </w:rPr>
        <w:t>δήποτε τρόπο να επηρεάσ</w:t>
      </w:r>
      <w:r w:rsidR="00AB6C4C">
        <w:rPr>
          <w:i w:val="0"/>
          <w:lang w:val="el-GR"/>
        </w:rPr>
        <w:t>ουν</w:t>
      </w:r>
      <w:r w:rsidRPr="00AC632D">
        <w:rPr>
          <w:i w:val="0"/>
          <w:lang w:val="el-GR"/>
        </w:rPr>
        <w:t xml:space="preserve"> το ποσό ή τη φύση της Προσφοράς ή την εκτέλεση του Αντικειμένου της Σύμβασης. Σε περίπτωση που η Προσφορά είναι επιτυχής, ουδεμία απαίτηση για διαφοροποίηση της αξίας της Σύμβασης, κατ’ επίκληση λαθών ή παραλείψεων στις υποχρεώσεις αυτές των Προσφερόντων, θα γίνει δεκ</w:t>
      </w:r>
      <w:r>
        <w:rPr>
          <w:i w:val="0"/>
          <w:lang w:val="el-GR"/>
        </w:rPr>
        <w:t>τή.</w:t>
      </w:r>
      <w:r w:rsidR="00184A76" w:rsidRPr="006F7B4B">
        <w:rPr>
          <w:i w:val="0"/>
          <w:lang w:val="el-GR"/>
        </w:rPr>
        <w:t xml:space="preserve"> </w:t>
      </w:r>
    </w:p>
    <w:p w14:paraId="5D627792" w14:textId="77777777" w:rsidR="00AC632D" w:rsidRDefault="00AC632D" w:rsidP="00AC632D">
      <w:pPr>
        <w:pStyle w:val="ListParagraph"/>
        <w:rPr>
          <w:i/>
        </w:rPr>
      </w:pPr>
    </w:p>
    <w:p w14:paraId="32C22717" w14:textId="7B1D5CEE" w:rsidR="00AC632D" w:rsidRDefault="00AC632D" w:rsidP="006644DC">
      <w:pPr>
        <w:numPr>
          <w:ilvl w:val="0"/>
          <w:numId w:val="7"/>
        </w:numPr>
        <w:rPr>
          <w:i w:val="0"/>
          <w:lang w:val="el-GR"/>
        </w:rPr>
      </w:pPr>
      <w:r>
        <w:rPr>
          <w:i w:val="0"/>
          <w:lang w:val="el-GR"/>
        </w:rPr>
        <w:t xml:space="preserve">Αν </w:t>
      </w:r>
      <w:r w:rsidRPr="00AC632D">
        <w:rPr>
          <w:i w:val="0"/>
          <w:lang w:val="el-GR"/>
        </w:rPr>
        <w:t xml:space="preserve">ο Ενδιαφερόμενος Οικονομικός Φορέας </w:t>
      </w:r>
      <w:r w:rsidR="00AB6C4C">
        <w:rPr>
          <w:i w:val="0"/>
          <w:lang w:val="el-GR"/>
        </w:rPr>
        <w:t>κρίνει ότι ενδέχεται</w:t>
      </w:r>
      <w:r w:rsidR="00C81510" w:rsidRPr="00C81510">
        <w:rPr>
          <w:i w:val="0"/>
          <w:lang w:val="el-GR"/>
        </w:rPr>
        <w:t xml:space="preserve"> </w:t>
      </w:r>
      <w:r w:rsidR="00C81510">
        <w:rPr>
          <w:i w:val="0"/>
          <w:lang w:val="el-GR"/>
        </w:rPr>
        <w:t>να υπάρξει</w:t>
      </w:r>
      <w:r w:rsidRPr="00AC632D">
        <w:rPr>
          <w:i w:val="0"/>
          <w:lang w:val="el-GR"/>
        </w:rPr>
        <w:t xml:space="preserve"> απόκλιση συγκεκριμένου όρου των Τεχνικών Προδιαγραφών από την Εθνική ή </w:t>
      </w:r>
      <w:proofErr w:type="spellStart"/>
      <w:r w:rsidRPr="00AC632D">
        <w:rPr>
          <w:i w:val="0"/>
          <w:lang w:val="el-GR"/>
        </w:rPr>
        <w:t>Ενωσιακή</w:t>
      </w:r>
      <w:proofErr w:type="spellEnd"/>
      <w:r w:rsidRPr="00AC632D">
        <w:rPr>
          <w:i w:val="0"/>
          <w:lang w:val="el-GR"/>
        </w:rPr>
        <w:t xml:space="preserve"> Νομοθεσία οφείλει να ενημερώσει γραπτώς την </w:t>
      </w:r>
      <w:r w:rsidR="00AB6C4C">
        <w:rPr>
          <w:i w:val="0"/>
          <w:lang w:val="el-GR"/>
        </w:rPr>
        <w:t>ΚΤΚ</w:t>
      </w:r>
      <w:r w:rsidRPr="00AC632D">
        <w:rPr>
          <w:i w:val="0"/>
          <w:lang w:val="el-GR"/>
        </w:rPr>
        <w:t xml:space="preserve"> εντός της προθεσμίας της παραγράφου 2.1</w:t>
      </w:r>
      <w:r w:rsidR="00F24BEA" w:rsidRPr="00F24BEA">
        <w:rPr>
          <w:i w:val="0"/>
          <w:lang w:val="el-GR"/>
        </w:rPr>
        <w:t>1</w:t>
      </w:r>
      <w:r w:rsidRPr="00AC632D">
        <w:rPr>
          <w:i w:val="0"/>
          <w:lang w:val="el-GR"/>
        </w:rPr>
        <w:t>(α). Στην αντίθετη περίπτωση ο Ενδιαφερόμενος Οικονομικός Φορέας</w:t>
      </w:r>
      <w:r w:rsidR="00AB6C4C">
        <w:rPr>
          <w:i w:val="0"/>
          <w:lang w:val="el-GR"/>
        </w:rPr>
        <w:t>,</w:t>
      </w:r>
      <w:r w:rsidR="00AB6C4C" w:rsidRPr="00AB6C4C">
        <w:rPr>
          <w:i w:val="0"/>
          <w:lang w:val="el-GR"/>
        </w:rPr>
        <w:t xml:space="preserve"> </w:t>
      </w:r>
      <w:r w:rsidR="00AB6C4C" w:rsidRPr="00AC632D">
        <w:rPr>
          <w:i w:val="0"/>
          <w:lang w:val="el-GR"/>
        </w:rPr>
        <w:t>στη</w:t>
      </w:r>
      <w:r w:rsidR="00AB6C4C">
        <w:rPr>
          <w:i w:val="0"/>
          <w:lang w:val="el-GR"/>
        </w:rPr>
        <w:t>ν</w:t>
      </w:r>
      <w:r w:rsidR="00AB6C4C" w:rsidRPr="00AC632D">
        <w:rPr>
          <w:i w:val="0"/>
          <w:lang w:val="el-GR"/>
        </w:rPr>
        <w:t xml:space="preserve"> περίπτωση που αναδειχθεί Ανάδοχος</w:t>
      </w:r>
      <w:r>
        <w:rPr>
          <w:i w:val="0"/>
          <w:lang w:val="el-GR"/>
        </w:rPr>
        <w:t>:</w:t>
      </w:r>
    </w:p>
    <w:p w14:paraId="637C382B" w14:textId="77777777" w:rsidR="00AC632D" w:rsidRDefault="00AC632D" w:rsidP="00AC632D">
      <w:pPr>
        <w:pStyle w:val="ListParagraph"/>
        <w:rPr>
          <w:i/>
        </w:rPr>
      </w:pPr>
    </w:p>
    <w:p w14:paraId="341648AD" w14:textId="7BE7FE0D" w:rsidR="00AC632D" w:rsidRDefault="00AC632D" w:rsidP="00AC632D">
      <w:pPr>
        <w:tabs>
          <w:tab w:val="num" w:pos="284"/>
        </w:tabs>
        <w:ind w:left="284" w:right="425"/>
        <w:rPr>
          <w:i w:val="0"/>
          <w:lang w:val="el-GR"/>
        </w:rPr>
      </w:pPr>
      <w:r>
        <w:rPr>
          <w:i w:val="0"/>
          <w:lang w:val="el-GR"/>
        </w:rPr>
        <w:t xml:space="preserve">α) </w:t>
      </w:r>
      <w:r w:rsidRPr="00AC632D">
        <w:rPr>
          <w:i w:val="0"/>
          <w:lang w:val="el-GR"/>
        </w:rPr>
        <w:t>στερείται του δικαιώματος οποιασδήποτε οικονομικής αποζημίωσης,</w:t>
      </w:r>
    </w:p>
    <w:p w14:paraId="535F650C" w14:textId="5647C725" w:rsidR="00AC632D" w:rsidRPr="00AC632D" w:rsidRDefault="00AC632D" w:rsidP="00AC632D">
      <w:pPr>
        <w:tabs>
          <w:tab w:val="num" w:pos="284"/>
        </w:tabs>
        <w:ind w:left="284" w:right="425"/>
        <w:rPr>
          <w:i w:val="0"/>
          <w:lang w:val="el-GR"/>
        </w:rPr>
      </w:pPr>
      <w:r>
        <w:rPr>
          <w:i w:val="0"/>
          <w:lang w:val="el-GR"/>
        </w:rPr>
        <w:t>β)</w:t>
      </w:r>
      <w:r w:rsidRPr="00AC632D">
        <w:rPr>
          <w:i w:val="0"/>
          <w:lang w:val="el-GR"/>
        </w:rPr>
        <w:t xml:space="preserve"> υποχρεούται επί πλέον να συμπράξει με την </w:t>
      </w:r>
      <w:r w:rsidR="00AB6C4C">
        <w:rPr>
          <w:i w:val="0"/>
          <w:lang w:val="el-GR"/>
        </w:rPr>
        <w:t>ΚΤΚ</w:t>
      </w:r>
      <w:r w:rsidRPr="00AC632D">
        <w:rPr>
          <w:i w:val="0"/>
          <w:lang w:val="el-GR"/>
        </w:rPr>
        <w:t xml:space="preserve"> </w:t>
      </w:r>
      <w:r w:rsidR="00B22522">
        <w:rPr>
          <w:i w:val="0"/>
          <w:lang w:val="el-GR"/>
        </w:rPr>
        <w:t>στις δέουσες ενέργειες ώστε να διασφαλιστεί η συμμόρφωση</w:t>
      </w:r>
      <w:r w:rsidRPr="00AC632D">
        <w:rPr>
          <w:i w:val="0"/>
          <w:lang w:val="el-GR"/>
        </w:rPr>
        <w:t xml:space="preserve"> με την Εθνική ή </w:t>
      </w:r>
      <w:proofErr w:type="spellStart"/>
      <w:r w:rsidRPr="00AC632D">
        <w:rPr>
          <w:i w:val="0"/>
          <w:lang w:val="el-GR"/>
        </w:rPr>
        <w:t>Ενωσιακή</w:t>
      </w:r>
      <w:proofErr w:type="spellEnd"/>
      <w:r w:rsidRPr="00AC632D">
        <w:rPr>
          <w:i w:val="0"/>
          <w:lang w:val="el-GR"/>
        </w:rPr>
        <w:t xml:space="preserve"> Νομοθεσία, έστω κι αν αυτό συνεπάγεται οικονομική του επιβάρυνση</w:t>
      </w:r>
      <w:r>
        <w:rPr>
          <w:i w:val="0"/>
          <w:lang w:val="el-GR"/>
        </w:rPr>
        <w:t>.</w:t>
      </w:r>
    </w:p>
    <w:p w14:paraId="206D5CB7" w14:textId="1AAFAD23" w:rsidR="00CB0E52" w:rsidRDefault="00CB0E52" w:rsidP="003A7F50">
      <w:pPr>
        <w:rPr>
          <w:i w:val="0"/>
          <w:lang w:val="el-GR"/>
        </w:rPr>
      </w:pPr>
    </w:p>
    <w:p w14:paraId="1E8A9985" w14:textId="309DA53E" w:rsidR="00184A76" w:rsidRDefault="00E2672D" w:rsidP="0091346F">
      <w:pPr>
        <w:numPr>
          <w:ilvl w:val="0"/>
          <w:numId w:val="7"/>
        </w:numPr>
        <w:spacing w:before="60"/>
        <w:ind w:left="595" w:hanging="425"/>
        <w:rPr>
          <w:i w:val="0"/>
          <w:lang w:val="el-GR"/>
        </w:rPr>
      </w:pPr>
      <w:r>
        <w:rPr>
          <w:i w:val="0"/>
          <w:lang w:val="el-GR"/>
        </w:rPr>
        <w:t xml:space="preserve"> </w:t>
      </w:r>
      <w:r w:rsidR="00AC6E8A">
        <w:rPr>
          <w:i w:val="0"/>
          <w:lang w:val="el-GR"/>
        </w:rPr>
        <w:t>Οι</w:t>
      </w:r>
      <w:r w:rsidR="005E53E6">
        <w:rPr>
          <w:i w:val="0"/>
          <w:lang w:val="el-GR"/>
        </w:rPr>
        <w:t xml:space="preserve"> Ενδιαφερόμενοι</w:t>
      </w:r>
      <w:r w:rsidR="00AC6E8A">
        <w:rPr>
          <w:i w:val="0"/>
          <w:lang w:val="el-GR"/>
        </w:rPr>
        <w:t xml:space="preserve"> Οικονομικοί Φορείς σε καμία περίπτωση δε</w:t>
      </w:r>
      <w:r w:rsidR="00433432">
        <w:rPr>
          <w:i w:val="0"/>
          <w:lang w:val="el-GR"/>
        </w:rPr>
        <w:t>ν</w:t>
      </w:r>
      <w:r w:rsidR="00AC6E8A">
        <w:rPr>
          <w:i w:val="0"/>
          <w:lang w:val="el-GR"/>
        </w:rPr>
        <w:t xml:space="preserve"> δύναται να επικαλεστούν</w:t>
      </w:r>
      <w:r>
        <w:rPr>
          <w:i w:val="0"/>
          <w:lang w:val="el-GR"/>
        </w:rPr>
        <w:t xml:space="preserve"> οποιεσδήποτε</w:t>
      </w:r>
      <w:r w:rsidR="00AC6E8A">
        <w:rPr>
          <w:i w:val="0"/>
          <w:lang w:val="el-GR"/>
        </w:rPr>
        <w:t xml:space="preserve"> προφορικές απαντήσεις</w:t>
      </w:r>
      <w:r w:rsidR="00433432" w:rsidRPr="00433432">
        <w:rPr>
          <w:i w:val="0"/>
          <w:lang w:val="el-GR"/>
        </w:rPr>
        <w:t xml:space="preserve"> </w:t>
      </w:r>
      <w:r w:rsidR="00433432">
        <w:rPr>
          <w:i w:val="0"/>
          <w:lang w:val="el-GR"/>
        </w:rPr>
        <w:t xml:space="preserve">που τυχόν δόθηκαν </w:t>
      </w:r>
      <w:r w:rsidR="00AC6E8A">
        <w:rPr>
          <w:i w:val="0"/>
          <w:lang w:val="el-GR"/>
        </w:rPr>
        <w:t xml:space="preserve">από οποιονδήποτε </w:t>
      </w:r>
      <w:r w:rsidR="000A32E3">
        <w:rPr>
          <w:i w:val="0"/>
          <w:lang w:val="el-GR"/>
        </w:rPr>
        <w:t xml:space="preserve"> </w:t>
      </w:r>
      <w:proofErr w:type="spellStart"/>
      <w:r w:rsidR="000A32E3">
        <w:rPr>
          <w:i w:val="0"/>
          <w:lang w:val="el-GR"/>
        </w:rPr>
        <w:t>εργοδοτούμενο</w:t>
      </w:r>
      <w:proofErr w:type="spellEnd"/>
      <w:r w:rsidR="000A32E3">
        <w:rPr>
          <w:i w:val="0"/>
          <w:lang w:val="el-GR"/>
        </w:rPr>
        <w:t xml:space="preserve"> </w:t>
      </w:r>
      <w:r w:rsidR="000122D1">
        <w:rPr>
          <w:i w:val="0"/>
          <w:lang w:val="el-GR"/>
        </w:rPr>
        <w:t xml:space="preserve">ή εκπρόσωπο </w:t>
      </w:r>
      <w:r w:rsidR="000A32E3">
        <w:rPr>
          <w:i w:val="0"/>
          <w:lang w:val="el-GR"/>
        </w:rPr>
        <w:t xml:space="preserve">της </w:t>
      </w:r>
      <w:r w:rsidR="005E53E6">
        <w:rPr>
          <w:i w:val="0"/>
          <w:lang w:val="el-GR"/>
        </w:rPr>
        <w:t>ΚΤΚ</w:t>
      </w:r>
      <w:r w:rsidR="00184A76" w:rsidRPr="003F31FA">
        <w:rPr>
          <w:i w:val="0"/>
          <w:lang w:val="el-GR"/>
        </w:rPr>
        <w:t>.</w:t>
      </w:r>
      <w:r w:rsidR="00AC6E8A">
        <w:rPr>
          <w:i w:val="0"/>
          <w:lang w:val="el-GR"/>
        </w:rPr>
        <w:t xml:space="preserve"> Η </w:t>
      </w:r>
      <w:r w:rsidR="005E53E6">
        <w:rPr>
          <w:i w:val="0"/>
          <w:lang w:val="el-GR"/>
        </w:rPr>
        <w:t>ΚΤΚ</w:t>
      </w:r>
      <w:r w:rsidR="00AC6E8A">
        <w:rPr>
          <w:i w:val="0"/>
          <w:lang w:val="el-GR"/>
        </w:rPr>
        <w:t xml:space="preserve"> δεν δεσμεύεται από οποιεσδήποτε προφορικές απαντήσεις.</w:t>
      </w:r>
    </w:p>
    <w:p w14:paraId="683AC0E2" w14:textId="77777777" w:rsidR="007D51CF" w:rsidRDefault="007D51CF" w:rsidP="003A7F50">
      <w:pPr>
        <w:rPr>
          <w:lang w:val="el-GR"/>
        </w:rPr>
      </w:pPr>
    </w:p>
    <w:p w14:paraId="590FAB16" w14:textId="7B981225" w:rsidR="00184A76" w:rsidRPr="00690858" w:rsidRDefault="00C21461" w:rsidP="0091346F">
      <w:pPr>
        <w:pStyle w:val="Heading1"/>
        <w:ind w:left="431" w:hanging="431"/>
        <w:rPr>
          <w:lang w:val="el-GR"/>
        </w:rPr>
      </w:pPr>
      <w:bookmarkStart w:id="44" w:name="_Toc233745172"/>
      <w:r>
        <w:rPr>
          <w:lang w:val="el-GR"/>
        </w:rPr>
        <w:t xml:space="preserve">ΔΙΚΑΙΩΜΑ ΚΑΙ </w:t>
      </w:r>
      <w:r w:rsidR="006E3AA3">
        <w:rPr>
          <w:lang w:val="el-GR"/>
        </w:rPr>
        <w:t>ΠΡΟΫΠΟΘΕΣΕΙΣ ΣΥΜΜΕΤΟΧΗΣ</w:t>
      </w:r>
      <w:r w:rsidR="00A40EB9">
        <w:rPr>
          <w:lang w:val="el-GR"/>
        </w:rPr>
        <w:t xml:space="preserve"> </w:t>
      </w:r>
      <w:r w:rsidR="00834DCE">
        <w:rPr>
          <w:lang w:val="el-GR"/>
        </w:rPr>
        <w:t>ΣΤΟ</w:t>
      </w:r>
      <w:r w:rsidR="004A105F">
        <w:rPr>
          <w:lang w:val="el-GR"/>
        </w:rPr>
        <w:t>Ν</w:t>
      </w:r>
      <w:r w:rsidR="00834DCE">
        <w:rPr>
          <w:lang w:val="el-GR"/>
        </w:rPr>
        <w:t xml:space="preserve"> ΔΙΑΓΩΝΙΣΜΟ</w:t>
      </w:r>
      <w:bookmarkEnd w:id="44"/>
    </w:p>
    <w:p w14:paraId="49235C95" w14:textId="77777777" w:rsidR="00843BDF" w:rsidRPr="00DD3728" w:rsidRDefault="008B7AF9" w:rsidP="0091346F">
      <w:pPr>
        <w:pStyle w:val="Heading2"/>
        <w:ind w:left="578" w:hanging="578"/>
        <w:rPr>
          <w:lang w:val="en-GB"/>
        </w:rPr>
      </w:pPr>
      <w:bookmarkStart w:id="45" w:name="_Toc233745173"/>
      <w:r>
        <w:rPr>
          <w:lang w:val="el-GR"/>
        </w:rPr>
        <w:t>Δικαιούμενοι</w:t>
      </w:r>
      <w:r w:rsidR="00843BDF" w:rsidRPr="00DD3728">
        <w:rPr>
          <w:lang w:val="en-GB"/>
        </w:rPr>
        <w:t xml:space="preserve"> </w:t>
      </w:r>
      <w:r w:rsidR="00690858">
        <w:rPr>
          <w:lang w:val="el-GR"/>
        </w:rPr>
        <w:t>Συμμετοχής</w:t>
      </w:r>
      <w:bookmarkEnd w:id="45"/>
    </w:p>
    <w:p w14:paraId="1CDD0AFE" w14:textId="5515BDFF" w:rsidR="008C756D" w:rsidRPr="003A7F50" w:rsidRDefault="008F03C2" w:rsidP="003A7F50">
      <w:pPr>
        <w:numPr>
          <w:ilvl w:val="0"/>
          <w:numId w:val="9"/>
        </w:numPr>
        <w:tabs>
          <w:tab w:val="clear" w:pos="720"/>
        </w:tabs>
        <w:ind w:left="595" w:hanging="425"/>
        <w:rPr>
          <w:i w:val="0"/>
          <w:color w:val="BF4E14" w:themeColor="accent2" w:themeShade="BF"/>
          <w:lang w:val="el-GR"/>
        </w:rPr>
      </w:pPr>
      <w:r w:rsidRPr="008F03C2">
        <w:rPr>
          <w:i w:val="0"/>
          <w:lang w:val="el-GR"/>
        </w:rPr>
        <w:t>Δικαίωμα συμμετοχής στο</w:t>
      </w:r>
      <w:r w:rsidR="004A105F">
        <w:rPr>
          <w:i w:val="0"/>
          <w:lang w:val="el-GR"/>
        </w:rPr>
        <w:t>ν</w:t>
      </w:r>
      <w:r w:rsidRPr="008F03C2">
        <w:rPr>
          <w:i w:val="0"/>
          <w:lang w:val="el-GR"/>
        </w:rPr>
        <w:t xml:space="preserve"> </w:t>
      </w:r>
      <w:r w:rsidR="004A105F">
        <w:rPr>
          <w:i w:val="0"/>
          <w:lang w:val="el-GR"/>
        </w:rPr>
        <w:t>Δ</w:t>
      </w:r>
      <w:r w:rsidRPr="008F03C2">
        <w:rPr>
          <w:i w:val="0"/>
          <w:lang w:val="el-GR"/>
        </w:rPr>
        <w:t xml:space="preserve">ιαγωνισμό έχουν φυσικά </w:t>
      </w:r>
      <w:r w:rsidR="004A105F">
        <w:rPr>
          <w:i w:val="0"/>
          <w:lang w:val="el-GR"/>
        </w:rPr>
        <w:t>και</w:t>
      </w:r>
      <w:r w:rsidR="004A105F" w:rsidRPr="008F03C2">
        <w:rPr>
          <w:i w:val="0"/>
          <w:lang w:val="el-GR"/>
        </w:rPr>
        <w:t xml:space="preserve"> </w:t>
      </w:r>
      <w:r w:rsidRPr="008F03C2">
        <w:rPr>
          <w:i w:val="0"/>
          <w:lang w:val="el-GR"/>
        </w:rPr>
        <w:t xml:space="preserve">νομικά πρόσωπα </w:t>
      </w:r>
      <w:r w:rsidRPr="00396F4D">
        <w:rPr>
          <w:i w:val="0"/>
          <w:lang w:val="el-GR"/>
        </w:rPr>
        <w:t xml:space="preserve">(δημοσίου ή </w:t>
      </w:r>
      <w:r w:rsidR="00643D66" w:rsidRPr="00396F4D">
        <w:rPr>
          <w:i w:val="0"/>
          <w:lang w:val="el-GR"/>
        </w:rPr>
        <w:t>ι</w:t>
      </w:r>
      <w:r w:rsidRPr="00396F4D">
        <w:rPr>
          <w:i w:val="0"/>
          <w:lang w:val="el-GR"/>
        </w:rPr>
        <w:t>διωτικού δικαίου)</w:t>
      </w:r>
      <w:r w:rsidR="001F45D1">
        <w:rPr>
          <w:i w:val="0"/>
          <w:lang w:val="el-GR"/>
        </w:rPr>
        <w:t>,</w:t>
      </w:r>
      <w:r w:rsidRPr="00396F4D">
        <w:rPr>
          <w:i w:val="0"/>
          <w:lang w:val="el-GR"/>
        </w:rPr>
        <w:t xml:space="preserve"> ή </w:t>
      </w:r>
      <w:r w:rsidRPr="00AC449A">
        <w:rPr>
          <w:i w:val="0"/>
          <w:lang w:val="el-GR"/>
        </w:rPr>
        <w:t xml:space="preserve">κοινοπραξίες </w:t>
      </w:r>
      <w:r w:rsidR="00643D66" w:rsidRPr="00AC449A">
        <w:rPr>
          <w:i w:val="0"/>
          <w:lang w:val="el-GR"/>
        </w:rPr>
        <w:t>φυσικών</w:t>
      </w:r>
      <w:r w:rsidR="00643D66" w:rsidRPr="00396F4D">
        <w:rPr>
          <w:i w:val="0"/>
          <w:lang w:val="el-GR"/>
        </w:rPr>
        <w:t xml:space="preserve"> ή/και νομικών </w:t>
      </w:r>
      <w:r w:rsidRPr="00396F4D">
        <w:rPr>
          <w:i w:val="0"/>
          <w:lang w:val="el-GR"/>
        </w:rPr>
        <w:t xml:space="preserve">προσώπων, </w:t>
      </w:r>
      <w:r w:rsidR="00FF3373" w:rsidRPr="00396F4D">
        <w:rPr>
          <w:i w:val="0"/>
          <w:lang w:val="el-GR"/>
        </w:rPr>
        <w:t>τα οποία είναι εγκατεστημένα</w:t>
      </w:r>
      <w:r w:rsidRPr="00396F4D">
        <w:rPr>
          <w:i w:val="0"/>
          <w:lang w:val="el-GR"/>
        </w:rPr>
        <w:t xml:space="preserve"> νόμιμα στην Κύπρο ή σε άλλο κράτος</w:t>
      </w:r>
      <w:r w:rsidRPr="008F03C2">
        <w:rPr>
          <w:i w:val="0"/>
          <w:lang w:val="el-GR"/>
        </w:rPr>
        <w:t xml:space="preserve"> μέλος της Ευρωπαϊκής Ένωσης (ΕΕ) ή του Ευρωπαϊκού Οικονομικού Χώρου (ΕΟΧ) ή σε τρίτες χώρες που έχουν υπογράψει </w:t>
      </w:r>
      <w:r w:rsidR="000477A0">
        <w:rPr>
          <w:i w:val="0"/>
          <w:lang w:val="el-GR"/>
        </w:rPr>
        <w:t xml:space="preserve">και κυρώσει </w:t>
      </w:r>
      <w:r w:rsidRPr="008F03C2">
        <w:rPr>
          <w:i w:val="0"/>
          <w:lang w:val="el-GR"/>
        </w:rPr>
        <w:t>τη Διεθνή Συμφωνία περί Δημοσίων Συμβάσεων (</w:t>
      </w:r>
      <w:r w:rsidR="0001724D">
        <w:rPr>
          <w:i w:val="0"/>
        </w:rPr>
        <w:t>Government</w:t>
      </w:r>
      <w:r w:rsidR="0001724D" w:rsidRPr="0001724D">
        <w:rPr>
          <w:i w:val="0"/>
          <w:lang w:val="el-GR"/>
        </w:rPr>
        <w:t xml:space="preserve"> </w:t>
      </w:r>
      <w:r w:rsidR="0001724D">
        <w:rPr>
          <w:i w:val="0"/>
        </w:rPr>
        <w:t>Procurement</w:t>
      </w:r>
      <w:r w:rsidR="0001724D" w:rsidRPr="0001724D">
        <w:rPr>
          <w:i w:val="0"/>
          <w:lang w:val="el-GR"/>
        </w:rPr>
        <w:t xml:space="preserve"> </w:t>
      </w:r>
      <w:r w:rsidR="0001724D">
        <w:rPr>
          <w:i w:val="0"/>
        </w:rPr>
        <w:t>Agreement</w:t>
      </w:r>
      <w:r w:rsidR="0001724D" w:rsidRPr="0001724D">
        <w:rPr>
          <w:i w:val="0"/>
          <w:lang w:val="el-GR"/>
        </w:rPr>
        <w:t xml:space="preserve"> </w:t>
      </w:r>
      <w:r w:rsidR="0001724D">
        <w:rPr>
          <w:i w:val="0"/>
          <w:lang w:val="el-GR"/>
        </w:rPr>
        <w:t xml:space="preserve">γνωστή ως </w:t>
      </w:r>
      <w:r w:rsidRPr="008F03C2">
        <w:rPr>
          <w:i w:val="0"/>
        </w:rPr>
        <w:t>GPA</w:t>
      </w:r>
      <w:r w:rsidRPr="008F03C2">
        <w:rPr>
          <w:i w:val="0"/>
          <w:lang w:val="el-GR"/>
        </w:rPr>
        <w:t>) ή έχουν υπογράψει και κυρώσει συμφωνίες σύνδεσης ή διμερείς συμφωνίες με την ΕΕ ή με την Κυπριακή Δημοκρατία</w:t>
      </w:r>
      <w:r w:rsidR="00CD2211">
        <w:rPr>
          <w:i w:val="0"/>
          <w:lang w:val="el-GR"/>
        </w:rPr>
        <w:t>, στον Τομέα των Δημοσίων Συμβάσεων</w:t>
      </w:r>
      <w:r w:rsidR="0018016C" w:rsidRPr="0018016C">
        <w:rPr>
          <w:i w:val="0"/>
          <w:lang w:val="el-GR"/>
        </w:rPr>
        <w:t>.</w:t>
      </w:r>
    </w:p>
    <w:p w14:paraId="6625626A" w14:textId="77777777" w:rsidR="008F03C2" w:rsidRPr="00746997" w:rsidRDefault="00746997" w:rsidP="0091346F">
      <w:pPr>
        <w:numPr>
          <w:ilvl w:val="0"/>
          <w:numId w:val="9"/>
        </w:numPr>
        <w:tabs>
          <w:tab w:val="clear" w:pos="720"/>
        </w:tabs>
        <w:ind w:left="595" w:hanging="425"/>
        <w:rPr>
          <w:i w:val="0"/>
          <w:lang w:val="el-GR"/>
        </w:rPr>
      </w:pPr>
      <w:r>
        <w:rPr>
          <w:i w:val="0"/>
          <w:lang w:val="el-GR"/>
        </w:rPr>
        <w:t xml:space="preserve">Οι κοινοπραξίες </w:t>
      </w:r>
      <w:r w:rsidR="00643D66" w:rsidRPr="00AC449A">
        <w:rPr>
          <w:i w:val="0"/>
          <w:lang w:val="el-GR"/>
        </w:rPr>
        <w:t>φυσικών</w:t>
      </w:r>
      <w:r w:rsidR="00643D66">
        <w:rPr>
          <w:i w:val="0"/>
          <w:lang w:val="el-GR"/>
        </w:rPr>
        <w:t xml:space="preserve"> ή/και νομικών </w:t>
      </w:r>
      <w:r>
        <w:rPr>
          <w:i w:val="0"/>
          <w:lang w:val="el-GR"/>
        </w:rPr>
        <w:t xml:space="preserve">προσώπων δικαιούνται να υποβάλουν κοινή </w:t>
      </w:r>
      <w:r w:rsidR="00AB2F2A">
        <w:rPr>
          <w:i w:val="0"/>
          <w:lang w:val="el-GR"/>
        </w:rPr>
        <w:t>Π</w:t>
      </w:r>
      <w:r>
        <w:rPr>
          <w:i w:val="0"/>
          <w:lang w:val="el-GR"/>
        </w:rPr>
        <w:t>ροσφορά, με τις παρακάτω προϋποθέσεις</w:t>
      </w:r>
      <w:r w:rsidRPr="00746997">
        <w:rPr>
          <w:i w:val="0"/>
          <w:lang w:val="el-GR"/>
        </w:rPr>
        <w:t>:</w:t>
      </w:r>
    </w:p>
    <w:p w14:paraId="433D5D3E" w14:textId="43F345E2" w:rsidR="008F03C2" w:rsidRPr="00746997" w:rsidRDefault="00746997" w:rsidP="0091346F">
      <w:pPr>
        <w:overflowPunct/>
        <w:autoSpaceDE/>
        <w:autoSpaceDN/>
        <w:adjustRightInd/>
        <w:ind w:left="981" w:hanging="357"/>
        <w:textAlignment w:val="auto"/>
        <w:rPr>
          <w:i w:val="0"/>
          <w:lang w:val="el-GR"/>
        </w:rPr>
      </w:pPr>
      <w:r w:rsidRPr="00746997">
        <w:rPr>
          <w:i w:val="0"/>
          <w:lang w:val="el-GR"/>
        </w:rPr>
        <w:t>α.</w:t>
      </w:r>
      <w:r w:rsidRPr="00746997">
        <w:rPr>
          <w:i w:val="0"/>
          <w:lang w:val="el-GR"/>
        </w:rPr>
        <w:tab/>
      </w:r>
      <w:r w:rsidR="00D91161">
        <w:rPr>
          <w:i w:val="0"/>
          <w:lang w:val="el-GR"/>
        </w:rPr>
        <w:t>Σ</w:t>
      </w:r>
      <w:r w:rsidR="008F03C2" w:rsidRPr="00746997">
        <w:rPr>
          <w:i w:val="0"/>
          <w:lang w:val="el-GR"/>
        </w:rPr>
        <w:t xml:space="preserve">την </w:t>
      </w:r>
      <w:r w:rsidR="00AB2F2A">
        <w:rPr>
          <w:i w:val="0"/>
          <w:lang w:val="el-GR"/>
        </w:rPr>
        <w:t>Π</w:t>
      </w:r>
      <w:r w:rsidR="008F03C2" w:rsidRPr="00746997">
        <w:rPr>
          <w:i w:val="0"/>
          <w:lang w:val="el-GR"/>
        </w:rPr>
        <w:t>ροσφορά</w:t>
      </w:r>
      <w:r w:rsidR="00D91161">
        <w:rPr>
          <w:i w:val="0"/>
          <w:lang w:val="el-GR"/>
        </w:rPr>
        <w:t xml:space="preserve"> θα</w:t>
      </w:r>
      <w:r w:rsidR="008F03C2" w:rsidRPr="00746997">
        <w:rPr>
          <w:i w:val="0"/>
          <w:lang w:val="el-GR"/>
        </w:rPr>
        <w:t xml:space="preserve"> αναγράφεται απαραιτήτως το ποσοστό συμμετοχής κάθε προσώπου</w:t>
      </w:r>
      <w:r>
        <w:rPr>
          <w:i w:val="0"/>
          <w:lang w:val="el-GR"/>
        </w:rPr>
        <w:t>.</w:t>
      </w:r>
    </w:p>
    <w:p w14:paraId="242EDA1C" w14:textId="2D04BAC4" w:rsidR="007A0379" w:rsidRPr="007A0379" w:rsidRDefault="00746997" w:rsidP="0091346F">
      <w:pPr>
        <w:ind w:left="981" w:hanging="357"/>
        <w:rPr>
          <w:i w:val="0"/>
          <w:lang w:val="el-GR"/>
        </w:rPr>
      </w:pPr>
      <w:r w:rsidRPr="00746997">
        <w:rPr>
          <w:i w:val="0"/>
          <w:lang w:val="el-GR"/>
        </w:rPr>
        <w:t>β.</w:t>
      </w:r>
      <w:r w:rsidR="0091346F">
        <w:rPr>
          <w:i w:val="0"/>
          <w:lang w:val="el-GR"/>
        </w:rPr>
        <w:tab/>
      </w:r>
      <w:r w:rsidR="00D91161">
        <w:rPr>
          <w:i w:val="0"/>
          <w:lang w:val="el-GR"/>
        </w:rPr>
        <w:t>Ό</w:t>
      </w:r>
      <w:r>
        <w:rPr>
          <w:i w:val="0"/>
          <w:lang w:val="el-GR"/>
        </w:rPr>
        <w:t xml:space="preserve">λα τα πρόσωπα της κοινοπραξίας </w:t>
      </w:r>
      <w:r w:rsidR="007A0379" w:rsidRPr="007A0379">
        <w:rPr>
          <w:i w:val="0"/>
          <w:lang w:val="el-GR"/>
        </w:rPr>
        <w:t xml:space="preserve">θα πρέπει να πληρούν την απαίτηση </w:t>
      </w:r>
      <w:r w:rsidR="004F2AC7">
        <w:rPr>
          <w:i w:val="0"/>
          <w:lang w:val="el-GR"/>
        </w:rPr>
        <w:t xml:space="preserve">της </w:t>
      </w:r>
      <w:r w:rsidR="00CD2211">
        <w:rPr>
          <w:i w:val="0"/>
          <w:lang w:val="el-GR"/>
        </w:rPr>
        <w:t>ν</w:t>
      </w:r>
      <w:r w:rsidR="00CD2211" w:rsidRPr="007A0379">
        <w:rPr>
          <w:i w:val="0"/>
          <w:lang w:val="el-GR"/>
        </w:rPr>
        <w:t>ό</w:t>
      </w:r>
      <w:r w:rsidR="00CD2211">
        <w:rPr>
          <w:i w:val="0"/>
          <w:lang w:val="el-GR"/>
        </w:rPr>
        <w:t>μ</w:t>
      </w:r>
      <w:r w:rsidR="00CD2211" w:rsidRPr="007A0379">
        <w:rPr>
          <w:i w:val="0"/>
          <w:lang w:val="el-GR"/>
        </w:rPr>
        <w:t xml:space="preserve">ιμης </w:t>
      </w:r>
      <w:r w:rsidR="007A0379" w:rsidRPr="007A0379">
        <w:rPr>
          <w:i w:val="0"/>
          <w:lang w:val="el-GR"/>
        </w:rPr>
        <w:t xml:space="preserve">εγκατάστασης, όπως προνοείται </w:t>
      </w:r>
      <w:r w:rsidR="00D91161">
        <w:rPr>
          <w:i w:val="0"/>
          <w:lang w:val="el-GR"/>
        </w:rPr>
        <w:t>στο εδάφιο</w:t>
      </w:r>
      <w:r w:rsidR="0013776D" w:rsidRPr="007A0379">
        <w:rPr>
          <w:i w:val="0"/>
          <w:lang w:val="el-GR"/>
        </w:rPr>
        <w:t xml:space="preserve"> </w:t>
      </w:r>
      <w:r w:rsidR="007A0379" w:rsidRPr="007A0379">
        <w:rPr>
          <w:i w:val="0"/>
          <w:lang w:val="el-GR"/>
        </w:rPr>
        <w:t xml:space="preserve">1 πιο πάνω. </w:t>
      </w:r>
    </w:p>
    <w:p w14:paraId="189D45FF" w14:textId="61BBC667" w:rsidR="00FF3373" w:rsidRPr="00D511D5" w:rsidRDefault="008F03C2" w:rsidP="000E35D6">
      <w:pPr>
        <w:numPr>
          <w:ilvl w:val="0"/>
          <w:numId w:val="9"/>
        </w:numPr>
        <w:tabs>
          <w:tab w:val="clear" w:pos="720"/>
        </w:tabs>
        <w:ind w:left="595" w:hanging="425"/>
        <w:rPr>
          <w:i w:val="0"/>
          <w:lang w:val="el-GR"/>
        </w:rPr>
      </w:pPr>
      <w:r w:rsidRPr="00D511D5">
        <w:rPr>
          <w:i w:val="0"/>
          <w:lang w:val="el-GR"/>
        </w:rPr>
        <w:t xml:space="preserve">Οι </w:t>
      </w:r>
      <w:r w:rsidR="00746997" w:rsidRPr="00D511D5">
        <w:rPr>
          <w:i w:val="0"/>
          <w:lang w:val="el-GR"/>
        </w:rPr>
        <w:t xml:space="preserve">κοινοπραξίες </w:t>
      </w:r>
      <w:r w:rsidRPr="00D511D5">
        <w:rPr>
          <w:i w:val="0"/>
          <w:lang w:val="el-GR"/>
        </w:rPr>
        <w:t xml:space="preserve">δεν υποχρεούνται να περιβληθούν ορισμένη νομική μορφή </w:t>
      </w:r>
      <w:r w:rsidR="00922E05" w:rsidRPr="00D511D5">
        <w:rPr>
          <w:i w:val="0"/>
          <w:lang w:val="el-GR"/>
        </w:rPr>
        <w:t xml:space="preserve">ούτε </w:t>
      </w:r>
      <w:r w:rsidRPr="00D511D5">
        <w:rPr>
          <w:i w:val="0"/>
          <w:lang w:val="el-GR"/>
        </w:rPr>
        <w:t xml:space="preserve">για την υποβολή της </w:t>
      </w:r>
      <w:r w:rsidR="00AB2F2A" w:rsidRPr="00D511D5">
        <w:rPr>
          <w:i w:val="0"/>
          <w:lang w:val="el-GR"/>
        </w:rPr>
        <w:t>Π</w:t>
      </w:r>
      <w:r w:rsidRPr="00D511D5">
        <w:rPr>
          <w:i w:val="0"/>
          <w:lang w:val="el-GR"/>
        </w:rPr>
        <w:t xml:space="preserve">ροσφοράς </w:t>
      </w:r>
      <w:r w:rsidR="00922E05" w:rsidRPr="00D511D5">
        <w:rPr>
          <w:i w:val="0"/>
          <w:lang w:val="el-GR"/>
        </w:rPr>
        <w:t>τους ούτε και για την υπογραφή της σύμβασης</w:t>
      </w:r>
      <w:r w:rsidR="00FF3373" w:rsidRPr="00D511D5">
        <w:rPr>
          <w:i w:val="0"/>
          <w:lang w:val="el-GR"/>
        </w:rPr>
        <w:t>.</w:t>
      </w:r>
    </w:p>
    <w:p w14:paraId="092D3BC4" w14:textId="32A47DE3" w:rsidR="00643D66" w:rsidRPr="00AC449A" w:rsidRDefault="00643D66" w:rsidP="0091346F">
      <w:pPr>
        <w:numPr>
          <w:ilvl w:val="0"/>
          <w:numId w:val="9"/>
        </w:numPr>
        <w:tabs>
          <w:tab w:val="clear" w:pos="720"/>
        </w:tabs>
        <w:ind w:left="595" w:hanging="425"/>
        <w:rPr>
          <w:i w:val="0"/>
          <w:lang w:val="el-GR"/>
        </w:rPr>
      </w:pPr>
      <w:r w:rsidRPr="00AC449A">
        <w:rPr>
          <w:i w:val="0"/>
          <w:lang w:val="el-GR"/>
        </w:rPr>
        <w:t>Κάθε φυσικό ή νομικό πρόσωπο μπορεί να συμμετάσχει στο</w:t>
      </w:r>
      <w:r w:rsidR="0013776D" w:rsidRPr="00AC449A">
        <w:rPr>
          <w:i w:val="0"/>
          <w:lang w:val="el-GR"/>
        </w:rPr>
        <w:t>ν</w:t>
      </w:r>
      <w:r w:rsidRPr="00AC449A">
        <w:rPr>
          <w:i w:val="0"/>
          <w:lang w:val="el-GR"/>
        </w:rPr>
        <w:t xml:space="preserve"> </w:t>
      </w:r>
      <w:r w:rsidR="0013776D" w:rsidRPr="00AC449A">
        <w:rPr>
          <w:i w:val="0"/>
          <w:lang w:val="el-GR"/>
        </w:rPr>
        <w:t>Δ</w:t>
      </w:r>
      <w:r w:rsidRPr="00AC449A">
        <w:rPr>
          <w:i w:val="0"/>
          <w:lang w:val="el-GR"/>
        </w:rPr>
        <w:t>ιαγωνισμό</w:t>
      </w:r>
      <w:r w:rsidR="00A44F7C" w:rsidRPr="00AC449A">
        <w:rPr>
          <w:i w:val="0"/>
          <w:lang w:val="el-GR"/>
        </w:rPr>
        <w:t>,</w:t>
      </w:r>
      <w:r w:rsidRPr="00AC449A">
        <w:rPr>
          <w:i w:val="0"/>
          <w:lang w:val="el-GR"/>
        </w:rPr>
        <w:t xml:space="preserve"> είτε μεμονωμένα είτε σε μία μόνο κοινοπραξία.</w:t>
      </w:r>
    </w:p>
    <w:p w14:paraId="275A7D1C" w14:textId="6E5C185F" w:rsidR="00DE2AD0" w:rsidRDefault="009B08CF" w:rsidP="0091346F">
      <w:pPr>
        <w:numPr>
          <w:ilvl w:val="0"/>
          <w:numId w:val="9"/>
        </w:numPr>
        <w:tabs>
          <w:tab w:val="clear" w:pos="720"/>
        </w:tabs>
        <w:ind w:left="595" w:hanging="425"/>
        <w:rPr>
          <w:rFonts w:cs="Arial"/>
          <w:i w:val="0"/>
          <w:szCs w:val="22"/>
          <w:lang w:val="el-GR"/>
        </w:rPr>
      </w:pPr>
      <w:r w:rsidRPr="00DE2AD0">
        <w:rPr>
          <w:i w:val="0"/>
          <w:lang w:val="el-GR"/>
        </w:rPr>
        <w:t xml:space="preserve">Ο Προσφέρων δικαιούται, για την υλοποίηση του </w:t>
      </w:r>
      <w:r w:rsidR="001E5322" w:rsidRPr="00DE2AD0">
        <w:rPr>
          <w:i w:val="0"/>
          <w:lang w:val="el-GR"/>
        </w:rPr>
        <w:t xml:space="preserve">Αντικειμένου της </w:t>
      </w:r>
      <w:r w:rsidR="004D6C8D" w:rsidRPr="00DE2AD0">
        <w:rPr>
          <w:i w:val="0"/>
          <w:lang w:val="el-GR"/>
        </w:rPr>
        <w:t>Σύμβασης</w:t>
      </w:r>
      <w:r w:rsidRPr="00DE2AD0">
        <w:rPr>
          <w:i w:val="0"/>
          <w:lang w:val="el-GR"/>
        </w:rPr>
        <w:t xml:space="preserve">, να χρησιμοποιήσει υπεργολάβους, τους οποίους είναι υποχρεωμένος να </w:t>
      </w:r>
      <w:r w:rsidR="002711D1" w:rsidRPr="00DE2AD0">
        <w:rPr>
          <w:i w:val="0"/>
          <w:lang w:val="el-GR"/>
        </w:rPr>
        <w:t>δηλώσει στην Τεχνική του Προσφορά</w:t>
      </w:r>
      <w:r w:rsidRPr="00DE2AD0">
        <w:rPr>
          <w:i w:val="0"/>
          <w:lang w:val="el-GR"/>
        </w:rPr>
        <w:t xml:space="preserve">, αναφέροντας και το μέρος του </w:t>
      </w:r>
      <w:r w:rsidR="001E5322" w:rsidRPr="00DE2AD0">
        <w:rPr>
          <w:i w:val="0"/>
          <w:lang w:val="el-GR"/>
        </w:rPr>
        <w:t xml:space="preserve">Αντικειμένου της Σύμβασης </w:t>
      </w:r>
      <w:r w:rsidRPr="00DE2AD0">
        <w:rPr>
          <w:i w:val="0"/>
          <w:lang w:val="el-GR"/>
        </w:rPr>
        <w:t>που αυτοί πρόκειται να υλοποιήσουν</w:t>
      </w:r>
      <w:r w:rsidR="000C6FB5">
        <w:rPr>
          <w:i w:val="0"/>
          <w:lang w:val="el-GR"/>
        </w:rPr>
        <w:t xml:space="preserve">. </w:t>
      </w:r>
      <w:r w:rsidR="00DE2AD0" w:rsidRPr="00DE2AD0">
        <w:rPr>
          <w:rFonts w:cs="Arial"/>
          <w:i w:val="0"/>
          <w:szCs w:val="22"/>
          <w:lang w:val="el-GR"/>
        </w:rPr>
        <w:t xml:space="preserve">Νοείται ότι σε περίπτωση που ο Προσφέρων προτίθεται να αναθέσει τμήμα της σύμβασης σε υπεργολάβους, ο Προσφέρων κατά την ετοιμασία της προσφοράς του έχει λάβει γνώση κατά πόσον ο ίδιος υπεργολάβος συμμετέχει με οποιοδήποτε τρόπο σε οποιαδήποτε άλλη Προσφορά για τον </w:t>
      </w:r>
      <w:r w:rsidR="0013776D">
        <w:rPr>
          <w:rFonts w:cs="Arial"/>
          <w:i w:val="0"/>
          <w:szCs w:val="22"/>
          <w:lang w:val="el-GR"/>
        </w:rPr>
        <w:t>Δ</w:t>
      </w:r>
      <w:r w:rsidR="00DE2AD0" w:rsidRPr="00DE2AD0">
        <w:rPr>
          <w:rFonts w:cs="Arial"/>
          <w:i w:val="0"/>
          <w:szCs w:val="22"/>
          <w:lang w:val="el-GR"/>
        </w:rPr>
        <w:t>ιαγωνισμό</w:t>
      </w:r>
      <w:r w:rsidR="0013776D">
        <w:rPr>
          <w:rFonts w:cs="Arial"/>
          <w:i w:val="0"/>
          <w:szCs w:val="22"/>
          <w:lang w:val="el-GR"/>
        </w:rPr>
        <w:t xml:space="preserve"> αυτό</w:t>
      </w:r>
      <w:r w:rsidR="00DE2AD0" w:rsidRPr="00DE2AD0">
        <w:rPr>
          <w:rFonts w:cs="Arial"/>
          <w:i w:val="0"/>
          <w:szCs w:val="22"/>
          <w:lang w:val="el-GR"/>
        </w:rPr>
        <w:t>.</w:t>
      </w:r>
    </w:p>
    <w:p w14:paraId="557E69C5" w14:textId="40E62408" w:rsidR="0089470B" w:rsidRDefault="006040EC" w:rsidP="0091346F">
      <w:pPr>
        <w:numPr>
          <w:ilvl w:val="0"/>
          <w:numId w:val="9"/>
        </w:numPr>
        <w:tabs>
          <w:tab w:val="clear" w:pos="720"/>
        </w:tabs>
        <w:ind w:left="595" w:hanging="425"/>
        <w:rPr>
          <w:rFonts w:cs="Tahoma"/>
          <w:i w:val="0"/>
          <w:lang w:val="el-GR"/>
        </w:rPr>
      </w:pPr>
      <w:r>
        <w:rPr>
          <w:i w:val="0"/>
          <w:lang w:val="el-GR"/>
        </w:rPr>
        <w:t xml:space="preserve">Εφόσον </w:t>
      </w:r>
      <w:r w:rsidR="00357E90">
        <w:rPr>
          <w:rFonts w:cs="Tahoma"/>
          <w:i w:val="0"/>
          <w:lang w:val="el-GR"/>
        </w:rPr>
        <w:t>ο Προσφέρων στηρίζεται στις δυνατότητες άλλων φορέων κατά την έννοια</w:t>
      </w:r>
      <w:r w:rsidR="006B393F" w:rsidRPr="006B393F">
        <w:rPr>
          <w:rFonts w:cs="Tahoma"/>
          <w:i w:val="0"/>
          <w:lang w:val="el-GR"/>
        </w:rPr>
        <w:t xml:space="preserve"> </w:t>
      </w:r>
      <w:r w:rsidR="00D91161">
        <w:rPr>
          <w:rFonts w:cs="Tahoma"/>
          <w:i w:val="0"/>
          <w:lang w:val="el-GR"/>
        </w:rPr>
        <w:t>του εδαφίου</w:t>
      </w:r>
      <w:r w:rsidR="00357E90">
        <w:rPr>
          <w:rFonts w:cs="Tahoma"/>
          <w:i w:val="0"/>
          <w:lang w:val="el-GR"/>
        </w:rPr>
        <w:t xml:space="preserve"> </w:t>
      </w:r>
      <w:r w:rsidR="00357E90" w:rsidRPr="003A7F50">
        <w:rPr>
          <w:rFonts w:cs="Tahoma"/>
          <w:i w:val="0"/>
          <w:lang w:val="el-GR"/>
        </w:rPr>
        <w:t>6.4</w:t>
      </w:r>
      <w:r w:rsidR="00357E90">
        <w:rPr>
          <w:rFonts w:cs="Tahoma"/>
          <w:i w:val="0"/>
          <w:lang w:val="el-GR"/>
        </w:rPr>
        <w:t xml:space="preserve">, </w:t>
      </w:r>
      <w:bookmarkStart w:id="46" w:name="_Hlk513713003"/>
      <w:r w:rsidR="00D726E5">
        <w:rPr>
          <w:rFonts w:cs="Tahoma"/>
          <w:i w:val="0"/>
          <w:lang w:val="el-GR"/>
        </w:rPr>
        <w:t xml:space="preserve">αυτοί οι φορείς </w:t>
      </w:r>
      <w:r>
        <w:rPr>
          <w:rFonts w:cs="Tahoma"/>
          <w:i w:val="0"/>
          <w:lang w:val="el-GR"/>
        </w:rPr>
        <w:t xml:space="preserve">θα πρέπει να πληρούν </w:t>
      </w:r>
      <w:r w:rsidR="00D726E5">
        <w:rPr>
          <w:rFonts w:cs="Tahoma"/>
          <w:i w:val="0"/>
          <w:lang w:val="el-GR"/>
        </w:rPr>
        <w:t xml:space="preserve">την απαίτηση της </w:t>
      </w:r>
      <w:r w:rsidR="00CD2211">
        <w:rPr>
          <w:rFonts w:cs="Tahoma"/>
          <w:i w:val="0"/>
          <w:lang w:val="el-GR"/>
        </w:rPr>
        <w:t xml:space="preserve">νόμιμης </w:t>
      </w:r>
      <w:r w:rsidR="00D726E5">
        <w:rPr>
          <w:rFonts w:cs="Tahoma"/>
          <w:i w:val="0"/>
          <w:lang w:val="el-GR"/>
        </w:rPr>
        <w:t xml:space="preserve">εγκατάστασης, όπως προνοείται </w:t>
      </w:r>
      <w:r w:rsidR="00D91161">
        <w:rPr>
          <w:rFonts w:cs="Tahoma"/>
          <w:i w:val="0"/>
          <w:lang w:val="el-GR"/>
        </w:rPr>
        <w:t>στο εδάφιο</w:t>
      </w:r>
      <w:r>
        <w:rPr>
          <w:rFonts w:cs="Tahoma"/>
          <w:i w:val="0"/>
          <w:lang w:val="el-GR"/>
        </w:rPr>
        <w:t xml:space="preserve"> 1 πιο πάνω. </w:t>
      </w:r>
    </w:p>
    <w:p w14:paraId="6BB04FEC" w14:textId="25258C6E" w:rsidR="00DA1FD6" w:rsidRPr="00224A53" w:rsidRDefault="00224A53" w:rsidP="00DA1FD6">
      <w:pPr>
        <w:numPr>
          <w:ilvl w:val="0"/>
          <w:numId w:val="9"/>
        </w:numPr>
        <w:tabs>
          <w:tab w:val="clear" w:pos="720"/>
        </w:tabs>
        <w:ind w:left="595" w:hanging="425"/>
        <w:rPr>
          <w:rFonts w:cs="Tahoma"/>
          <w:i w:val="0"/>
          <w:lang w:val="el-GR"/>
        </w:rPr>
      </w:pPr>
      <w:r w:rsidRPr="00224A53">
        <w:rPr>
          <w:rFonts w:cs="Tahoma"/>
          <w:i w:val="0"/>
          <w:lang w:val="el-GR"/>
        </w:rPr>
        <w:t>Χωρίς επηρεασμό των λοιπών προϋποθέσεων που προβλέπονται στα Έγγραφα του Διαγωνισμού, για τη συμμετοχή στον Διαγωνισμό εφαρμόζονται οι διατάξεις της παραγράφου 59 των Οδηγιών</w:t>
      </w:r>
      <w:r w:rsidR="00DA1FD6" w:rsidRPr="00224A53">
        <w:rPr>
          <w:rFonts w:cs="Tahoma"/>
          <w:i w:val="0"/>
          <w:lang w:val="el-GR"/>
        </w:rPr>
        <w:t>.</w:t>
      </w:r>
    </w:p>
    <w:p w14:paraId="6DAC9928" w14:textId="77777777" w:rsidR="004131B9" w:rsidRPr="004131B9" w:rsidRDefault="004131B9" w:rsidP="000E35D6">
      <w:pPr>
        <w:ind w:left="720"/>
        <w:rPr>
          <w:rFonts w:cs="Arial"/>
          <w:i w:val="0"/>
          <w:szCs w:val="22"/>
          <w:lang w:val="el-GR"/>
        </w:rPr>
      </w:pPr>
    </w:p>
    <w:p w14:paraId="47EA0C56" w14:textId="77777777" w:rsidR="00A40EB9" w:rsidRPr="0084053F" w:rsidRDefault="00A40EB9" w:rsidP="0091346F">
      <w:pPr>
        <w:pStyle w:val="Heading2"/>
        <w:ind w:left="578" w:hanging="578"/>
        <w:rPr>
          <w:lang w:val="en-GB"/>
        </w:rPr>
      </w:pPr>
      <w:bookmarkStart w:id="47" w:name="_Toc226445725"/>
      <w:bookmarkStart w:id="48" w:name="_Toc226445973"/>
      <w:bookmarkStart w:id="49" w:name="_Toc227750413"/>
      <w:bookmarkStart w:id="50" w:name="_Toc227750683"/>
      <w:bookmarkStart w:id="51" w:name="_Toc227750954"/>
      <w:bookmarkStart w:id="52" w:name="_Toc227760363"/>
      <w:bookmarkStart w:id="53" w:name="_Toc227760900"/>
      <w:bookmarkStart w:id="54" w:name="_Toc233745174"/>
      <w:bookmarkEnd w:id="46"/>
      <w:bookmarkEnd w:id="47"/>
      <w:bookmarkEnd w:id="48"/>
      <w:bookmarkEnd w:id="49"/>
      <w:bookmarkEnd w:id="50"/>
      <w:bookmarkEnd w:id="51"/>
      <w:bookmarkEnd w:id="52"/>
      <w:bookmarkEnd w:id="53"/>
      <w:r w:rsidRPr="0084053F">
        <w:rPr>
          <w:lang w:val="el-GR"/>
        </w:rPr>
        <w:t>Προσωπική</w:t>
      </w:r>
      <w:r w:rsidRPr="0084053F">
        <w:rPr>
          <w:lang w:val="en-GB"/>
        </w:rPr>
        <w:t xml:space="preserve"> </w:t>
      </w:r>
      <w:r w:rsidRPr="0084053F">
        <w:rPr>
          <w:lang w:val="el-GR"/>
        </w:rPr>
        <w:t>κατάσταση</w:t>
      </w:r>
      <w:r w:rsidRPr="0084053F">
        <w:rPr>
          <w:lang w:val="en-GB"/>
        </w:rPr>
        <w:t xml:space="preserve"> </w:t>
      </w:r>
      <w:r w:rsidRPr="0084053F">
        <w:rPr>
          <w:lang w:val="el-GR"/>
        </w:rPr>
        <w:t>του</w:t>
      </w:r>
      <w:r w:rsidRPr="0084053F">
        <w:rPr>
          <w:lang w:val="en-GB"/>
        </w:rPr>
        <w:t xml:space="preserve"> </w:t>
      </w:r>
      <w:r w:rsidRPr="0084053F">
        <w:rPr>
          <w:lang w:val="el-GR"/>
        </w:rPr>
        <w:t>Προσφέροντα</w:t>
      </w:r>
      <w:bookmarkEnd w:id="54"/>
    </w:p>
    <w:p w14:paraId="78E820F2" w14:textId="63C6B1D1" w:rsidR="00DD01BA" w:rsidRPr="000647EA" w:rsidRDefault="00A40EB9" w:rsidP="0091346F">
      <w:pPr>
        <w:ind w:left="595" w:hanging="425"/>
        <w:rPr>
          <w:i w:val="0"/>
          <w:lang w:val="el-GR"/>
        </w:rPr>
      </w:pPr>
      <w:r>
        <w:rPr>
          <w:i w:val="0"/>
          <w:lang w:val="el-GR"/>
        </w:rPr>
        <w:t>1.</w:t>
      </w:r>
      <w:r>
        <w:rPr>
          <w:i w:val="0"/>
          <w:lang w:val="el-GR"/>
        </w:rPr>
        <w:tab/>
      </w:r>
      <w:r w:rsidR="009D6899">
        <w:rPr>
          <w:i w:val="0"/>
          <w:lang w:val="el-GR"/>
        </w:rPr>
        <w:t xml:space="preserve"> Έκαστος</w:t>
      </w:r>
      <w:r w:rsidR="00DD01BA" w:rsidRPr="00DD03A4">
        <w:rPr>
          <w:i w:val="0"/>
          <w:lang w:val="el-GR"/>
        </w:rPr>
        <w:t xml:space="preserve"> Οικονομικ</w:t>
      </w:r>
      <w:r w:rsidR="009D6899">
        <w:rPr>
          <w:i w:val="0"/>
          <w:lang w:val="el-GR"/>
        </w:rPr>
        <w:t>ός</w:t>
      </w:r>
      <w:r w:rsidR="00DD01BA" w:rsidRPr="00DD03A4">
        <w:rPr>
          <w:i w:val="0"/>
          <w:lang w:val="el-GR"/>
        </w:rPr>
        <w:t xml:space="preserve"> Φορ</w:t>
      </w:r>
      <w:r w:rsidR="009D6899">
        <w:rPr>
          <w:i w:val="0"/>
          <w:lang w:val="el-GR"/>
        </w:rPr>
        <w:t xml:space="preserve">έας που υποβάλλει </w:t>
      </w:r>
      <w:r w:rsidR="0037392A">
        <w:rPr>
          <w:i w:val="0"/>
          <w:lang w:val="el-GR"/>
        </w:rPr>
        <w:t>προσφορά</w:t>
      </w:r>
      <w:r w:rsidR="009D6899">
        <w:rPr>
          <w:i w:val="0"/>
          <w:lang w:val="el-GR"/>
        </w:rPr>
        <w:t xml:space="preserve"> στον Διαγωνισμό οφείλει να υποβάλει</w:t>
      </w:r>
      <w:r w:rsidR="00D90D75">
        <w:rPr>
          <w:i w:val="0"/>
          <w:lang w:val="el-GR"/>
        </w:rPr>
        <w:t xml:space="preserve"> δεόντως συμπληρωμένο το </w:t>
      </w:r>
      <w:r w:rsidR="00D90D75" w:rsidRPr="003A7F50">
        <w:rPr>
          <w:i w:val="0"/>
          <w:lang w:val="el-GR"/>
        </w:rPr>
        <w:t xml:space="preserve">Έντυπο </w:t>
      </w:r>
      <w:r w:rsidR="001F6F7E" w:rsidRPr="003A7F50">
        <w:rPr>
          <w:i w:val="0"/>
          <w:lang w:val="el-GR"/>
        </w:rPr>
        <w:t>2</w:t>
      </w:r>
      <w:r w:rsidR="00D90D75">
        <w:rPr>
          <w:i w:val="0"/>
          <w:lang w:val="el-GR"/>
        </w:rPr>
        <w:t xml:space="preserve"> -</w:t>
      </w:r>
      <w:r w:rsidR="009D6899">
        <w:rPr>
          <w:i w:val="0"/>
          <w:lang w:val="el-GR"/>
        </w:rPr>
        <w:t xml:space="preserve"> </w:t>
      </w:r>
      <w:r w:rsidR="00D90D75">
        <w:rPr>
          <w:i w:val="0"/>
          <w:lang w:val="el-GR"/>
        </w:rPr>
        <w:t>«</w:t>
      </w:r>
      <w:r w:rsidR="009D6899">
        <w:rPr>
          <w:i w:val="0"/>
          <w:lang w:val="el-GR"/>
        </w:rPr>
        <w:t>Δήλωση</w:t>
      </w:r>
      <w:r w:rsidR="00795EA6">
        <w:rPr>
          <w:i w:val="0"/>
          <w:lang w:val="el-GR"/>
        </w:rPr>
        <w:t xml:space="preserve"> Πιστοποίησης</w:t>
      </w:r>
      <w:r w:rsidR="009D6899">
        <w:rPr>
          <w:i w:val="0"/>
          <w:lang w:val="el-GR"/>
        </w:rPr>
        <w:t xml:space="preserve"> Προσωπικής Κατάστασης</w:t>
      </w:r>
      <w:r w:rsidR="00D90D75">
        <w:rPr>
          <w:i w:val="0"/>
          <w:lang w:val="el-GR"/>
        </w:rPr>
        <w:t>»</w:t>
      </w:r>
      <w:r w:rsidR="0041424F">
        <w:rPr>
          <w:i w:val="0"/>
          <w:lang w:val="el-GR"/>
        </w:rPr>
        <w:t xml:space="preserve">, </w:t>
      </w:r>
      <w:r w:rsidR="00703B66">
        <w:rPr>
          <w:i w:val="0"/>
          <w:lang w:val="el-GR"/>
        </w:rPr>
        <w:t xml:space="preserve">ήτοι δήλωση </w:t>
      </w:r>
      <w:r w:rsidR="009D6899">
        <w:rPr>
          <w:i w:val="0"/>
          <w:lang w:val="el-GR"/>
        </w:rPr>
        <w:t>ότι</w:t>
      </w:r>
      <w:r w:rsidR="00DD01BA" w:rsidRPr="00DD03A4">
        <w:rPr>
          <w:i w:val="0"/>
          <w:lang w:val="el-GR"/>
        </w:rPr>
        <w:t xml:space="preserve"> πληρούν</w:t>
      </w:r>
      <w:r w:rsidR="009D6899">
        <w:rPr>
          <w:i w:val="0"/>
          <w:lang w:val="el-GR"/>
        </w:rPr>
        <w:t>ται</w:t>
      </w:r>
      <w:r w:rsidR="00DD01BA" w:rsidRPr="00DD03A4">
        <w:rPr>
          <w:i w:val="0"/>
          <w:lang w:val="el-GR"/>
        </w:rPr>
        <w:t xml:space="preserve"> </w:t>
      </w:r>
      <w:r w:rsidR="009D6899">
        <w:rPr>
          <w:i w:val="0"/>
          <w:lang w:val="el-GR"/>
        </w:rPr>
        <w:t>οι</w:t>
      </w:r>
      <w:r w:rsidR="00DD01BA" w:rsidRPr="00DD03A4">
        <w:rPr>
          <w:i w:val="0"/>
          <w:lang w:val="el-GR"/>
        </w:rPr>
        <w:t xml:space="preserve"> παρακάτω</w:t>
      </w:r>
      <w:r w:rsidR="00DD01BA" w:rsidRPr="000647EA">
        <w:rPr>
          <w:i w:val="0"/>
          <w:lang w:val="el-GR"/>
        </w:rPr>
        <w:t xml:space="preserve"> προϋποθέσεις </w:t>
      </w:r>
      <w:r w:rsidR="007658B2">
        <w:rPr>
          <w:i w:val="0"/>
          <w:lang w:val="el-GR"/>
        </w:rPr>
        <w:t xml:space="preserve">και </w:t>
      </w:r>
      <w:r w:rsidR="004A3576">
        <w:rPr>
          <w:i w:val="0"/>
          <w:lang w:val="el-GR"/>
        </w:rPr>
        <w:t xml:space="preserve">ότι </w:t>
      </w:r>
      <w:r w:rsidR="007658B2">
        <w:rPr>
          <w:i w:val="0"/>
          <w:lang w:val="el-GR"/>
        </w:rPr>
        <w:t>οφείλει να</w:t>
      </w:r>
      <w:r w:rsidR="004A3576">
        <w:rPr>
          <w:i w:val="0"/>
          <w:lang w:val="el-GR"/>
        </w:rPr>
        <w:t xml:space="preserve"> διασφαλίσει ότι θα</w:t>
      </w:r>
      <w:r w:rsidR="007658B2">
        <w:rPr>
          <w:i w:val="0"/>
          <w:lang w:val="el-GR"/>
        </w:rPr>
        <w:t xml:space="preserve"> πληρο</w:t>
      </w:r>
      <w:r w:rsidR="004A3576">
        <w:rPr>
          <w:i w:val="0"/>
          <w:lang w:val="el-GR"/>
        </w:rPr>
        <w:t>ύνται</w:t>
      </w:r>
      <w:r w:rsidR="007658B2">
        <w:rPr>
          <w:i w:val="0"/>
          <w:lang w:val="el-GR"/>
        </w:rPr>
        <w:t xml:space="preserve"> </w:t>
      </w:r>
      <w:r w:rsidR="004A3576">
        <w:rPr>
          <w:i w:val="0"/>
          <w:lang w:val="el-GR"/>
        </w:rPr>
        <w:t xml:space="preserve">οι </w:t>
      </w:r>
      <w:r w:rsidR="007658B2">
        <w:rPr>
          <w:i w:val="0"/>
          <w:lang w:val="el-GR"/>
        </w:rPr>
        <w:t>παρακάτω προϋποθέσεις</w:t>
      </w:r>
      <w:r w:rsidR="00703B66">
        <w:rPr>
          <w:i w:val="0"/>
          <w:lang w:val="el-GR"/>
        </w:rPr>
        <w:t xml:space="preserve"> κατά τη</w:t>
      </w:r>
      <w:r w:rsidR="00224A53" w:rsidRPr="00224A53">
        <w:rPr>
          <w:i w:val="0"/>
          <w:lang w:val="el-GR"/>
        </w:rPr>
        <w:t xml:space="preserve"> </w:t>
      </w:r>
      <w:r w:rsidR="00224A53">
        <w:rPr>
          <w:i w:val="0"/>
          <w:lang w:val="el-GR"/>
        </w:rPr>
        <w:t>διάρκεια</w:t>
      </w:r>
      <w:r w:rsidR="00703B66">
        <w:rPr>
          <w:i w:val="0"/>
          <w:lang w:val="el-GR"/>
        </w:rPr>
        <w:t xml:space="preserve"> της </w:t>
      </w:r>
      <w:r w:rsidR="00224A53">
        <w:rPr>
          <w:i w:val="0"/>
          <w:lang w:val="el-GR"/>
        </w:rPr>
        <w:t>Σ</w:t>
      </w:r>
      <w:r w:rsidR="00703B66">
        <w:rPr>
          <w:i w:val="0"/>
          <w:lang w:val="el-GR"/>
        </w:rPr>
        <w:t>ύμβασης</w:t>
      </w:r>
      <w:r w:rsidR="00DD01BA" w:rsidRPr="000647EA">
        <w:rPr>
          <w:i w:val="0"/>
          <w:lang w:val="el-GR"/>
        </w:rPr>
        <w:t>:</w:t>
      </w:r>
    </w:p>
    <w:p w14:paraId="7C44DEB8" w14:textId="12495512" w:rsidR="00DD01BA" w:rsidRDefault="0091346F" w:rsidP="00F972A6">
      <w:pPr>
        <w:overflowPunct/>
        <w:autoSpaceDE/>
        <w:autoSpaceDN/>
        <w:adjustRightInd/>
        <w:ind w:left="981" w:hanging="357"/>
        <w:textAlignment w:val="auto"/>
        <w:rPr>
          <w:rFonts w:cs="Arial"/>
          <w:i w:val="0"/>
          <w:szCs w:val="22"/>
          <w:lang w:val="el-GR"/>
        </w:rPr>
      </w:pPr>
      <w:r>
        <w:rPr>
          <w:i w:val="0"/>
          <w:lang w:val="el-GR"/>
        </w:rPr>
        <w:lastRenderedPageBreak/>
        <w:t>α.</w:t>
      </w:r>
      <w:r>
        <w:rPr>
          <w:i w:val="0"/>
          <w:lang w:val="el-GR"/>
        </w:rPr>
        <w:tab/>
      </w:r>
      <w:r w:rsidR="009B4D85">
        <w:rPr>
          <w:i w:val="0"/>
          <w:lang w:val="el-GR"/>
        </w:rPr>
        <w:t>δεν</w:t>
      </w:r>
      <w:r w:rsidR="00DD01BA">
        <w:rPr>
          <w:i w:val="0"/>
          <w:lang w:val="el-GR"/>
        </w:rPr>
        <w:t xml:space="preserve"> υπάρχει</w:t>
      </w:r>
      <w:r w:rsidR="003B4500">
        <w:rPr>
          <w:i w:val="0"/>
          <w:lang w:val="el-GR"/>
        </w:rPr>
        <w:t xml:space="preserve">, εντός ή εκτός </w:t>
      </w:r>
      <w:r w:rsidR="009B4D85">
        <w:rPr>
          <w:i w:val="0"/>
          <w:lang w:val="el-GR"/>
        </w:rPr>
        <w:t xml:space="preserve">της </w:t>
      </w:r>
      <w:r w:rsidR="003B4500">
        <w:rPr>
          <w:i w:val="0"/>
          <w:lang w:val="el-GR"/>
        </w:rPr>
        <w:t>Δημοκρατίας,</w:t>
      </w:r>
      <w:r w:rsidR="00DD01BA">
        <w:rPr>
          <w:i w:val="0"/>
          <w:lang w:val="el-GR"/>
        </w:rPr>
        <w:t xml:space="preserve"> τελεσίδικη καταδικαστική </w:t>
      </w:r>
      <w:r w:rsidR="008E1580">
        <w:rPr>
          <w:rFonts w:cs="Arial"/>
          <w:i w:val="0"/>
          <w:szCs w:val="22"/>
          <w:lang w:val="el-GR"/>
        </w:rPr>
        <w:t xml:space="preserve">απόφαση </w:t>
      </w:r>
      <w:r w:rsidR="00557C6F">
        <w:rPr>
          <w:rFonts w:cs="Arial"/>
          <w:i w:val="0"/>
          <w:lang w:val="el-GR"/>
        </w:rPr>
        <w:t>ή  παραδοχή</w:t>
      </w:r>
      <w:r w:rsidR="00557C6F">
        <w:rPr>
          <w:rFonts w:cs="Arial"/>
          <w:i w:val="0"/>
          <w:szCs w:val="22"/>
          <w:lang w:val="el-GR"/>
        </w:rPr>
        <w:t xml:space="preserve"> </w:t>
      </w:r>
      <w:r w:rsidR="008E1580">
        <w:rPr>
          <w:rFonts w:cs="Arial"/>
          <w:i w:val="0"/>
          <w:szCs w:val="22"/>
          <w:lang w:val="el-GR"/>
        </w:rPr>
        <w:t>εις βάρος του</w:t>
      </w:r>
      <w:r w:rsidR="00557C6F">
        <w:rPr>
          <w:rFonts w:cs="Arial"/>
          <w:i w:val="0"/>
          <w:szCs w:val="22"/>
          <w:lang w:val="el-GR"/>
        </w:rPr>
        <w:t xml:space="preserve"> ή/και</w:t>
      </w:r>
      <w:r w:rsidR="008E1580">
        <w:rPr>
          <w:rFonts w:cs="Arial"/>
          <w:i w:val="0"/>
          <w:szCs w:val="22"/>
          <w:lang w:val="el-GR"/>
        </w:rPr>
        <w:t xml:space="preserve"> </w:t>
      </w:r>
      <w:r w:rsidR="00557C6F" w:rsidRPr="00BA63F4">
        <w:rPr>
          <w:rFonts w:cs="Arial"/>
          <w:i w:val="0"/>
          <w:lang w:val="el-GR"/>
        </w:rPr>
        <w:t>εις βάρος μέλο</w:t>
      </w:r>
      <w:r w:rsidR="00557C6F">
        <w:rPr>
          <w:rFonts w:cs="Arial"/>
          <w:i w:val="0"/>
          <w:lang w:val="el-GR"/>
        </w:rPr>
        <w:t>υ</w:t>
      </w:r>
      <w:r w:rsidR="00557C6F" w:rsidRPr="00BA63F4">
        <w:rPr>
          <w:rFonts w:cs="Arial"/>
          <w:i w:val="0"/>
          <w:lang w:val="el-GR"/>
        </w:rPr>
        <w:t xml:space="preserve">ς του διοικητικού, διευθυντικού ή εποπτικού οργάνου του εν λόγω </w:t>
      </w:r>
      <w:r w:rsidR="00557C6F">
        <w:rPr>
          <w:rFonts w:cs="Arial"/>
          <w:i w:val="0"/>
          <w:lang w:val="el-GR"/>
        </w:rPr>
        <w:t>Ο</w:t>
      </w:r>
      <w:r w:rsidR="00557C6F" w:rsidRPr="00BA63F4">
        <w:rPr>
          <w:rFonts w:cs="Arial"/>
          <w:i w:val="0"/>
          <w:lang w:val="el-GR"/>
        </w:rPr>
        <w:t xml:space="preserve">ικονομικού </w:t>
      </w:r>
      <w:r w:rsidR="00557C6F">
        <w:rPr>
          <w:rFonts w:cs="Arial"/>
          <w:i w:val="0"/>
          <w:lang w:val="el-GR"/>
        </w:rPr>
        <w:t>Φ</w:t>
      </w:r>
      <w:r w:rsidR="00557C6F" w:rsidRPr="00BA63F4">
        <w:rPr>
          <w:rFonts w:cs="Arial"/>
          <w:i w:val="0"/>
          <w:lang w:val="el-GR"/>
        </w:rPr>
        <w:t xml:space="preserve">ορέα ή </w:t>
      </w:r>
      <w:r w:rsidR="00557C6F">
        <w:rPr>
          <w:rFonts w:cs="Arial"/>
          <w:i w:val="0"/>
          <w:lang w:val="el-GR"/>
        </w:rPr>
        <w:t xml:space="preserve">ατόμου που </w:t>
      </w:r>
      <w:r w:rsidR="00557C6F" w:rsidRPr="00BA63F4">
        <w:rPr>
          <w:rFonts w:cs="Arial"/>
          <w:i w:val="0"/>
          <w:lang w:val="el-GR"/>
        </w:rPr>
        <w:t xml:space="preserve">έχει εξουσία εκπροσώπησης, λήψης αποφάσεων ή ελέγχου </w:t>
      </w:r>
      <w:r w:rsidR="00557C6F">
        <w:rPr>
          <w:rFonts w:cs="Arial"/>
          <w:i w:val="0"/>
          <w:lang w:val="el-GR"/>
        </w:rPr>
        <w:t xml:space="preserve">στον Οικονομικό Φορέα, </w:t>
      </w:r>
      <w:r w:rsidR="00DD01BA">
        <w:rPr>
          <w:rFonts w:cs="Arial"/>
          <w:i w:val="0"/>
          <w:szCs w:val="22"/>
          <w:lang w:val="el-GR"/>
        </w:rPr>
        <w:t>για:</w:t>
      </w:r>
    </w:p>
    <w:p w14:paraId="79212DF4" w14:textId="77777777" w:rsidR="00DD01BA" w:rsidRDefault="00DD01BA" w:rsidP="00F972A6">
      <w:pPr>
        <w:overflowPunct/>
        <w:autoSpaceDE/>
        <w:autoSpaceDN/>
        <w:adjustRightInd/>
        <w:ind w:left="1418" w:hanging="397"/>
        <w:textAlignment w:val="auto"/>
        <w:rPr>
          <w:rFonts w:cs="Arial"/>
          <w:i w:val="0"/>
          <w:lang w:val="el-GR"/>
        </w:rPr>
      </w:pPr>
      <w:r>
        <w:rPr>
          <w:i w:val="0"/>
          <w:lang w:val="el-GR"/>
        </w:rPr>
        <w:t>(</w:t>
      </w:r>
      <w:r>
        <w:rPr>
          <w:i w:val="0"/>
        </w:rPr>
        <w:t>i</w:t>
      </w:r>
      <w:r w:rsidR="00F972A6">
        <w:rPr>
          <w:i w:val="0"/>
          <w:lang w:val="el-GR"/>
        </w:rPr>
        <w:t>)</w:t>
      </w:r>
      <w:r w:rsidR="00F972A6">
        <w:rPr>
          <w:i w:val="0"/>
          <w:lang w:val="el-GR"/>
        </w:rPr>
        <w:tab/>
      </w:r>
      <w:r>
        <w:rPr>
          <w:rFonts w:cs="Arial"/>
          <w:i w:val="0"/>
          <w:szCs w:val="22"/>
          <w:lang w:val="el-GR"/>
        </w:rPr>
        <w:t xml:space="preserve">συμμετοχή </w:t>
      </w:r>
      <w:r>
        <w:rPr>
          <w:rFonts w:cs="Arial"/>
          <w:i w:val="0"/>
          <w:lang w:val="el-GR"/>
        </w:rPr>
        <w:t>σε εγκληματική οργάνωση</w:t>
      </w:r>
      <w:r w:rsidRPr="00F31BEC">
        <w:rPr>
          <w:rFonts w:cs="Arial"/>
          <w:i w:val="0"/>
          <w:lang w:val="el-GR"/>
        </w:rPr>
        <w:t xml:space="preserve">, </w:t>
      </w:r>
      <w:r>
        <w:rPr>
          <w:rFonts w:cs="Arial"/>
          <w:i w:val="0"/>
          <w:lang w:val="el-GR"/>
        </w:rPr>
        <w:t>όπως αυτή ορίζεται στο άρθρο 2 της Απόφασης – Πλαισίου 2008/841/ΔΕΥ του Συμβουλίου της 24</w:t>
      </w:r>
      <w:r w:rsidRPr="00FB2ADB">
        <w:rPr>
          <w:rFonts w:cs="Arial"/>
          <w:i w:val="0"/>
          <w:vertAlign w:val="superscript"/>
          <w:lang w:val="el-GR"/>
        </w:rPr>
        <w:t>ης</w:t>
      </w:r>
      <w:r>
        <w:rPr>
          <w:rFonts w:cs="Arial"/>
          <w:i w:val="0"/>
          <w:lang w:val="el-GR"/>
        </w:rPr>
        <w:t xml:space="preserve"> Οκτωβρίου 2008 για την καταπολέμηση του οργανωμένου εγκλήματος,</w:t>
      </w:r>
    </w:p>
    <w:p w14:paraId="08ECE640" w14:textId="44161C19" w:rsidR="00DD01BA" w:rsidRPr="00971AE4" w:rsidRDefault="00DD01BA" w:rsidP="00F972A6">
      <w:pPr>
        <w:overflowPunct/>
        <w:autoSpaceDE/>
        <w:autoSpaceDN/>
        <w:adjustRightInd/>
        <w:ind w:left="1418" w:hanging="397"/>
        <w:textAlignment w:val="auto"/>
        <w:rPr>
          <w:rFonts w:cs="Arial"/>
          <w:i w:val="0"/>
          <w:lang w:val="el-GR"/>
        </w:rPr>
      </w:pPr>
      <w:r>
        <w:rPr>
          <w:rFonts w:cs="Arial"/>
          <w:i w:val="0"/>
          <w:lang w:val="el-GR"/>
        </w:rPr>
        <w:t>(</w:t>
      </w:r>
      <w:r>
        <w:rPr>
          <w:rFonts w:cs="Arial"/>
          <w:i w:val="0"/>
        </w:rPr>
        <w:t>ii</w:t>
      </w:r>
      <w:r w:rsidR="00F972A6">
        <w:rPr>
          <w:rFonts w:cs="Arial"/>
          <w:i w:val="0"/>
          <w:lang w:val="el-GR"/>
        </w:rPr>
        <w:t>)</w:t>
      </w:r>
      <w:r w:rsidR="00F972A6">
        <w:rPr>
          <w:rFonts w:cs="Arial"/>
          <w:i w:val="0"/>
          <w:lang w:val="el-GR"/>
        </w:rPr>
        <w:tab/>
      </w:r>
      <w:r>
        <w:rPr>
          <w:rFonts w:cs="Arial"/>
          <w:i w:val="0"/>
          <w:lang w:val="el-GR"/>
        </w:rPr>
        <w:t>διαφθορά</w:t>
      </w:r>
      <w:r w:rsidRPr="00F31BEC">
        <w:rPr>
          <w:rFonts w:cs="Arial"/>
          <w:i w:val="0"/>
          <w:lang w:val="el-GR"/>
        </w:rPr>
        <w:t>,</w:t>
      </w:r>
      <w:r>
        <w:rPr>
          <w:rFonts w:cs="Arial"/>
          <w:i w:val="0"/>
          <w:lang w:val="el-GR"/>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w:t>
      </w:r>
      <w:r w:rsidRPr="00BA63F4">
        <w:rPr>
          <w:rFonts w:cs="Arial"/>
          <w:i w:val="0"/>
          <w:lang w:val="el-GR"/>
        </w:rPr>
        <w:t>,</w:t>
      </w:r>
      <w:r>
        <w:rPr>
          <w:rFonts w:cs="Arial"/>
          <w:i w:val="0"/>
          <w:lang w:val="el-GR"/>
        </w:rPr>
        <w:t xml:space="preserve"> καταρτιζόμενη δυνάμει του άρθρου Κ. 3 παράγραφος 2 στοιχείο (γ) της συνθήκης για την Ευρωπαϊκή Ένωση και στο άρθρο 2 παράγραφος (1) της Απόφασης -Πλαισίου 2003/568/ΔΕΥ του Συμβουλίου της 22ας Ιουλίου 2003 για την καταπολέμηση της δωροδοκίας στον ιδιωτικό τομέα, καθώς και όπως ορίζεται στη Δημοκρατία ή στο εθνικό δίκαιο του </w:t>
      </w:r>
      <w:r w:rsidR="009B4D85">
        <w:rPr>
          <w:rFonts w:cs="Arial"/>
          <w:i w:val="0"/>
          <w:lang w:val="el-GR"/>
        </w:rPr>
        <w:t>Ο</w:t>
      </w:r>
      <w:r>
        <w:rPr>
          <w:rFonts w:cs="Arial"/>
          <w:i w:val="0"/>
          <w:lang w:val="el-GR"/>
        </w:rPr>
        <w:t xml:space="preserve">ικονομικού </w:t>
      </w:r>
      <w:r w:rsidR="009B4D85">
        <w:rPr>
          <w:rFonts w:cs="Arial"/>
          <w:i w:val="0"/>
          <w:lang w:val="el-GR"/>
        </w:rPr>
        <w:t>Φ</w:t>
      </w:r>
      <w:r>
        <w:rPr>
          <w:rFonts w:cs="Arial"/>
          <w:i w:val="0"/>
          <w:lang w:val="el-GR"/>
        </w:rPr>
        <w:t xml:space="preserve">ορέα, </w:t>
      </w:r>
    </w:p>
    <w:p w14:paraId="0349DB6D" w14:textId="716F4F51" w:rsidR="00DD01BA" w:rsidRPr="00BA63F4" w:rsidRDefault="00DD01BA" w:rsidP="00F972A6">
      <w:pPr>
        <w:overflowPunct/>
        <w:autoSpaceDE/>
        <w:autoSpaceDN/>
        <w:adjustRightInd/>
        <w:ind w:left="1418" w:hanging="397"/>
        <w:textAlignment w:val="auto"/>
        <w:rPr>
          <w:rFonts w:cs="Arial"/>
          <w:i w:val="0"/>
          <w:lang w:val="el-GR"/>
        </w:rPr>
      </w:pPr>
      <w:r>
        <w:rPr>
          <w:rFonts w:cs="Arial"/>
          <w:i w:val="0"/>
          <w:lang w:val="el-GR"/>
        </w:rPr>
        <w:t>(</w:t>
      </w:r>
      <w:r>
        <w:rPr>
          <w:rFonts w:cs="Arial"/>
          <w:i w:val="0"/>
        </w:rPr>
        <w:t>iii</w:t>
      </w:r>
      <w:r w:rsidR="00F972A6">
        <w:rPr>
          <w:rFonts w:cs="Arial"/>
          <w:i w:val="0"/>
          <w:lang w:val="el-GR"/>
        </w:rPr>
        <w:t>)</w:t>
      </w:r>
      <w:r w:rsidR="00F972A6">
        <w:rPr>
          <w:rFonts w:cs="Arial"/>
          <w:i w:val="0"/>
          <w:lang w:val="el-GR"/>
        </w:rPr>
        <w:tab/>
      </w:r>
      <w:r>
        <w:rPr>
          <w:rFonts w:cs="Arial"/>
          <w:i w:val="0"/>
          <w:lang w:val="el-GR"/>
        </w:rPr>
        <w:t>απάτη</w:t>
      </w:r>
      <w:r w:rsidRPr="00F31BEC">
        <w:rPr>
          <w:rFonts w:cs="Arial"/>
          <w:i w:val="0"/>
          <w:lang w:val="el-GR"/>
        </w:rPr>
        <w:t>,</w:t>
      </w:r>
      <w:r>
        <w:rPr>
          <w:rFonts w:cs="Arial"/>
          <w:i w:val="0"/>
          <w:lang w:val="el-GR"/>
        </w:rPr>
        <w:t xml:space="preserve"> κατά την έννοια του άρθρου 1 της </w:t>
      </w:r>
      <w:r w:rsidR="003B4500">
        <w:rPr>
          <w:rFonts w:cs="Arial"/>
          <w:i w:val="0"/>
          <w:lang w:val="el-GR"/>
        </w:rPr>
        <w:t>Σ</w:t>
      </w:r>
      <w:r>
        <w:rPr>
          <w:rFonts w:cs="Arial"/>
          <w:i w:val="0"/>
          <w:lang w:val="el-GR"/>
        </w:rPr>
        <w:t>ύμβασης σχετικά με την προστασία των οικονομικών συμφερόντων των Ευρωπαϊκών Κοινοτήτων</w:t>
      </w:r>
      <w:r w:rsidRPr="00F31BEC">
        <w:rPr>
          <w:rFonts w:cs="Arial"/>
          <w:i w:val="0"/>
          <w:lang w:val="el-GR"/>
        </w:rPr>
        <w:t>,</w:t>
      </w:r>
      <w:r>
        <w:rPr>
          <w:rFonts w:cs="Arial"/>
          <w:i w:val="0"/>
          <w:lang w:val="el-GR"/>
        </w:rPr>
        <w:t xml:space="preserve"> </w:t>
      </w:r>
    </w:p>
    <w:p w14:paraId="4373A496" w14:textId="209D8C37" w:rsidR="00DD01BA" w:rsidRDefault="00DD01BA" w:rsidP="00F972A6">
      <w:pPr>
        <w:overflowPunct/>
        <w:autoSpaceDE/>
        <w:autoSpaceDN/>
        <w:adjustRightInd/>
        <w:ind w:left="1418" w:hanging="397"/>
        <w:textAlignment w:val="auto"/>
        <w:rPr>
          <w:rFonts w:cs="Arial"/>
          <w:i w:val="0"/>
          <w:lang w:val="el-GR"/>
        </w:rPr>
      </w:pPr>
      <w:r>
        <w:rPr>
          <w:rFonts w:cs="Arial"/>
          <w:i w:val="0"/>
          <w:lang w:val="el-GR"/>
        </w:rPr>
        <w:t>(</w:t>
      </w:r>
      <w:r>
        <w:rPr>
          <w:rFonts w:cs="Arial"/>
          <w:i w:val="0"/>
        </w:rPr>
        <w:t>iv</w:t>
      </w:r>
      <w:r>
        <w:rPr>
          <w:rFonts w:cs="Arial"/>
          <w:i w:val="0"/>
          <w:lang w:val="el-GR"/>
        </w:rPr>
        <w:t>)</w:t>
      </w:r>
      <w:r w:rsidR="00F972A6">
        <w:rPr>
          <w:rFonts w:cs="Arial"/>
          <w:i w:val="0"/>
          <w:lang w:val="el-GR"/>
        </w:rPr>
        <w:tab/>
      </w:r>
      <w:r>
        <w:rPr>
          <w:rFonts w:cs="Arial"/>
          <w:i w:val="0"/>
          <w:lang w:val="el-GR"/>
        </w:rPr>
        <w:t xml:space="preserve">τρομοκρατικά εγκλήματα ή </w:t>
      </w:r>
      <w:r w:rsidR="003B4500">
        <w:rPr>
          <w:rFonts w:cs="Arial"/>
          <w:i w:val="0"/>
          <w:lang w:val="el-GR"/>
        </w:rPr>
        <w:t xml:space="preserve">εγκλήματα σχετικά με τρομοκρατική ομάδα ή </w:t>
      </w:r>
      <w:r>
        <w:rPr>
          <w:rFonts w:cs="Arial"/>
          <w:i w:val="0"/>
          <w:lang w:val="el-GR"/>
        </w:rPr>
        <w:t xml:space="preserve">εγκλήματα </w:t>
      </w:r>
      <w:r w:rsidR="003B4500">
        <w:rPr>
          <w:rFonts w:cs="Arial"/>
          <w:i w:val="0"/>
          <w:lang w:val="el-GR"/>
        </w:rPr>
        <w:t>που σχετίζονται</w:t>
      </w:r>
      <w:r>
        <w:rPr>
          <w:rFonts w:cs="Arial"/>
          <w:i w:val="0"/>
          <w:lang w:val="el-GR"/>
        </w:rPr>
        <w:t xml:space="preserve"> με τρομοκρατικές δραστηριότητες</w:t>
      </w:r>
      <w:r w:rsidRPr="00F31BEC">
        <w:rPr>
          <w:rFonts w:cs="Arial"/>
          <w:i w:val="0"/>
          <w:lang w:val="el-GR"/>
        </w:rPr>
        <w:t>,</w:t>
      </w:r>
      <w:r>
        <w:rPr>
          <w:rFonts w:cs="Arial"/>
          <w:i w:val="0"/>
          <w:lang w:val="el-GR"/>
        </w:rPr>
        <w:t xml:space="preserve"> όπως </w:t>
      </w:r>
      <w:r w:rsidR="003B4500" w:rsidRPr="003B4500">
        <w:rPr>
          <w:rFonts w:cs="Arial"/>
          <w:i w:val="0"/>
          <w:lang w:val="el-GR"/>
        </w:rPr>
        <w:t xml:space="preserve">περιγράφονται στα εθνικά μέτρα εναρμόνισης προς την Οδηγία (ΕΕ) 2017/541 </w:t>
      </w:r>
      <w:r w:rsidR="009B4D85">
        <w:rPr>
          <w:rFonts w:cs="Arial"/>
          <w:i w:val="0"/>
          <w:lang w:val="el-GR"/>
        </w:rPr>
        <w:t>του</w:t>
      </w:r>
      <w:r w:rsidR="003B4500" w:rsidRPr="003B4500">
        <w:rPr>
          <w:rFonts w:cs="Arial"/>
          <w:i w:val="0"/>
          <w:lang w:val="el-GR"/>
        </w:rPr>
        <w:t xml:space="preserve">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w:t>
      </w:r>
      <w:r w:rsidR="003B4500">
        <w:rPr>
          <w:rFonts w:cs="Arial"/>
          <w:i w:val="0"/>
          <w:lang w:val="el-GR"/>
        </w:rPr>
        <w:t>,</w:t>
      </w:r>
      <w:r>
        <w:rPr>
          <w:rFonts w:cs="Arial"/>
          <w:i w:val="0"/>
          <w:lang w:val="el-GR"/>
        </w:rPr>
        <w:t xml:space="preserve"> ή ηθική αυτουργία, συνέργεια </w:t>
      </w:r>
      <w:r w:rsidR="003B4500">
        <w:rPr>
          <w:rFonts w:cs="Arial"/>
          <w:i w:val="0"/>
          <w:lang w:val="el-GR"/>
        </w:rPr>
        <w:t xml:space="preserve">και υποκίνηση </w:t>
      </w:r>
      <w:r>
        <w:rPr>
          <w:rFonts w:cs="Arial"/>
          <w:i w:val="0"/>
          <w:lang w:val="el-GR"/>
        </w:rPr>
        <w:t xml:space="preserve">ή απόπειρα </w:t>
      </w:r>
      <w:r w:rsidR="003B4500">
        <w:rPr>
          <w:rFonts w:cs="Arial"/>
          <w:i w:val="0"/>
          <w:lang w:val="el-GR"/>
        </w:rPr>
        <w:t>τέλεσης</w:t>
      </w:r>
      <w:r>
        <w:rPr>
          <w:rFonts w:cs="Arial"/>
          <w:i w:val="0"/>
          <w:lang w:val="el-GR"/>
        </w:rPr>
        <w:t xml:space="preserve"> εγκλήματος</w:t>
      </w:r>
      <w:r w:rsidR="003B4500">
        <w:rPr>
          <w:rFonts w:cs="Arial"/>
          <w:i w:val="0"/>
          <w:lang w:val="el-GR"/>
        </w:rPr>
        <w:t>,</w:t>
      </w:r>
      <w:r>
        <w:rPr>
          <w:rFonts w:cs="Arial"/>
          <w:i w:val="0"/>
          <w:lang w:val="el-GR"/>
        </w:rPr>
        <w:t xml:space="preserve"> ως ορίζονται </w:t>
      </w:r>
      <w:r w:rsidR="003B4500">
        <w:rPr>
          <w:rFonts w:cs="Arial"/>
          <w:i w:val="0"/>
          <w:lang w:val="el-GR"/>
        </w:rPr>
        <w:t xml:space="preserve">στα εθνικά μέτρα εναρμόνισης προς </w:t>
      </w:r>
      <w:r>
        <w:rPr>
          <w:rFonts w:cs="Arial"/>
          <w:i w:val="0"/>
          <w:lang w:val="el-GR"/>
        </w:rPr>
        <w:t xml:space="preserve">το άρθρο </w:t>
      </w:r>
      <w:r w:rsidR="003B4500">
        <w:rPr>
          <w:rFonts w:cs="Arial"/>
          <w:i w:val="0"/>
          <w:lang w:val="el-GR"/>
        </w:rPr>
        <w:t>1</w:t>
      </w:r>
      <w:r>
        <w:rPr>
          <w:rFonts w:cs="Arial"/>
          <w:i w:val="0"/>
          <w:lang w:val="el-GR"/>
        </w:rPr>
        <w:t xml:space="preserve">4 </w:t>
      </w:r>
      <w:r w:rsidR="003B4500">
        <w:rPr>
          <w:rFonts w:cs="Arial"/>
          <w:i w:val="0"/>
          <w:lang w:val="el-GR"/>
        </w:rPr>
        <w:t>της εν λόγω Οδηγίας</w:t>
      </w:r>
      <w:r>
        <w:rPr>
          <w:rFonts w:cs="Arial"/>
          <w:i w:val="0"/>
          <w:lang w:val="el-GR"/>
        </w:rPr>
        <w:t xml:space="preserve">, </w:t>
      </w:r>
    </w:p>
    <w:p w14:paraId="467DECFB" w14:textId="4E88395C" w:rsidR="00DD01BA" w:rsidRDefault="00DD01BA" w:rsidP="00F972A6">
      <w:pPr>
        <w:overflowPunct/>
        <w:autoSpaceDE/>
        <w:autoSpaceDN/>
        <w:adjustRightInd/>
        <w:ind w:left="1418" w:hanging="397"/>
        <w:textAlignment w:val="auto"/>
        <w:rPr>
          <w:rFonts w:cs="Arial"/>
          <w:i w:val="0"/>
          <w:lang w:val="el-GR"/>
        </w:rPr>
      </w:pPr>
      <w:r>
        <w:rPr>
          <w:rFonts w:cs="Arial"/>
          <w:i w:val="0"/>
          <w:lang w:val="el-GR"/>
        </w:rPr>
        <w:t>(</w:t>
      </w:r>
      <w:r>
        <w:rPr>
          <w:rFonts w:cs="Arial"/>
          <w:i w:val="0"/>
        </w:rPr>
        <w:t>v</w:t>
      </w:r>
      <w:r>
        <w:rPr>
          <w:rFonts w:cs="Arial"/>
          <w:i w:val="0"/>
          <w:lang w:val="el-GR"/>
        </w:rPr>
        <w:t>)</w:t>
      </w:r>
      <w:r w:rsidR="00F972A6">
        <w:rPr>
          <w:rFonts w:cs="Arial"/>
          <w:i w:val="0"/>
          <w:lang w:val="el-GR"/>
        </w:rPr>
        <w:tab/>
      </w:r>
      <w:r w:rsidR="003B4500">
        <w:rPr>
          <w:rFonts w:cs="Arial"/>
          <w:i w:val="0"/>
          <w:lang w:val="el-GR"/>
        </w:rPr>
        <w:t xml:space="preserve">αδίκημα </w:t>
      </w:r>
      <w:r>
        <w:rPr>
          <w:rFonts w:cs="Arial"/>
          <w:i w:val="0"/>
          <w:lang w:val="el-GR"/>
        </w:rPr>
        <w:t>νομιμοποίηση</w:t>
      </w:r>
      <w:r w:rsidR="003B4500">
        <w:rPr>
          <w:rFonts w:cs="Arial"/>
          <w:i w:val="0"/>
          <w:lang w:val="el-GR"/>
        </w:rPr>
        <w:t>ς</w:t>
      </w:r>
      <w:r>
        <w:rPr>
          <w:rFonts w:cs="Arial"/>
          <w:i w:val="0"/>
          <w:lang w:val="el-GR"/>
        </w:rPr>
        <w:t xml:space="preserve"> εσόδων από παράνομες δραστηριότητες ή χρηματοδότηση της τρομοκρατίας</w:t>
      </w:r>
      <w:r w:rsidRPr="00F31BEC">
        <w:rPr>
          <w:rFonts w:cs="Arial"/>
          <w:i w:val="0"/>
          <w:lang w:val="el-GR"/>
        </w:rPr>
        <w:t>,</w:t>
      </w:r>
      <w:r>
        <w:rPr>
          <w:rFonts w:cs="Arial"/>
          <w:i w:val="0"/>
          <w:lang w:val="el-GR"/>
        </w:rPr>
        <w:t xml:space="preserve"> </w:t>
      </w:r>
      <w:r w:rsidR="00DC3DFA" w:rsidRPr="00DC3DFA">
        <w:rPr>
          <w:rFonts w:cs="Arial"/>
          <w:i w:val="0"/>
          <w:lang w:val="el-GR"/>
        </w:rPr>
        <w:t xml:space="preserve">όπως περιγράφονται </w:t>
      </w:r>
      <w:r w:rsidR="00777B72">
        <w:rPr>
          <w:rFonts w:cs="Arial"/>
          <w:i w:val="0"/>
          <w:lang w:val="el-GR"/>
        </w:rPr>
        <w:t>στα εθνικά μέτρα εναρμόνισης προς την</w:t>
      </w:r>
      <w:r w:rsidR="00DC3DFA" w:rsidRPr="00DC3DFA">
        <w:rPr>
          <w:rFonts w:cs="Arial"/>
          <w:i w:val="0"/>
          <w:lang w:val="el-GR"/>
        </w:rPr>
        <w:t xml:space="preserve"> Οδηγία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w:t>
      </w:r>
      <w:r w:rsidR="00AC632D">
        <w:rPr>
          <w:rFonts w:cs="Arial"/>
          <w:i w:val="0"/>
          <w:lang w:val="el-GR"/>
        </w:rPr>
        <w:t>,</w:t>
      </w:r>
    </w:p>
    <w:p w14:paraId="5C21D621" w14:textId="6BA987B8" w:rsidR="00DD01BA" w:rsidRPr="008D0BD7" w:rsidRDefault="00DD01BA" w:rsidP="00C26922">
      <w:pPr>
        <w:overflowPunct/>
        <w:autoSpaceDE/>
        <w:autoSpaceDN/>
        <w:adjustRightInd/>
        <w:ind w:left="1418" w:hanging="397"/>
        <w:textAlignment w:val="auto"/>
        <w:rPr>
          <w:rFonts w:cs="Arial"/>
          <w:i w:val="0"/>
          <w:lang w:val="el-GR"/>
        </w:rPr>
      </w:pPr>
      <w:r>
        <w:rPr>
          <w:rFonts w:cs="Arial"/>
          <w:i w:val="0"/>
          <w:lang w:val="el-GR"/>
        </w:rPr>
        <w:t>(</w:t>
      </w:r>
      <w:r>
        <w:rPr>
          <w:rFonts w:cs="Arial"/>
          <w:i w:val="0"/>
        </w:rPr>
        <w:t>vi</w:t>
      </w:r>
      <w:r>
        <w:rPr>
          <w:rFonts w:cs="Arial"/>
          <w:i w:val="0"/>
          <w:lang w:val="el-GR"/>
        </w:rPr>
        <w:t>)</w:t>
      </w:r>
      <w:r w:rsidR="00F972A6">
        <w:rPr>
          <w:rFonts w:cs="Arial"/>
          <w:i w:val="0"/>
          <w:lang w:val="el-GR"/>
        </w:rPr>
        <w:tab/>
      </w:r>
      <w:r w:rsidRPr="00BA63F4">
        <w:rPr>
          <w:rFonts w:cs="Arial"/>
          <w:i w:val="0"/>
          <w:lang w:val="el-GR"/>
        </w:rPr>
        <w:t xml:space="preserve">παιδική εργασία και άλλες μορφές εμπορίας </w:t>
      </w:r>
      <w:r w:rsidR="003B4500">
        <w:rPr>
          <w:rFonts w:cs="Arial"/>
          <w:i w:val="0"/>
          <w:lang w:val="el-GR"/>
        </w:rPr>
        <w:t>προσώπων</w:t>
      </w:r>
      <w:r w:rsidRPr="00BA63F4">
        <w:rPr>
          <w:rFonts w:cs="Arial"/>
          <w:i w:val="0"/>
          <w:lang w:val="el-GR"/>
        </w:rPr>
        <w:t xml:space="preserve">, </w:t>
      </w:r>
      <w:r w:rsidR="00777B72" w:rsidRPr="00DC3DFA">
        <w:rPr>
          <w:rFonts w:cs="Arial"/>
          <w:i w:val="0"/>
          <w:lang w:val="el-GR"/>
        </w:rPr>
        <w:t xml:space="preserve">όπως περιγράφονται </w:t>
      </w:r>
      <w:r w:rsidR="00777B72">
        <w:rPr>
          <w:rFonts w:cs="Arial"/>
          <w:i w:val="0"/>
          <w:lang w:val="el-GR"/>
        </w:rPr>
        <w:t>στα εθνικά μέτρα εναρμόνισης προς την</w:t>
      </w:r>
      <w:r w:rsidR="000D72BC" w:rsidRPr="000D72BC">
        <w:rPr>
          <w:rFonts w:cs="Arial"/>
          <w:i w:val="0"/>
          <w:lang w:val="el-GR"/>
        </w:rPr>
        <w:t xml:space="preserve"> Οδηγία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w:t>
      </w:r>
      <w:r w:rsidR="00D91161">
        <w:rPr>
          <w:rFonts w:cs="Arial"/>
          <w:i w:val="0"/>
          <w:lang w:val="el-GR"/>
        </w:rPr>
        <w:t>·</w:t>
      </w:r>
      <w:r w:rsidRPr="00BA63F4">
        <w:rPr>
          <w:rFonts w:cs="Arial"/>
          <w:i w:val="0"/>
          <w:lang w:val="el-GR"/>
        </w:rPr>
        <w:t xml:space="preserve"> </w:t>
      </w:r>
    </w:p>
    <w:p w14:paraId="19209645" w14:textId="1B4D3225" w:rsidR="00DD01BA" w:rsidRDefault="00DD01BA" w:rsidP="00F972A6">
      <w:pPr>
        <w:overflowPunct/>
        <w:autoSpaceDE/>
        <w:autoSpaceDN/>
        <w:adjustRightInd/>
        <w:ind w:left="981" w:hanging="357"/>
        <w:textAlignment w:val="auto"/>
        <w:rPr>
          <w:i w:val="0"/>
          <w:lang w:val="el-GR"/>
        </w:rPr>
      </w:pPr>
      <w:r w:rsidRPr="00DE5B60">
        <w:rPr>
          <w:rFonts w:cs="Arial"/>
          <w:i w:val="0"/>
          <w:lang w:val="el-GR"/>
        </w:rPr>
        <w:t>β</w:t>
      </w:r>
      <w:r w:rsidR="00DE5B60">
        <w:rPr>
          <w:rFonts w:cs="Arial"/>
          <w:lang w:val="el-GR"/>
        </w:rPr>
        <w:t>.</w:t>
      </w:r>
      <w:r>
        <w:rPr>
          <w:rFonts w:cs="Arial"/>
          <w:lang w:val="el-GR"/>
        </w:rPr>
        <w:tab/>
      </w:r>
      <w:r w:rsidR="00D63BC0">
        <w:rPr>
          <w:i w:val="0"/>
          <w:lang w:val="el-GR"/>
        </w:rPr>
        <w:t>δεν</w:t>
      </w:r>
      <w:r>
        <w:rPr>
          <w:i w:val="0"/>
          <w:lang w:val="el-GR"/>
        </w:rPr>
        <w:t xml:space="preserve"> έχ</w:t>
      </w:r>
      <w:r w:rsidR="00B1028D">
        <w:rPr>
          <w:i w:val="0"/>
          <w:lang w:val="el-GR"/>
        </w:rPr>
        <w:t>ει</w:t>
      </w:r>
      <w:r>
        <w:rPr>
          <w:i w:val="0"/>
          <w:lang w:val="el-GR"/>
        </w:rPr>
        <w:t xml:space="preserve"> αθετήσει </w:t>
      </w:r>
      <w:r w:rsidRPr="00683A55">
        <w:rPr>
          <w:i w:val="0"/>
          <w:lang w:val="el-GR"/>
        </w:rPr>
        <w:t xml:space="preserve">τις υποχρεώσεις του </w:t>
      </w:r>
      <w:r>
        <w:rPr>
          <w:i w:val="0"/>
          <w:lang w:val="el-GR"/>
        </w:rPr>
        <w:t xml:space="preserve">όσον αφορά την </w:t>
      </w:r>
      <w:r w:rsidRPr="00683A55">
        <w:rPr>
          <w:i w:val="0"/>
          <w:lang w:val="el-GR"/>
        </w:rPr>
        <w:t xml:space="preserve">καταβολή </w:t>
      </w:r>
      <w:r>
        <w:rPr>
          <w:i w:val="0"/>
          <w:lang w:val="el-GR"/>
        </w:rPr>
        <w:t xml:space="preserve">φόρων ή </w:t>
      </w:r>
      <w:r w:rsidRPr="00683A55">
        <w:rPr>
          <w:i w:val="0"/>
          <w:lang w:val="el-GR"/>
        </w:rPr>
        <w:t>εισφορών κοινωνικής ασφάλισης</w:t>
      </w:r>
      <w:r>
        <w:rPr>
          <w:i w:val="0"/>
          <w:lang w:val="el-GR"/>
        </w:rPr>
        <w:t xml:space="preserve"> </w:t>
      </w:r>
      <w:r w:rsidRPr="0071581B">
        <w:rPr>
          <w:rFonts w:cs="Arial"/>
          <w:i w:val="0"/>
          <w:iCs/>
          <w:szCs w:val="22"/>
          <w:lang w:val="el-GR"/>
        </w:rPr>
        <w:t xml:space="preserve">κατά την ημερομηνία </w:t>
      </w:r>
      <w:r w:rsidR="0005713E" w:rsidRPr="00DD03A4">
        <w:rPr>
          <w:rFonts w:cs="Arial"/>
          <w:i w:val="0"/>
          <w:iCs/>
          <w:szCs w:val="22"/>
          <w:lang w:val="el-GR"/>
        </w:rPr>
        <w:t>υπογραφής</w:t>
      </w:r>
      <w:r w:rsidR="0005713E">
        <w:rPr>
          <w:rFonts w:cs="Arial"/>
          <w:i w:val="0"/>
          <w:iCs/>
          <w:szCs w:val="22"/>
          <w:lang w:val="el-GR"/>
        </w:rPr>
        <w:t xml:space="preserve"> της σύμβασης,</w:t>
      </w:r>
      <w:r>
        <w:rPr>
          <w:i w:val="0"/>
          <w:lang w:val="el-GR"/>
        </w:rPr>
        <w:t xml:space="preserve"> εφόσον έχει διαπιστωθεί από δικαστική ή διοικητική απόφαση με τελεσίδικη και δεσμευτική ισχύ, </w:t>
      </w:r>
      <w:r w:rsidRPr="00683A55">
        <w:rPr>
          <w:i w:val="0"/>
          <w:lang w:val="el-GR"/>
        </w:rPr>
        <w:t xml:space="preserve">σύμφωνα </w:t>
      </w:r>
      <w:r w:rsidRPr="00683A55">
        <w:rPr>
          <w:i w:val="0"/>
          <w:lang w:val="el-GR"/>
        </w:rPr>
        <w:lastRenderedPageBreak/>
        <w:t xml:space="preserve">με </w:t>
      </w:r>
      <w:r>
        <w:rPr>
          <w:i w:val="0"/>
          <w:lang w:val="el-GR"/>
        </w:rPr>
        <w:t>τις νομικές διατάξεις που ισχύουν</w:t>
      </w:r>
      <w:r w:rsidRPr="00683A55">
        <w:rPr>
          <w:i w:val="0"/>
          <w:lang w:val="el-GR"/>
        </w:rPr>
        <w:t xml:space="preserve"> στην Κυπριακή Δημοκρατία ή στη χώρα όπου είναι εγκατεστημένο</w:t>
      </w:r>
      <w:r>
        <w:rPr>
          <w:i w:val="0"/>
          <w:lang w:val="el-GR"/>
        </w:rPr>
        <w:t xml:space="preserve">ι ή έχει αποδειχθεί από την </w:t>
      </w:r>
      <w:r w:rsidR="00B1028D">
        <w:rPr>
          <w:i w:val="0"/>
          <w:lang w:val="el-GR"/>
        </w:rPr>
        <w:t>ΚΤΚ</w:t>
      </w:r>
      <w:r>
        <w:rPr>
          <w:i w:val="0"/>
          <w:lang w:val="el-GR"/>
        </w:rPr>
        <w:t xml:space="preserve"> με τα κατάλληλα μέσα</w:t>
      </w:r>
      <w:r w:rsidR="00D91161">
        <w:rPr>
          <w:rFonts w:cs="Arial"/>
          <w:i w:val="0"/>
          <w:lang w:val="el-GR"/>
        </w:rPr>
        <w:t>·</w:t>
      </w:r>
    </w:p>
    <w:p w14:paraId="12318639" w14:textId="63201ECE" w:rsidR="00DD01BA" w:rsidRDefault="00DD01BA" w:rsidP="00F972A6">
      <w:pPr>
        <w:overflowPunct/>
        <w:autoSpaceDE/>
        <w:autoSpaceDN/>
        <w:adjustRightInd/>
        <w:ind w:left="981" w:hanging="357"/>
        <w:textAlignment w:val="auto"/>
        <w:rPr>
          <w:i w:val="0"/>
          <w:lang w:val="el-GR"/>
        </w:rPr>
      </w:pPr>
      <w:r>
        <w:rPr>
          <w:i w:val="0"/>
          <w:lang w:val="el-GR"/>
        </w:rPr>
        <w:t>γ</w:t>
      </w:r>
      <w:r w:rsidRPr="003752E1">
        <w:rPr>
          <w:i w:val="0"/>
          <w:lang w:val="el-GR"/>
        </w:rPr>
        <w:t>.</w:t>
      </w:r>
      <w:r w:rsidRPr="003752E1">
        <w:rPr>
          <w:i w:val="0"/>
          <w:lang w:val="el-GR"/>
        </w:rPr>
        <w:tab/>
      </w:r>
      <w:r w:rsidR="0075520C">
        <w:rPr>
          <w:i w:val="0"/>
          <w:lang w:val="el-GR"/>
        </w:rPr>
        <w:t>δεν</w:t>
      </w:r>
      <w:r>
        <w:rPr>
          <w:i w:val="0"/>
          <w:lang w:val="el-GR"/>
        </w:rPr>
        <w:t xml:space="preserve"> </w:t>
      </w:r>
      <w:r w:rsidR="00B1028D" w:rsidRPr="00683A55">
        <w:rPr>
          <w:i w:val="0"/>
          <w:lang w:val="el-GR"/>
        </w:rPr>
        <w:t>τελ</w:t>
      </w:r>
      <w:r w:rsidR="00B1028D">
        <w:rPr>
          <w:i w:val="0"/>
          <w:lang w:val="el-GR"/>
        </w:rPr>
        <w:t>εί</w:t>
      </w:r>
      <w:r w:rsidR="00B1028D" w:rsidRPr="00683A55">
        <w:rPr>
          <w:i w:val="0"/>
          <w:lang w:val="el-GR"/>
        </w:rPr>
        <w:t xml:space="preserve"> </w:t>
      </w:r>
      <w:r w:rsidRPr="00683A55">
        <w:rPr>
          <w:i w:val="0"/>
          <w:lang w:val="el-GR"/>
        </w:rPr>
        <w:t>υπό πτώχευση</w:t>
      </w:r>
      <w:r>
        <w:rPr>
          <w:i w:val="0"/>
          <w:lang w:val="el-GR"/>
        </w:rPr>
        <w:t xml:space="preserve">, </w:t>
      </w:r>
      <w:r w:rsidR="0075520C">
        <w:rPr>
          <w:i w:val="0"/>
          <w:lang w:val="el-GR"/>
        </w:rPr>
        <w:t>δεν</w:t>
      </w:r>
      <w:r>
        <w:rPr>
          <w:i w:val="0"/>
          <w:lang w:val="el-GR"/>
        </w:rPr>
        <w:t xml:space="preserve"> </w:t>
      </w:r>
      <w:r w:rsidR="00B1028D">
        <w:rPr>
          <w:i w:val="0"/>
          <w:lang w:val="el-GR"/>
        </w:rPr>
        <w:t xml:space="preserve">έχει </w:t>
      </w:r>
      <w:r>
        <w:rPr>
          <w:i w:val="0"/>
          <w:lang w:val="el-GR"/>
        </w:rPr>
        <w:t xml:space="preserve">υπαχθεί σε διαδικασία εξυγίανσης ή ειδικής εκκαθάρισης, </w:t>
      </w:r>
      <w:r w:rsidR="0075520C">
        <w:rPr>
          <w:i w:val="0"/>
          <w:lang w:val="el-GR"/>
        </w:rPr>
        <w:t>δεν</w:t>
      </w:r>
      <w:r>
        <w:rPr>
          <w:i w:val="0"/>
          <w:lang w:val="el-GR"/>
        </w:rPr>
        <w:t xml:space="preserve"> </w:t>
      </w:r>
      <w:r w:rsidR="00B1028D">
        <w:rPr>
          <w:i w:val="0"/>
          <w:lang w:val="el-GR"/>
        </w:rPr>
        <w:t xml:space="preserve">τελεί </w:t>
      </w:r>
      <w:r>
        <w:rPr>
          <w:i w:val="0"/>
          <w:lang w:val="el-GR"/>
        </w:rPr>
        <w:t xml:space="preserve">υπό αναγκαστική διαχείριση από εκκαθαριστή ή από το δικαστήριο, </w:t>
      </w:r>
      <w:r w:rsidR="0075520C">
        <w:rPr>
          <w:i w:val="0"/>
          <w:lang w:val="el-GR"/>
        </w:rPr>
        <w:t>δεν</w:t>
      </w:r>
      <w:r>
        <w:rPr>
          <w:i w:val="0"/>
          <w:lang w:val="el-GR"/>
        </w:rPr>
        <w:t xml:space="preserve"> </w:t>
      </w:r>
      <w:r w:rsidR="00B1028D">
        <w:rPr>
          <w:i w:val="0"/>
          <w:lang w:val="el-GR"/>
        </w:rPr>
        <w:t xml:space="preserve">έχει </w:t>
      </w:r>
      <w:r>
        <w:rPr>
          <w:i w:val="0"/>
          <w:lang w:val="el-GR"/>
        </w:rPr>
        <w:t>υπαχθεί σε διαδικασία πτωχευτικού συμβιβασμού</w:t>
      </w:r>
      <w:r w:rsidR="00462D9A" w:rsidRPr="00462D9A">
        <w:rPr>
          <w:i w:val="0"/>
          <w:lang w:val="el-GR"/>
        </w:rPr>
        <w:t>,</w:t>
      </w:r>
      <w:r>
        <w:rPr>
          <w:i w:val="0"/>
          <w:lang w:val="el-GR"/>
        </w:rPr>
        <w:t xml:space="preserve"> </w:t>
      </w:r>
      <w:r w:rsidR="0075520C">
        <w:rPr>
          <w:i w:val="0"/>
          <w:lang w:val="el-GR"/>
        </w:rPr>
        <w:t>δεν</w:t>
      </w:r>
      <w:r>
        <w:rPr>
          <w:i w:val="0"/>
          <w:lang w:val="el-GR"/>
        </w:rPr>
        <w:t xml:space="preserve"> </w:t>
      </w:r>
      <w:r w:rsidR="00B1028D">
        <w:rPr>
          <w:i w:val="0"/>
          <w:lang w:val="el-GR"/>
        </w:rPr>
        <w:t xml:space="preserve">έχει </w:t>
      </w:r>
      <w:r>
        <w:rPr>
          <w:i w:val="0"/>
          <w:lang w:val="el-GR"/>
        </w:rPr>
        <w:t>αναστείλει τις επιχειρηματικές του δραστηριότητες</w:t>
      </w:r>
      <w:r w:rsidR="00462D9A" w:rsidRPr="00462D9A">
        <w:rPr>
          <w:i w:val="0"/>
          <w:lang w:val="el-GR"/>
        </w:rPr>
        <w:t>,</w:t>
      </w:r>
      <w:r>
        <w:rPr>
          <w:i w:val="0"/>
          <w:lang w:val="el-GR"/>
        </w:rPr>
        <w:t xml:space="preserve"> </w:t>
      </w:r>
      <w:r w:rsidR="00462D9A">
        <w:rPr>
          <w:i w:val="0"/>
          <w:lang w:val="el-GR"/>
        </w:rPr>
        <w:t xml:space="preserve">και </w:t>
      </w:r>
      <w:r w:rsidR="0075520C">
        <w:rPr>
          <w:i w:val="0"/>
          <w:lang w:val="el-GR"/>
        </w:rPr>
        <w:t>δεν</w:t>
      </w:r>
      <w:r>
        <w:rPr>
          <w:i w:val="0"/>
          <w:lang w:val="el-GR"/>
        </w:rPr>
        <w:t xml:space="preserve"> βρίσκ</w:t>
      </w:r>
      <w:r w:rsidR="00B1028D">
        <w:rPr>
          <w:i w:val="0"/>
          <w:lang w:val="el-GR"/>
        </w:rPr>
        <w:t>ε</w:t>
      </w:r>
      <w:r>
        <w:rPr>
          <w:i w:val="0"/>
          <w:lang w:val="el-GR"/>
        </w:rPr>
        <w:t>ται σε οποιαδήποτε</w:t>
      </w:r>
      <w:r w:rsidRPr="00683A55">
        <w:rPr>
          <w:i w:val="0"/>
          <w:lang w:val="el-GR"/>
        </w:rPr>
        <w:t xml:space="preserve"> ανάλογη κατάσταση που προκύπτει από παρόμοια διαδικασία προβλεπόμενη </w:t>
      </w:r>
      <w:r>
        <w:rPr>
          <w:i w:val="0"/>
          <w:lang w:val="el-GR"/>
        </w:rPr>
        <w:t>σε</w:t>
      </w:r>
      <w:r w:rsidRPr="00683A55">
        <w:rPr>
          <w:i w:val="0"/>
          <w:lang w:val="el-GR"/>
        </w:rPr>
        <w:t xml:space="preserve"> εθνικές νομοθετικές </w:t>
      </w:r>
      <w:r w:rsidR="00462D9A">
        <w:rPr>
          <w:i w:val="0"/>
          <w:lang w:val="el-GR"/>
        </w:rPr>
        <w:t>ή/</w:t>
      </w:r>
      <w:r>
        <w:rPr>
          <w:i w:val="0"/>
          <w:lang w:val="el-GR"/>
        </w:rPr>
        <w:t>και</w:t>
      </w:r>
      <w:r w:rsidRPr="00683A55">
        <w:rPr>
          <w:i w:val="0"/>
          <w:lang w:val="el-GR"/>
        </w:rPr>
        <w:t xml:space="preserve"> κανονιστικές </w:t>
      </w:r>
      <w:r>
        <w:rPr>
          <w:i w:val="0"/>
          <w:lang w:val="el-GR"/>
        </w:rPr>
        <w:t>διατάξεις</w:t>
      </w:r>
      <w:r w:rsidR="00D91161">
        <w:rPr>
          <w:rFonts w:cs="Arial"/>
          <w:i w:val="0"/>
          <w:lang w:val="el-GR"/>
        </w:rPr>
        <w:t>·</w:t>
      </w:r>
      <w:r w:rsidRPr="00683A55">
        <w:rPr>
          <w:i w:val="0"/>
          <w:lang w:val="el-GR"/>
        </w:rPr>
        <w:t xml:space="preserve"> </w:t>
      </w:r>
    </w:p>
    <w:p w14:paraId="10F6F22E" w14:textId="075FAEDF" w:rsidR="00DD01BA" w:rsidRPr="00971AE4" w:rsidRDefault="00DE5B60" w:rsidP="00F972A6">
      <w:pPr>
        <w:overflowPunct/>
        <w:autoSpaceDE/>
        <w:autoSpaceDN/>
        <w:adjustRightInd/>
        <w:ind w:left="981" w:hanging="357"/>
        <w:textAlignment w:val="auto"/>
        <w:rPr>
          <w:i w:val="0"/>
          <w:lang w:val="el-GR"/>
        </w:rPr>
      </w:pPr>
      <w:r>
        <w:rPr>
          <w:i w:val="0"/>
          <w:lang w:val="el-GR"/>
        </w:rPr>
        <w:t>δ.</w:t>
      </w:r>
      <w:r>
        <w:rPr>
          <w:i w:val="0"/>
          <w:lang w:val="el-GR"/>
        </w:rPr>
        <w:tab/>
      </w:r>
      <w:r w:rsidR="0075520C">
        <w:rPr>
          <w:i w:val="0"/>
          <w:lang w:val="el-GR"/>
        </w:rPr>
        <w:t xml:space="preserve">δεν </w:t>
      </w:r>
      <w:r w:rsidR="00B1028D">
        <w:rPr>
          <w:i w:val="0"/>
          <w:lang w:val="el-GR"/>
        </w:rPr>
        <w:t>έχει</w:t>
      </w:r>
      <w:r w:rsidR="00B1028D" w:rsidRPr="00683A55">
        <w:rPr>
          <w:i w:val="0"/>
          <w:lang w:val="el-GR"/>
        </w:rPr>
        <w:t xml:space="preserve"> </w:t>
      </w:r>
      <w:r w:rsidR="00DD01BA" w:rsidRPr="00683A55">
        <w:rPr>
          <w:i w:val="0"/>
          <w:lang w:val="el-GR"/>
        </w:rPr>
        <w:t>διαπράξει επαγγελματικό παράπτωμα, το οποίο</w:t>
      </w:r>
      <w:r w:rsidR="00DD01BA">
        <w:rPr>
          <w:i w:val="0"/>
          <w:lang w:val="el-GR"/>
        </w:rPr>
        <w:t xml:space="preserve"> θέτει εν αμφιβόλω την ακεραιότητά του</w:t>
      </w:r>
      <w:r w:rsidR="00777B72">
        <w:rPr>
          <w:i w:val="0"/>
          <w:lang w:val="el-GR"/>
        </w:rPr>
        <w:t xml:space="preserve"> </w:t>
      </w:r>
      <w:r w:rsidR="00777B72" w:rsidRPr="00777B72">
        <w:rPr>
          <w:i w:val="0"/>
          <w:lang w:val="el-GR"/>
        </w:rPr>
        <w:t xml:space="preserve">και που μπορεί να αποδειχθεί με κατάλληλα μέσα από την </w:t>
      </w:r>
      <w:r w:rsidR="00777B72">
        <w:rPr>
          <w:i w:val="0"/>
          <w:lang w:val="el-GR"/>
        </w:rPr>
        <w:t>ΚΤΚ</w:t>
      </w:r>
      <w:r w:rsidR="00D91161" w:rsidRPr="00777B72">
        <w:rPr>
          <w:i w:val="0"/>
          <w:lang w:val="el-GR"/>
        </w:rPr>
        <w:t>·</w:t>
      </w:r>
    </w:p>
    <w:p w14:paraId="6CB58E66" w14:textId="58A09191" w:rsidR="00DD01BA" w:rsidRDefault="00DE5B60" w:rsidP="00F972A6">
      <w:pPr>
        <w:overflowPunct/>
        <w:autoSpaceDE/>
        <w:autoSpaceDN/>
        <w:adjustRightInd/>
        <w:ind w:left="981" w:hanging="357"/>
        <w:textAlignment w:val="auto"/>
        <w:rPr>
          <w:i w:val="0"/>
          <w:lang w:val="el-GR"/>
        </w:rPr>
      </w:pPr>
      <w:r>
        <w:rPr>
          <w:i w:val="0"/>
          <w:lang w:val="el-GR"/>
        </w:rPr>
        <w:t>ε.</w:t>
      </w:r>
      <w:r>
        <w:rPr>
          <w:i w:val="0"/>
          <w:lang w:val="el-GR"/>
        </w:rPr>
        <w:tab/>
      </w:r>
      <w:r w:rsidR="008A42BF">
        <w:rPr>
          <w:i w:val="0"/>
          <w:lang w:val="el-GR"/>
        </w:rPr>
        <w:t>δεν</w:t>
      </w:r>
      <w:r w:rsidR="00DD01BA">
        <w:rPr>
          <w:i w:val="0"/>
          <w:lang w:val="el-GR"/>
        </w:rPr>
        <w:t xml:space="preserve">  </w:t>
      </w:r>
      <w:r w:rsidR="00B1028D">
        <w:rPr>
          <w:i w:val="0"/>
          <w:lang w:val="el-GR"/>
        </w:rPr>
        <w:t>έχ</w:t>
      </w:r>
      <w:r w:rsidR="00C26922">
        <w:rPr>
          <w:i w:val="0"/>
          <w:lang w:val="el-GR"/>
        </w:rPr>
        <w:t>ει</w:t>
      </w:r>
      <w:r w:rsidR="00DD01BA">
        <w:rPr>
          <w:i w:val="0"/>
          <w:lang w:val="el-GR"/>
        </w:rPr>
        <w:t xml:space="preserve"> </w:t>
      </w:r>
      <w:r w:rsidR="00B1028D">
        <w:rPr>
          <w:i w:val="0"/>
          <w:lang w:val="el-GR"/>
        </w:rPr>
        <w:t xml:space="preserve"> συνάψει </w:t>
      </w:r>
      <w:r w:rsidR="00DD01BA">
        <w:rPr>
          <w:i w:val="0"/>
          <w:lang w:val="el-GR"/>
        </w:rPr>
        <w:t>συμφωνί</w:t>
      </w:r>
      <w:r w:rsidR="00B1028D">
        <w:rPr>
          <w:i w:val="0"/>
          <w:lang w:val="el-GR"/>
        </w:rPr>
        <w:t>α</w:t>
      </w:r>
      <w:r w:rsidR="00DD01BA">
        <w:rPr>
          <w:i w:val="0"/>
          <w:lang w:val="el-GR"/>
        </w:rPr>
        <w:t xml:space="preserve"> με άλλους οικονομικούς φορείς</w:t>
      </w:r>
      <w:r w:rsidR="00B1028D">
        <w:rPr>
          <w:i w:val="0"/>
          <w:lang w:val="el-GR"/>
        </w:rPr>
        <w:t xml:space="preserve"> </w:t>
      </w:r>
      <w:r w:rsidR="00B1028D" w:rsidRPr="00B1028D">
        <w:rPr>
          <w:i w:val="0"/>
          <w:lang w:val="el-GR"/>
        </w:rPr>
        <w:t>η οποία, σύμφωνα με απόφαση της Επιτροπής Προστασίας του Ανταγωνισμού</w:t>
      </w:r>
      <w:r w:rsidR="008A1868">
        <w:rPr>
          <w:i w:val="0"/>
          <w:lang w:val="el-GR"/>
        </w:rPr>
        <w:t xml:space="preserve"> </w:t>
      </w:r>
      <w:r w:rsidR="00B1028D" w:rsidRPr="00B1028D">
        <w:rPr>
          <w:i w:val="0"/>
          <w:lang w:val="el-GR"/>
        </w:rPr>
        <w:t>είχε σαν αποτέλεσμα</w:t>
      </w:r>
      <w:r w:rsidR="00DD01BA">
        <w:rPr>
          <w:i w:val="0"/>
          <w:lang w:val="el-GR"/>
        </w:rPr>
        <w:t xml:space="preserve"> τη στρέβλωση του ανταγωνισμού</w:t>
      </w:r>
      <w:r w:rsidR="00777B72">
        <w:rPr>
          <w:i w:val="0"/>
          <w:lang w:val="el-GR"/>
        </w:rPr>
        <w:t>, ούτε</w:t>
      </w:r>
      <w:r w:rsidR="00777B72" w:rsidRPr="00777B72">
        <w:rPr>
          <w:i w:val="0"/>
          <w:lang w:val="el-GR"/>
        </w:rPr>
        <w:t xml:space="preserve"> υπάρχουν επαρκώς εύλογες ενδείξεις που οδηγούν την </w:t>
      </w:r>
      <w:r w:rsidR="00931439">
        <w:rPr>
          <w:i w:val="0"/>
          <w:lang w:val="el-GR"/>
        </w:rPr>
        <w:t>ΚΤΚ</w:t>
      </w:r>
      <w:r w:rsidR="00777B72" w:rsidRPr="00777B72">
        <w:rPr>
          <w:i w:val="0"/>
          <w:lang w:val="el-GR"/>
        </w:rPr>
        <w:t xml:space="preserve"> στο συμπέρασμα ότι ο Οικονομικός Φορέας συνήψε συμφωνίες με άλλους οικονομικούς φορείς, με στόχο τη στρέβλωση του ανταγωνισμού</w:t>
      </w:r>
      <w:r w:rsidR="00D91161">
        <w:rPr>
          <w:rFonts w:cs="Arial"/>
          <w:i w:val="0"/>
          <w:lang w:val="el-GR"/>
        </w:rPr>
        <w:t>·</w:t>
      </w:r>
    </w:p>
    <w:p w14:paraId="5F5CC039" w14:textId="77777777" w:rsidR="00777B72" w:rsidRDefault="00DE5B60" w:rsidP="00C26922">
      <w:pPr>
        <w:overflowPunct/>
        <w:autoSpaceDE/>
        <w:autoSpaceDN/>
        <w:adjustRightInd/>
        <w:ind w:left="981" w:hanging="357"/>
        <w:textAlignment w:val="auto"/>
        <w:rPr>
          <w:rFonts w:cs="Arial"/>
          <w:i w:val="0"/>
          <w:lang w:val="el-GR"/>
        </w:rPr>
      </w:pPr>
      <w:proofErr w:type="spellStart"/>
      <w:r>
        <w:rPr>
          <w:i w:val="0"/>
          <w:lang w:val="el-GR"/>
        </w:rPr>
        <w:t>στ</w:t>
      </w:r>
      <w:proofErr w:type="spellEnd"/>
      <w:r>
        <w:rPr>
          <w:i w:val="0"/>
          <w:lang w:val="el-GR"/>
        </w:rPr>
        <w:t>.</w:t>
      </w:r>
      <w:r>
        <w:rPr>
          <w:i w:val="0"/>
          <w:lang w:val="el-GR"/>
        </w:rPr>
        <w:tab/>
      </w:r>
      <w:r w:rsidR="008A42BF">
        <w:rPr>
          <w:i w:val="0"/>
          <w:lang w:val="el-GR"/>
        </w:rPr>
        <w:t>δεν</w:t>
      </w:r>
      <w:r w:rsidR="00D00DD8">
        <w:rPr>
          <w:i w:val="0"/>
          <w:lang w:val="el-GR"/>
        </w:rPr>
        <w:t xml:space="preserve"> </w:t>
      </w:r>
      <w:r w:rsidR="00D00DD8" w:rsidRPr="00D00DD8">
        <w:rPr>
          <w:i w:val="0"/>
          <w:lang w:val="el-GR"/>
        </w:rPr>
        <w:t>έχ</w:t>
      </w:r>
      <w:r w:rsidR="00D00DD8">
        <w:rPr>
          <w:i w:val="0"/>
          <w:lang w:val="el-GR"/>
        </w:rPr>
        <w:t>ει</w:t>
      </w:r>
      <w:r w:rsidR="00D00DD8" w:rsidRPr="00D00DD8">
        <w:rPr>
          <w:i w:val="0"/>
          <w:lang w:val="el-GR"/>
        </w:rPr>
        <w:t xml:space="preserve"> επαγγελματικές, οικογενειακές ή φιλικές σχέσεις με υπαλλήλους ή συνεργάτες της </w:t>
      </w:r>
      <w:r w:rsidR="00D00DD8">
        <w:rPr>
          <w:i w:val="0"/>
          <w:lang w:val="el-GR"/>
        </w:rPr>
        <w:t>ΚΤΚ</w:t>
      </w:r>
      <w:r w:rsidR="00D00DD8" w:rsidRPr="00D00DD8">
        <w:rPr>
          <w:i w:val="0"/>
          <w:lang w:val="el-GR"/>
        </w:rPr>
        <w:t xml:space="preserve"> που συμμετέχουν ή άλλως πως δύναται να συμβάλουν στη διεξαγωγή της παρούσας διαδικασίας σύναψης σύμβασης και δεν παρέχ</w:t>
      </w:r>
      <w:r w:rsidR="00D00DD8">
        <w:rPr>
          <w:i w:val="0"/>
          <w:lang w:val="el-GR"/>
        </w:rPr>
        <w:t>ει</w:t>
      </w:r>
      <w:r w:rsidR="00D00DD8" w:rsidRPr="00D00DD8">
        <w:rPr>
          <w:i w:val="0"/>
          <w:lang w:val="el-GR"/>
        </w:rPr>
        <w:t xml:space="preserve"> επαγγελματικές υπηρεσίες οι οποίες ενδεχομένως να εγείρουν θέμα </w:t>
      </w:r>
      <w:r w:rsidR="00DD01BA">
        <w:rPr>
          <w:i w:val="0"/>
          <w:lang w:val="el-GR"/>
        </w:rPr>
        <w:t>σύγκρουσης συμφερόντων</w:t>
      </w:r>
      <w:r w:rsidR="00D00DD8" w:rsidRPr="00D00DD8">
        <w:rPr>
          <w:i w:val="0"/>
          <w:lang w:val="el-GR"/>
        </w:rPr>
        <w:t xml:space="preserve"> κατά την εκτέλεση του Αντικειμένου της Σύμβασης</w:t>
      </w:r>
      <w:r w:rsidR="00D91161">
        <w:rPr>
          <w:rFonts w:cs="Arial"/>
          <w:i w:val="0"/>
          <w:lang w:val="el-GR"/>
        </w:rPr>
        <w:t>·</w:t>
      </w:r>
    </w:p>
    <w:p w14:paraId="7A1AA0D0" w14:textId="22FD3E12" w:rsidR="00DD01BA" w:rsidRDefault="00777B72" w:rsidP="00C26922">
      <w:pPr>
        <w:overflowPunct/>
        <w:autoSpaceDE/>
        <w:autoSpaceDN/>
        <w:adjustRightInd/>
        <w:ind w:left="981" w:hanging="357"/>
        <w:textAlignment w:val="auto"/>
        <w:rPr>
          <w:i w:val="0"/>
          <w:lang w:val="el-GR"/>
        </w:rPr>
      </w:pPr>
      <w:r>
        <w:rPr>
          <w:rFonts w:cs="Arial"/>
          <w:i w:val="0"/>
          <w:lang w:val="el-GR"/>
        </w:rPr>
        <w:t>ζ.</w:t>
      </w:r>
      <w:r>
        <w:rPr>
          <w:rFonts w:cs="Arial"/>
          <w:i w:val="0"/>
          <w:lang w:val="el-GR"/>
        </w:rPr>
        <w:tab/>
        <w:t xml:space="preserve">δεν </w:t>
      </w:r>
      <w:r w:rsidRPr="00777B72">
        <w:rPr>
          <w:i w:val="0"/>
          <w:lang w:val="el-GR"/>
        </w:rPr>
        <w:t>εμπίπτ</w:t>
      </w:r>
      <w:r>
        <w:rPr>
          <w:i w:val="0"/>
          <w:lang w:val="el-GR"/>
        </w:rPr>
        <w:t>ει</w:t>
      </w:r>
      <w:r w:rsidRPr="00777B72">
        <w:rPr>
          <w:i w:val="0"/>
          <w:lang w:val="el-GR"/>
        </w:rPr>
        <w:t xml:space="preserve"> σε κατάσταση στρέβλωσης του ανταγωνισμού από την πρότερη συμμετοχή του κατά την προετοιμασία της διαδικασίας σύναψης σύμβασης, κατά τα οριζόμενα στην παράγραφο 40 των Οδηγιών, που δεν μπορεί να θεραπευθεί με άλλα μέσα, λιγότερο παρεμβατικά από τον αποκλεισμό του από τη συμμετοχή στη διαδικασία σύναψης σύμβασης</w:t>
      </w:r>
      <w:r w:rsidR="00224A53">
        <w:rPr>
          <w:rFonts w:cs="Arial"/>
          <w:i w:val="0"/>
          <w:lang w:val="el-GR"/>
        </w:rPr>
        <w:t>·</w:t>
      </w:r>
      <w:r w:rsidR="00C26922">
        <w:rPr>
          <w:i w:val="0"/>
          <w:lang w:val="el-GR"/>
        </w:rPr>
        <w:t xml:space="preserve"> </w:t>
      </w:r>
    </w:p>
    <w:p w14:paraId="6A983775" w14:textId="7C962C3C" w:rsidR="00DD01BA" w:rsidRDefault="00DE5B60" w:rsidP="00F972A6">
      <w:pPr>
        <w:overflowPunct/>
        <w:autoSpaceDE/>
        <w:autoSpaceDN/>
        <w:adjustRightInd/>
        <w:ind w:left="981" w:hanging="357"/>
        <w:textAlignment w:val="auto"/>
        <w:rPr>
          <w:i w:val="0"/>
          <w:lang w:val="el-GR"/>
        </w:rPr>
      </w:pPr>
      <w:r>
        <w:rPr>
          <w:i w:val="0"/>
          <w:lang w:val="el-GR"/>
        </w:rPr>
        <w:t>η.</w:t>
      </w:r>
      <w:r>
        <w:rPr>
          <w:i w:val="0"/>
          <w:lang w:val="el-GR"/>
        </w:rPr>
        <w:tab/>
      </w:r>
      <w:r w:rsidR="008A42BF">
        <w:rPr>
          <w:i w:val="0"/>
          <w:lang w:val="el-GR"/>
        </w:rPr>
        <w:t>δεν</w:t>
      </w:r>
      <w:r w:rsidR="00DD01BA">
        <w:rPr>
          <w:i w:val="0"/>
          <w:lang w:val="el-GR"/>
        </w:rPr>
        <w:t xml:space="preserve"> </w:t>
      </w:r>
      <w:r w:rsidR="00DC0B46">
        <w:rPr>
          <w:i w:val="0"/>
          <w:lang w:val="el-GR"/>
        </w:rPr>
        <w:t>έχε</w:t>
      </w:r>
      <w:r w:rsidR="00D91161">
        <w:rPr>
          <w:i w:val="0"/>
          <w:lang w:val="el-GR"/>
        </w:rPr>
        <w:t>ι</w:t>
      </w:r>
      <w:r w:rsidR="00DC0B46">
        <w:rPr>
          <w:i w:val="0"/>
          <w:lang w:val="el-GR"/>
        </w:rPr>
        <w:t xml:space="preserve"> </w:t>
      </w:r>
      <w:r w:rsidR="00DD01BA">
        <w:rPr>
          <w:i w:val="0"/>
          <w:lang w:val="el-GR"/>
        </w:rPr>
        <w:t>επιδείξει σοβαρή ή επαναλαμβανόμενη πλημμέλεια, κατά την εκτέλεση ουσιώδ</w:t>
      </w:r>
      <w:r w:rsidR="00245772">
        <w:rPr>
          <w:i w:val="0"/>
          <w:lang w:val="el-GR"/>
        </w:rPr>
        <w:t>ου</w:t>
      </w:r>
      <w:r w:rsidR="00DD01BA">
        <w:rPr>
          <w:i w:val="0"/>
          <w:lang w:val="el-GR"/>
        </w:rPr>
        <w:t xml:space="preserve">ς απαίτησης στο πλαίσιο προηγούμενης </w:t>
      </w:r>
      <w:r w:rsidR="00245772">
        <w:rPr>
          <w:i w:val="0"/>
          <w:lang w:val="el-GR"/>
        </w:rPr>
        <w:t>σύμβασης ή</w:t>
      </w:r>
      <w:r w:rsidR="00DC0B46" w:rsidRPr="00DC0B46">
        <w:rPr>
          <w:i w:val="0"/>
          <w:lang w:val="el-GR"/>
        </w:rPr>
        <w:t xml:space="preserve"> </w:t>
      </w:r>
      <w:r w:rsidR="00DC0B46">
        <w:rPr>
          <w:i w:val="0"/>
          <w:lang w:val="el-GR"/>
        </w:rPr>
        <w:t>προηγούμενης</w:t>
      </w:r>
      <w:r w:rsidR="00245772">
        <w:rPr>
          <w:i w:val="0"/>
          <w:lang w:val="el-GR"/>
        </w:rPr>
        <w:t xml:space="preserve"> </w:t>
      </w:r>
      <w:r w:rsidR="00DD01BA">
        <w:rPr>
          <w:i w:val="0"/>
          <w:lang w:val="el-GR"/>
        </w:rPr>
        <w:t>δημόσιας σύμβασης</w:t>
      </w:r>
      <w:r w:rsidR="00DC0B46">
        <w:rPr>
          <w:i w:val="0"/>
          <w:lang w:val="el-GR"/>
        </w:rPr>
        <w:t xml:space="preserve"> ή</w:t>
      </w:r>
      <w:r w:rsidR="00904E17">
        <w:rPr>
          <w:i w:val="0"/>
          <w:lang w:val="el-GR"/>
        </w:rPr>
        <w:t xml:space="preserve"> </w:t>
      </w:r>
      <w:r w:rsidR="00DD01BA">
        <w:rPr>
          <w:i w:val="0"/>
          <w:lang w:val="el-GR"/>
        </w:rPr>
        <w:t>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sidR="00D91161">
        <w:rPr>
          <w:rFonts w:cs="Arial"/>
          <w:i w:val="0"/>
          <w:lang w:val="el-GR"/>
        </w:rPr>
        <w:t>·</w:t>
      </w:r>
    </w:p>
    <w:p w14:paraId="3B42E9DC" w14:textId="4D889729" w:rsidR="007658B2" w:rsidRDefault="00DE5B60" w:rsidP="00224A53">
      <w:pPr>
        <w:overflowPunct/>
        <w:autoSpaceDE/>
        <w:autoSpaceDN/>
        <w:adjustRightInd/>
        <w:ind w:left="981" w:hanging="357"/>
        <w:textAlignment w:val="auto"/>
        <w:rPr>
          <w:rFonts w:cs="Arial"/>
          <w:i w:val="0"/>
          <w:lang w:val="el-GR"/>
        </w:rPr>
      </w:pPr>
      <w:r>
        <w:rPr>
          <w:i w:val="0"/>
          <w:lang w:val="el-GR"/>
        </w:rPr>
        <w:t>θ.</w:t>
      </w:r>
      <w:r>
        <w:rPr>
          <w:i w:val="0"/>
          <w:lang w:val="el-GR"/>
        </w:rPr>
        <w:tab/>
      </w:r>
      <w:r w:rsidR="007658B2">
        <w:rPr>
          <w:i w:val="0"/>
          <w:lang w:val="el-GR"/>
        </w:rPr>
        <w:t>δεν έχει</w:t>
      </w:r>
      <w:r w:rsidR="007658B2" w:rsidRPr="007658B2">
        <w:rPr>
          <w:i w:val="0"/>
          <w:lang w:val="el-GR"/>
        </w:rPr>
        <w:t xml:space="preserve">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w:t>
      </w:r>
      <w:r w:rsidR="00755D6A" w:rsidRPr="00755D6A">
        <w:rPr>
          <w:i w:val="0"/>
          <w:lang w:val="el-GR"/>
        </w:rPr>
        <w:t>δεν προβαίνει σε ψευδείς δηλώσεις</w:t>
      </w:r>
      <w:r w:rsidR="00224A53">
        <w:rPr>
          <w:i w:val="0"/>
          <w:lang w:val="el-GR"/>
        </w:rPr>
        <w:t xml:space="preserve"> κατά την παροχή αυτών των πληροφοριών</w:t>
      </w:r>
      <w:r w:rsidR="00755D6A" w:rsidRPr="00A53F89">
        <w:rPr>
          <w:i w:val="0"/>
          <w:lang w:val="el-GR"/>
        </w:rPr>
        <w:t>,</w:t>
      </w:r>
      <w:r w:rsidR="00755D6A">
        <w:rPr>
          <w:i w:val="0"/>
          <w:lang w:val="el-GR"/>
        </w:rPr>
        <w:t xml:space="preserve"> </w:t>
      </w:r>
      <w:r w:rsidR="007658B2" w:rsidRPr="007658B2">
        <w:rPr>
          <w:i w:val="0"/>
          <w:lang w:val="el-GR"/>
        </w:rPr>
        <w:t>δεν έχει αποκρύψει τις πληροφορίες αυτές και είναι σε θέση να προσκομίσει τα δικαιολογητικά που απαιτούνται σύμφωνα με τις Οδηγίες και τα Έγγραφα του Διαγωνισμού</w:t>
      </w:r>
      <w:r w:rsidR="00D91161" w:rsidRPr="00224A53">
        <w:rPr>
          <w:rFonts w:cs="Arial"/>
          <w:i w:val="0"/>
          <w:lang w:val="el-GR"/>
        </w:rPr>
        <w:t>·</w:t>
      </w:r>
    </w:p>
    <w:p w14:paraId="6C2CFC84" w14:textId="353A3E0B" w:rsidR="004047D7" w:rsidRPr="00C1482E" w:rsidRDefault="007658B2" w:rsidP="00F972A6">
      <w:pPr>
        <w:overflowPunct/>
        <w:autoSpaceDE/>
        <w:autoSpaceDN/>
        <w:adjustRightInd/>
        <w:ind w:left="981" w:hanging="357"/>
        <w:textAlignment w:val="auto"/>
        <w:rPr>
          <w:i w:val="0"/>
          <w:szCs w:val="22"/>
          <w:lang w:val="el-GR"/>
        </w:rPr>
      </w:pPr>
      <w:r>
        <w:rPr>
          <w:i w:val="0"/>
          <w:szCs w:val="22"/>
          <w:lang w:val="el-GR"/>
        </w:rPr>
        <w:t>ι.</w:t>
      </w:r>
      <w:r>
        <w:rPr>
          <w:i w:val="0"/>
          <w:szCs w:val="22"/>
          <w:lang w:val="el-GR"/>
        </w:rPr>
        <w:tab/>
        <w:t>δεν έχει</w:t>
      </w:r>
      <w:r w:rsidRPr="007658B2">
        <w:rPr>
          <w:i w:val="0"/>
          <w:szCs w:val="22"/>
          <w:lang w:val="el-GR"/>
        </w:rPr>
        <w:t xml:space="preserve"> διαπράξει αδίκημα σχετικά με αδήλωτη ή παράνομη απασχόληση </w:t>
      </w:r>
      <w:proofErr w:type="spellStart"/>
      <w:r w:rsidRPr="007658B2">
        <w:rPr>
          <w:i w:val="0"/>
          <w:szCs w:val="22"/>
          <w:lang w:val="el-GR"/>
        </w:rPr>
        <w:t>εργοδοτουμένων</w:t>
      </w:r>
      <w:proofErr w:type="spellEnd"/>
      <w:r w:rsidRPr="007658B2">
        <w:rPr>
          <w:i w:val="0"/>
          <w:szCs w:val="22"/>
          <w:lang w:val="el-GR"/>
        </w:rPr>
        <w:t xml:space="preserve"> κατά τα έτη 2023, 2024, 2025 ή 2026, βάσει αποφάσεως η οποία έχει ισχύ </w:t>
      </w:r>
      <w:proofErr w:type="spellStart"/>
      <w:r w:rsidRPr="007658B2">
        <w:rPr>
          <w:i w:val="0"/>
          <w:szCs w:val="22"/>
          <w:lang w:val="el-GR"/>
        </w:rPr>
        <w:t>δεδικασμένου</w:t>
      </w:r>
      <w:proofErr w:type="spellEnd"/>
      <w:r w:rsidRPr="007658B2">
        <w:rPr>
          <w:i w:val="0"/>
          <w:szCs w:val="22"/>
          <w:lang w:val="el-GR"/>
        </w:rPr>
        <w:t>, καθώς επίσης και αδίκημα σχετικά με την παραβίαση του Διατάγματος για τον Κατώτατο Μισθό κατά τα έτη 2023, 2024, 2025 ή 2026</w:t>
      </w:r>
      <w:r w:rsidR="00224A53">
        <w:rPr>
          <w:rFonts w:cs="Arial"/>
          <w:i w:val="0"/>
          <w:lang w:val="el-GR"/>
        </w:rPr>
        <w:t>·</w:t>
      </w:r>
      <w:r w:rsidRPr="007658B2">
        <w:rPr>
          <w:i w:val="0"/>
          <w:szCs w:val="22"/>
          <w:lang w:val="el-GR"/>
        </w:rPr>
        <w:t xml:space="preserve"> </w:t>
      </w:r>
    </w:p>
    <w:p w14:paraId="70FF6DEE" w14:textId="166B09F6" w:rsidR="004047D7" w:rsidRPr="004047D7" w:rsidRDefault="004047D7" w:rsidP="004047D7">
      <w:pPr>
        <w:overflowPunct/>
        <w:autoSpaceDE/>
        <w:autoSpaceDN/>
        <w:adjustRightInd/>
        <w:ind w:left="981" w:hanging="357"/>
        <w:textAlignment w:val="auto"/>
        <w:rPr>
          <w:i w:val="0"/>
          <w:szCs w:val="22"/>
          <w:lang w:val="el-GR"/>
        </w:rPr>
      </w:pPr>
      <w:proofErr w:type="spellStart"/>
      <w:r>
        <w:rPr>
          <w:i w:val="0"/>
          <w:szCs w:val="22"/>
          <w:lang w:val="el-GR"/>
        </w:rPr>
        <w:t>ι</w:t>
      </w:r>
      <w:r w:rsidR="00224A53">
        <w:rPr>
          <w:i w:val="0"/>
          <w:szCs w:val="22"/>
          <w:lang w:val="el-GR"/>
        </w:rPr>
        <w:t>α</w:t>
      </w:r>
      <w:proofErr w:type="spellEnd"/>
      <w:r>
        <w:rPr>
          <w:i w:val="0"/>
          <w:szCs w:val="22"/>
          <w:lang w:val="el-GR"/>
        </w:rPr>
        <w:t>.</w:t>
      </w:r>
      <w:r w:rsidRPr="004047D7">
        <w:rPr>
          <w:i w:val="0"/>
          <w:szCs w:val="22"/>
          <w:lang w:val="el-GR"/>
        </w:rPr>
        <w:tab/>
        <w:t>δεν είναι Ρώσ</w:t>
      </w:r>
      <w:r w:rsidR="006C6735">
        <w:rPr>
          <w:i w:val="0"/>
          <w:szCs w:val="22"/>
          <w:lang w:val="el-GR"/>
        </w:rPr>
        <w:t>σ</w:t>
      </w:r>
      <w:r w:rsidRPr="004047D7">
        <w:rPr>
          <w:i w:val="0"/>
          <w:szCs w:val="22"/>
          <w:lang w:val="el-GR"/>
        </w:rPr>
        <w:t>ος υπήκοος, φυσικό πρόσωπο που κατοικεί στη Ρωσία ή νομικό πρόσωπο, οντότητα ή φορέας που έχει την έδρα του στη Ρωσία</w:t>
      </w:r>
      <w:r w:rsidR="00D91161">
        <w:rPr>
          <w:rFonts w:cs="Arial"/>
          <w:i w:val="0"/>
          <w:lang w:val="el-GR"/>
        </w:rPr>
        <w:t>·</w:t>
      </w:r>
    </w:p>
    <w:p w14:paraId="12292F49" w14:textId="2369CD4E" w:rsidR="004047D7" w:rsidRPr="004047D7" w:rsidRDefault="004047D7" w:rsidP="004047D7">
      <w:pPr>
        <w:overflowPunct/>
        <w:autoSpaceDE/>
        <w:autoSpaceDN/>
        <w:adjustRightInd/>
        <w:ind w:left="981" w:hanging="357"/>
        <w:textAlignment w:val="auto"/>
        <w:rPr>
          <w:i w:val="0"/>
          <w:szCs w:val="22"/>
          <w:lang w:val="el-GR"/>
        </w:rPr>
      </w:pPr>
      <w:proofErr w:type="spellStart"/>
      <w:r>
        <w:rPr>
          <w:i w:val="0"/>
          <w:szCs w:val="22"/>
          <w:lang w:val="el-GR"/>
        </w:rPr>
        <w:lastRenderedPageBreak/>
        <w:t>ι</w:t>
      </w:r>
      <w:r w:rsidR="00224A53">
        <w:rPr>
          <w:i w:val="0"/>
          <w:szCs w:val="22"/>
          <w:lang w:val="el-GR"/>
        </w:rPr>
        <w:t>β</w:t>
      </w:r>
      <w:proofErr w:type="spellEnd"/>
      <w:r w:rsidR="007658B2">
        <w:rPr>
          <w:i w:val="0"/>
          <w:szCs w:val="22"/>
          <w:lang w:val="el-GR"/>
        </w:rPr>
        <w:t>.</w:t>
      </w:r>
      <w:r w:rsidRPr="004047D7">
        <w:rPr>
          <w:i w:val="0"/>
          <w:szCs w:val="22"/>
          <w:lang w:val="el-GR"/>
        </w:rPr>
        <w:tab/>
        <w:t>δεν είναι νομικό πρόσωπο, οντότητα ή φορέας του οποίου τα δικαιώματα ιδιοκτησίας κατέχει, άμεσα ή έμμεσα, σε ποσοστό άνω του 50% οντότητα αναφερόμενη στο σημείο (</w:t>
      </w:r>
      <w:proofErr w:type="spellStart"/>
      <w:r w:rsidR="00DC0B46">
        <w:rPr>
          <w:i w:val="0"/>
          <w:szCs w:val="22"/>
          <w:lang w:val="el-GR"/>
        </w:rPr>
        <w:t>ι</w:t>
      </w:r>
      <w:r w:rsidR="00224A53">
        <w:rPr>
          <w:i w:val="0"/>
          <w:szCs w:val="22"/>
          <w:lang w:val="el-GR"/>
        </w:rPr>
        <w:t>α</w:t>
      </w:r>
      <w:proofErr w:type="spellEnd"/>
      <w:r w:rsidRPr="004047D7">
        <w:rPr>
          <w:i w:val="0"/>
          <w:szCs w:val="22"/>
          <w:lang w:val="el-GR"/>
        </w:rPr>
        <w:t>) πιο πάνω</w:t>
      </w:r>
      <w:r w:rsidR="00D91161">
        <w:rPr>
          <w:rFonts w:cs="Arial"/>
          <w:i w:val="0"/>
          <w:lang w:val="el-GR"/>
        </w:rPr>
        <w:t>·</w:t>
      </w:r>
    </w:p>
    <w:p w14:paraId="075798C9" w14:textId="1F5B71B5" w:rsidR="007658B2" w:rsidRDefault="004047D7" w:rsidP="004047D7">
      <w:pPr>
        <w:overflowPunct/>
        <w:autoSpaceDE/>
        <w:autoSpaceDN/>
        <w:adjustRightInd/>
        <w:ind w:left="981" w:hanging="357"/>
        <w:textAlignment w:val="auto"/>
        <w:rPr>
          <w:rFonts w:cs="Arial"/>
          <w:i w:val="0"/>
          <w:lang w:val="el-GR"/>
        </w:rPr>
      </w:pPr>
      <w:proofErr w:type="spellStart"/>
      <w:r>
        <w:rPr>
          <w:i w:val="0"/>
          <w:szCs w:val="22"/>
          <w:lang w:val="el-GR"/>
        </w:rPr>
        <w:t>ι</w:t>
      </w:r>
      <w:r w:rsidR="00224A53">
        <w:rPr>
          <w:i w:val="0"/>
          <w:szCs w:val="22"/>
          <w:lang w:val="el-GR"/>
        </w:rPr>
        <w:t>γ</w:t>
      </w:r>
      <w:proofErr w:type="spellEnd"/>
      <w:r w:rsidR="007658B2">
        <w:rPr>
          <w:i w:val="0"/>
          <w:szCs w:val="22"/>
          <w:lang w:val="el-GR"/>
        </w:rPr>
        <w:t>.</w:t>
      </w:r>
      <w:r w:rsidRPr="004047D7">
        <w:rPr>
          <w:i w:val="0"/>
          <w:szCs w:val="22"/>
          <w:lang w:val="el-GR"/>
        </w:rPr>
        <w:tab/>
        <w:t xml:space="preserve">δεν είναι φυσικό ή νομικό πρόσωπο, οντότητα ή φορέας που ενεργεί εξ ονόματος ή κατ’ εντολή φυσικού ή νομικού προσώπου, οντότητας ή φορέα που αναφέρεται </w:t>
      </w:r>
      <w:r w:rsidRPr="00AF3462">
        <w:rPr>
          <w:i w:val="0"/>
          <w:szCs w:val="22"/>
          <w:lang w:val="el-GR"/>
        </w:rPr>
        <w:t>στο σημείο (</w:t>
      </w:r>
      <w:proofErr w:type="spellStart"/>
      <w:r w:rsidR="00DC0B46" w:rsidRPr="00AF3462">
        <w:rPr>
          <w:i w:val="0"/>
          <w:szCs w:val="22"/>
          <w:lang w:val="el-GR"/>
        </w:rPr>
        <w:t>ι</w:t>
      </w:r>
      <w:r w:rsidR="00224A53" w:rsidRPr="00AF3462">
        <w:rPr>
          <w:i w:val="0"/>
          <w:szCs w:val="22"/>
          <w:lang w:val="el-GR"/>
        </w:rPr>
        <w:t>α</w:t>
      </w:r>
      <w:proofErr w:type="spellEnd"/>
      <w:r w:rsidRPr="00AF3462">
        <w:rPr>
          <w:i w:val="0"/>
          <w:szCs w:val="22"/>
          <w:lang w:val="el-GR"/>
        </w:rPr>
        <w:t>) ή στο σημείο (</w:t>
      </w:r>
      <w:proofErr w:type="spellStart"/>
      <w:r w:rsidR="00DC0B46" w:rsidRPr="00AF3462">
        <w:rPr>
          <w:i w:val="0"/>
          <w:szCs w:val="22"/>
          <w:lang w:val="el-GR"/>
        </w:rPr>
        <w:t>ι</w:t>
      </w:r>
      <w:r w:rsidR="00224A53" w:rsidRPr="00AF3462">
        <w:rPr>
          <w:i w:val="0"/>
          <w:szCs w:val="22"/>
          <w:lang w:val="el-GR"/>
        </w:rPr>
        <w:t>β</w:t>
      </w:r>
      <w:proofErr w:type="spellEnd"/>
      <w:r w:rsidRPr="00AF3462">
        <w:rPr>
          <w:i w:val="0"/>
          <w:szCs w:val="22"/>
          <w:lang w:val="el-GR"/>
        </w:rPr>
        <w:t>) πιο πάνω</w:t>
      </w:r>
      <w:r w:rsidR="007658B2" w:rsidRPr="00AF3462">
        <w:rPr>
          <w:rFonts w:cs="Arial"/>
          <w:i w:val="0"/>
          <w:lang w:val="el-GR"/>
        </w:rPr>
        <w:t>·</w:t>
      </w:r>
    </w:p>
    <w:p w14:paraId="5493F124" w14:textId="1225E421" w:rsidR="00AF3462" w:rsidRDefault="007658B2" w:rsidP="00A53F89">
      <w:pPr>
        <w:overflowPunct/>
        <w:autoSpaceDE/>
        <w:autoSpaceDN/>
        <w:adjustRightInd/>
        <w:ind w:left="981" w:hanging="357"/>
        <w:textAlignment w:val="auto"/>
        <w:rPr>
          <w:i w:val="0"/>
          <w:szCs w:val="22"/>
          <w:lang w:val="el-GR"/>
        </w:rPr>
      </w:pPr>
      <w:r>
        <w:rPr>
          <w:i w:val="0"/>
          <w:szCs w:val="22"/>
          <w:lang w:val="el-GR"/>
        </w:rPr>
        <w:t>ι</w:t>
      </w:r>
      <w:r w:rsidR="00224A53">
        <w:rPr>
          <w:i w:val="0"/>
          <w:szCs w:val="22"/>
          <w:lang w:val="el-GR"/>
        </w:rPr>
        <w:t>δ</w:t>
      </w:r>
      <w:r>
        <w:rPr>
          <w:i w:val="0"/>
          <w:szCs w:val="22"/>
          <w:lang w:val="el-GR"/>
        </w:rPr>
        <w:t>.</w:t>
      </w:r>
      <w:r>
        <w:rPr>
          <w:i w:val="0"/>
          <w:szCs w:val="22"/>
          <w:lang w:val="el-GR"/>
        </w:rPr>
        <w:tab/>
        <w:t>δεν</w:t>
      </w:r>
      <w:r w:rsidRPr="007658B2">
        <w:rPr>
          <w:i w:val="0"/>
          <w:szCs w:val="22"/>
          <w:lang w:val="el-GR"/>
        </w:rPr>
        <w:t xml:space="preserve"> εμπίπτ</w:t>
      </w:r>
      <w:r>
        <w:rPr>
          <w:i w:val="0"/>
          <w:szCs w:val="22"/>
          <w:lang w:val="el-GR"/>
        </w:rPr>
        <w:t>ει</w:t>
      </w:r>
      <w:r w:rsidRPr="007658B2">
        <w:rPr>
          <w:i w:val="0"/>
          <w:szCs w:val="22"/>
          <w:lang w:val="el-GR"/>
        </w:rPr>
        <w:t xml:space="preserve"> </w:t>
      </w:r>
      <w:r w:rsidR="00AF3462">
        <w:rPr>
          <w:i w:val="0"/>
          <w:szCs w:val="22"/>
          <w:lang w:val="el-GR"/>
        </w:rPr>
        <w:t xml:space="preserve">άλλως πως </w:t>
      </w:r>
      <w:r w:rsidRPr="007658B2">
        <w:rPr>
          <w:i w:val="0"/>
          <w:szCs w:val="22"/>
          <w:lang w:val="el-GR"/>
        </w:rPr>
        <w:t>στην απαγόρευση ανάθεσης ή συνέχισης της εκτέλεσης δημόσιας σύμβασης ή σύμβασης παραχώρησης κατά την έννοια του άρθρου 5ια του Κανονισμού (Ε.Ε.) αριθ. 833/2014 του Συμβουλίου, της 31ης Ιουλίου 2014, σχετικά με περιοριστικά μέτρα λόγω ενεργειών της Ρωσίας που αποσταθεροποιούν την κατάσταση στην Ουκρανία</w:t>
      </w:r>
      <w:r>
        <w:rPr>
          <w:i w:val="0"/>
          <w:szCs w:val="22"/>
          <w:lang w:val="el-GR"/>
        </w:rPr>
        <w:t xml:space="preserve">, ούτε εμπίπτει σε οποιαδήποτε άλλη απαγόρευση </w:t>
      </w:r>
      <w:r w:rsidRPr="007658B2">
        <w:rPr>
          <w:i w:val="0"/>
          <w:szCs w:val="22"/>
          <w:lang w:val="el-GR"/>
        </w:rPr>
        <w:t>ανάθεσης ή συνέχισης της εκτέλεσης δημόσιας σύμβασης ή σύμβασης παραχώρησης</w:t>
      </w:r>
      <w:r w:rsidR="00AF3462">
        <w:rPr>
          <w:i w:val="0"/>
          <w:szCs w:val="22"/>
          <w:lang w:val="el-GR"/>
        </w:rPr>
        <w:t>, και</w:t>
      </w:r>
    </w:p>
    <w:p w14:paraId="1609A566" w14:textId="52AD8261" w:rsidR="00466941" w:rsidRDefault="00AF3462" w:rsidP="00A53F89">
      <w:pPr>
        <w:overflowPunct/>
        <w:autoSpaceDE/>
        <w:autoSpaceDN/>
        <w:adjustRightInd/>
        <w:ind w:left="981" w:hanging="357"/>
        <w:textAlignment w:val="auto"/>
        <w:rPr>
          <w:i w:val="0"/>
          <w:lang w:val="el-GR"/>
        </w:rPr>
      </w:pPr>
      <w:proofErr w:type="spellStart"/>
      <w:r>
        <w:rPr>
          <w:i w:val="0"/>
          <w:szCs w:val="22"/>
          <w:lang w:val="el-GR"/>
        </w:rPr>
        <w:t>ιε</w:t>
      </w:r>
      <w:proofErr w:type="spellEnd"/>
      <w:r>
        <w:rPr>
          <w:i w:val="0"/>
          <w:szCs w:val="22"/>
          <w:lang w:val="el-GR"/>
        </w:rPr>
        <w:t>.</w:t>
      </w:r>
      <w:r>
        <w:rPr>
          <w:i w:val="0"/>
          <w:szCs w:val="22"/>
          <w:lang w:val="el-GR"/>
        </w:rPr>
        <w:tab/>
        <w:t xml:space="preserve">δεν εμπίπτει σε οποιαδήποτε άλλη κατάσταση περιγράφεται στο </w:t>
      </w:r>
      <w:r w:rsidRPr="003A7F50">
        <w:rPr>
          <w:i w:val="0"/>
          <w:lang w:val="el-GR"/>
        </w:rPr>
        <w:t>Έντυπο 2</w:t>
      </w:r>
      <w:r>
        <w:rPr>
          <w:i w:val="0"/>
          <w:lang w:val="el-GR"/>
        </w:rPr>
        <w:t xml:space="preserve"> - «Δήλωση Πιστοποίησης Προσωπικής Κατάστασης»</w:t>
      </w:r>
      <w:r w:rsidR="001C7B7E">
        <w:rPr>
          <w:i w:val="0"/>
          <w:szCs w:val="22"/>
          <w:lang w:val="el-GR"/>
        </w:rPr>
        <w:t>.</w:t>
      </w:r>
    </w:p>
    <w:p w14:paraId="58D72E6E" w14:textId="77777777" w:rsidR="00B26BDA" w:rsidRPr="00012A3E" w:rsidRDefault="00791A4B" w:rsidP="004F0C37">
      <w:pPr>
        <w:numPr>
          <w:ilvl w:val="0"/>
          <w:numId w:val="12"/>
        </w:numPr>
        <w:tabs>
          <w:tab w:val="clear" w:pos="720"/>
        </w:tabs>
        <w:ind w:left="595" w:hanging="425"/>
        <w:rPr>
          <w:i w:val="0"/>
          <w:lang w:val="el-GR"/>
        </w:rPr>
      </w:pPr>
      <w:r w:rsidRPr="00294E1B">
        <w:rPr>
          <w:i w:val="0"/>
          <w:lang w:val="el-GR"/>
        </w:rPr>
        <w:t xml:space="preserve">Στην περίπτωση </w:t>
      </w:r>
      <w:r w:rsidRPr="00012A3E">
        <w:rPr>
          <w:i w:val="0"/>
          <w:lang w:val="el-GR"/>
        </w:rPr>
        <w:t>που ο Προσφέρων είναι νομικό πρόσωπο, ο Ενδιαφερόμενος Οικονομικός Φορέας</w:t>
      </w:r>
      <w:r w:rsidR="00B26BDA" w:rsidRPr="00012A3E">
        <w:rPr>
          <w:i w:val="0"/>
          <w:lang w:val="el-GR"/>
        </w:rPr>
        <w:t>:</w:t>
      </w:r>
    </w:p>
    <w:p w14:paraId="2B8D0855" w14:textId="7BC627D7" w:rsidR="00B26BDA" w:rsidRPr="00012A3E" w:rsidRDefault="00791A4B" w:rsidP="004F0C37">
      <w:pPr>
        <w:numPr>
          <w:ilvl w:val="1"/>
          <w:numId w:val="12"/>
        </w:numPr>
        <w:rPr>
          <w:i w:val="0"/>
          <w:lang w:val="el-GR"/>
        </w:rPr>
      </w:pPr>
      <w:r w:rsidRPr="00012A3E">
        <w:rPr>
          <w:i w:val="0"/>
          <w:lang w:val="el-GR"/>
        </w:rPr>
        <w:t xml:space="preserve">διασφαλίζει ότι το </w:t>
      </w:r>
      <w:r w:rsidRPr="00A53F89">
        <w:rPr>
          <w:i w:val="0"/>
          <w:lang w:val="el-GR"/>
        </w:rPr>
        <w:t xml:space="preserve">Έντυπο </w:t>
      </w:r>
      <w:r w:rsidR="001F6F7E" w:rsidRPr="00A53F89">
        <w:rPr>
          <w:i w:val="0"/>
          <w:lang w:val="el-GR"/>
        </w:rPr>
        <w:t>2</w:t>
      </w:r>
      <w:r w:rsidRPr="00012A3E">
        <w:rPr>
          <w:i w:val="0"/>
          <w:lang w:val="el-GR"/>
        </w:rPr>
        <w:t xml:space="preserve"> συμπληρώνεται δεόντως</w:t>
      </w:r>
      <w:r w:rsidR="00294E1B" w:rsidRPr="00012A3E">
        <w:rPr>
          <w:i w:val="0"/>
          <w:lang w:val="el-GR"/>
        </w:rPr>
        <w:t xml:space="preserve"> </w:t>
      </w:r>
      <w:r w:rsidRPr="00012A3E">
        <w:rPr>
          <w:i w:val="0"/>
          <w:lang w:val="el-GR"/>
        </w:rPr>
        <w:t>από πρόσωπο που έχει εξουσία εκπροσώπησης, λήψης αποφάσεων ή ελέγχου σε αυτό και</w:t>
      </w:r>
    </w:p>
    <w:p w14:paraId="4E768636" w14:textId="656FAC83" w:rsidR="00791A4B" w:rsidRPr="00294E1B" w:rsidRDefault="00294E1B" w:rsidP="004F0C37">
      <w:pPr>
        <w:numPr>
          <w:ilvl w:val="1"/>
          <w:numId w:val="12"/>
        </w:numPr>
        <w:rPr>
          <w:i w:val="0"/>
          <w:lang w:val="el-GR"/>
        </w:rPr>
      </w:pPr>
      <w:r w:rsidRPr="00012A3E">
        <w:rPr>
          <w:i w:val="0"/>
          <w:lang w:val="el-GR"/>
        </w:rPr>
        <w:t xml:space="preserve">το </w:t>
      </w:r>
      <w:r w:rsidR="00791A4B" w:rsidRPr="00012A3E">
        <w:rPr>
          <w:i w:val="0"/>
          <w:lang w:val="el-GR"/>
        </w:rPr>
        <w:t>ε</w:t>
      </w:r>
      <w:r w:rsidR="00AF3462">
        <w:rPr>
          <w:i w:val="0"/>
          <w:lang w:val="el-GR"/>
        </w:rPr>
        <w:t>σωκλείει</w:t>
      </w:r>
      <w:r w:rsidR="00791A4B" w:rsidRPr="00012A3E">
        <w:rPr>
          <w:i w:val="0"/>
          <w:lang w:val="el-GR"/>
        </w:rPr>
        <w:t xml:space="preserve"> στον </w:t>
      </w:r>
      <w:proofErr w:type="spellStart"/>
      <w:r w:rsidRPr="00012A3E">
        <w:rPr>
          <w:i w:val="0"/>
          <w:lang w:val="el-GR"/>
        </w:rPr>
        <w:t>Υποφ</w:t>
      </w:r>
      <w:r w:rsidR="00791A4B" w:rsidRPr="00012A3E">
        <w:rPr>
          <w:i w:val="0"/>
          <w:lang w:val="el-GR"/>
        </w:rPr>
        <w:t>άκελο</w:t>
      </w:r>
      <w:proofErr w:type="spellEnd"/>
      <w:r w:rsidR="00B26BDA" w:rsidRPr="00012A3E">
        <w:rPr>
          <w:i w:val="0"/>
          <w:lang w:val="el-GR"/>
        </w:rPr>
        <w:t xml:space="preserve"> Προϋποθέσεων</w:t>
      </w:r>
      <w:r w:rsidR="00791A4B" w:rsidRPr="00012A3E">
        <w:rPr>
          <w:i w:val="0"/>
          <w:lang w:val="el-GR"/>
        </w:rPr>
        <w:t xml:space="preserve"> Συμμετοχής</w:t>
      </w:r>
      <w:r w:rsidR="00791A4B" w:rsidRPr="00294E1B">
        <w:rPr>
          <w:i w:val="0"/>
          <w:lang w:val="el-GR"/>
        </w:rPr>
        <w:t>.</w:t>
      </w:r>
    </w:p>
    <w:p w14:paraId="7579810F" w14:textId="0B4BB1E2" w:rsidR="0054475D" w:rsidRDefault="00891E4A" w:rsidP="004F0C37">
      <w:pPr>
        <w:numPr>
          <w:ilvl w:val="0"/>
          <w:numId w:val="12"/>
        </w:numPr>
        <w:tabs>
          <w:tab w:val="clear" w:pos="720"/>
        </w:tabs>
        <w:ind w:left="595" w:hanging="425"/>
        <w:rPr>
          <w:i w:val="0"/>
          <w:lang w:val="el-GR"/>
        </w:rPr>
      </w:pPr>
      <w:r>
        <w:rPr>
          <w:i w:val="0"/>
          <w:lang w:val="el-GR"/>
        </w:rPr>
        <w:t>Σ</w:t>
      </w:r>
      <w:r w:rsidR="0054475D">
        <w:rPr>
          <w:i w:val="0"/>
          <w:lang w:val="el-GR"/>
        </w:rPr>
        <w:t>ε περίπτωση που ο Οικονομικός Φορέας είναι κοινοπραξία προσώπων, οι ανωτέρω προϋποθέσεις πρέπει να πληρούνται από όλα τα μέλη της κοινοπραξίας</w:t>
      </w:r>
      <w:r>
        <w:rPr>
          <w:i w:val="0"/>
          <w:lang w:val="el-GR"/>
        </w:rPr>
        <w:t xml:space="preserve"> και όπου τα μέλη της Κοινοπραξίας είναι νομικά πρόσωπα εφαρμόζεται </w:t>
      </w:r>
      <w:r w:rsidR="00F541E0">
        <w:rPr>
          <w:i w:val="0"/>
          <w:lang w:val="el-GR"/>
        </w:rPr>
        <w:t>το εδάφιο</w:t>
      </w:r>
      <w:r>
        <w:rPr>
          <w:i w:val="0"/>
          <w:lang w:val="el-GR"/>
        </w:rPr>
        <w:t xml:space="preserve"> 2 πιο πάνω.</w:t>
      </w:r>
    </w:p>
    <w:p w14:paraId="51590D4A" w14:textId="12F776C4" w:rsidR="00A55E5A" w:rsidRPr="00C64B89" w:rsidRDefault="00A55E5A" w:rsidP="004F0C37">
      <w:pPr>
        <w:numPr>
          <w:ilvl w:val="0"/>
          <w:numId w:val="12"/>
        </w:numPr>
        <w:tabs>
          <w:tab w:val="clear" w:pos="720"/>
        </w:tabs>
        <w:ind w:left="595" w:hanging="425"/>
        <w:rPr>
          <w:i w:val="0"/>
          <w:lang w:val="el-GR"/>
        </w:rPr>
      </w:pPr>
      <w:r>
        <w:rPr>
          <w:i w:val="0"/>
          <w:lang w:val="el-GR"/>
        </w:rPr>
        <w:t xml:space="preserve">Οι ίδιες προϋποθέσεις πρέπει να πληρούνται </w:t>
      </w:r>
      <w:r w:rsidR="00626E57">
        <w:rPr>
          <w:i w:val="0"/>
          <w:lang w:val="el-GR"/>
        </w:rPr>
        <w:t xml:space="preserve">από τους </w:t>
      </w:r>
      <w:r w:rsidR="00626E57" w:rsidRPr="00C64B89">
        <w:rPr>
          <w:i w:val="0"/>
          <w:lang w:val="el-GR"/>
        </w:rPr>
        <w:t xml:space="preserve">φορείς των οποίων τις δυνατότητες επικαλείται </w:t>
      </w:r>
      <w:r w:rsidR="009C014B" w:rsidRPr="00C64B89">
        <w:rPr>
          <w:i w:val="0"/>
          <w:lang w:val="el-GR"/>
        </w:rPr>
        <w:t>ο Προσφέρων, κατά την έννοια τ</w:t>
      </w:r>
      <w:r w:rsidR="00CD2211" w:rsidRPr="00C64B89">
        <w:rPr>
          <w:i w:val="0"/>
          <w:lang w:val="el-GR"/>
        </w:rPr>
        <w:t>ων σχετικών εδαφίων τ</w:t>
      </w:r>
      <w:r w:rsidR="00A86478">
        <w:rPr>
          <w:i w:val="0"/>
          <w:lang w:val="el-GR"/>
        </w:rPr>
        <w:t>ης</w:t>
      </w:r>
      <w:r w:rsidR="00CD2211" w:rsidRPr="00C64B89">
        <w:rPr>
          <w:i w:val="0"/>
          <w:lang w:val="el-GR"/>
        </w:rPr>
        <w:t xml:space="preserve"> </w:t>
      </w:r>
      <w:r w:rsidR="009C014B" w:rsidRPr="00C64B89">
        <w:rPr>
          <w:i w:val="0"/>
          <w:lang w:val="el-GR"/>
        </w:rPr>
        <w:t>παραγράφ</w:t>
      </w:r>
      <w:r w:rsidR="00A86478">
        <w:rPr>
          <w:i w:val="0"/>
          <w:lang w:val="el-GR"/>
        </w:rPr>
        <w:t>ου</w:t>
      </w:r>
      <w:r w:rsidR="009C014B" w:rsidRPr="00C64B89">
        <w:rPr>
          <w:i w:val="0"/>
          <w:lang w:val="el-GR"/>
        </w:rPr>
        <w:t xml:space="preserve"> </w:t>
      </w:r>
      <w:r w:rsidR="00626E57" w:rsidRPr="00A53F89">
        <w:rPr>
          <w:i w:val="0"/>
          <w:lang w:val="el-GR"/>
        </w:rPr>
        <w:t>6.</w:t>
      </w:r>
      <w:r w:rsidR="00A53F89" w:rsidRPr="00A53F89">
        <w:rPr>
          <w:i w:val="0"/>
          <w:lang w:val="el-GR"/>
        </w:rPr>
        <w:t>4</w:t>
      </w:r>
      <w:r w:rsidR="006A232E" w:rsidRPr="00A53F89">
        <w:rPr>
          <w:i w:val="0"/>
          <w:lang w:val="el-GR"/>
        </w:rPr>
        <w:t>.</w:t>
      </w:r>
    </w:p>
    <w:p w14:paraId="605FBF00" w14:textId="34984D46" w:rsidR="003445A8" w:rsidRDefault="003445A8" w:rsidP="004F0C37">
      <w:pPr>
        <w:numPr>
          <w:ilvl w:val="0"/>
          <w:numId w:val="12"/>
        </w:numPr>
        <w:tabs>
          <w:tab w:val="clear" w:pos="720"/>
          <w:tab w:val="left" w:pos="567"/>
        </w:tabs>
        <w:ind w:left="567"/>
        <w:rPr>
          <w:i w:val="0"/>
          <w:lang w:val="el-GR"/>
        </w:rPr>
      </w:pPr>
      <w:r w:rsidRPr="00C64B89">
        <w:rPr>
          <w:i w:val="0"/>
          <w:lang w:val="el-GR"/>
        </w:rPr>
        <w:t xml:space="preserve">Σε περίπτωση που έχουν αναληφθεί διορθωτικές ενέργειες εκ μέρους του </w:t>
      </w:r>
      <w:r w:rsidR="00256587" w:rsidRPr="00C64B89">
        <w:rPr>
          <w:i w:val="0"/>
          <w:lang w:val="el-GR"/>
        </w:rPr>
        <w:t xml:space="preserve">Ενδιαφερόμενου </w:t>
      </w:r>
      <w:r w:rsidR="008A42BF" w:rsidRPr="00C64B89">
        <w:rPr>
          <w:i w:val="0"/>
          <w:lang w:val="el-GR"/>
        </w:rPr>
        <w:t>Οικονομικού Φορέα</w:t>
      </w:r>
      <w:r w:rsidRPr="00C64B89">
        <w:rPr>
          <w:i w:val="0"/>
          <w:lang w:val="el-GR"/>
        </w:rPr>
        <w:t>, σε σχέση με οποιαδήποτε γεγονότα/καταστάσεις που δυνατόν να θεωρηθούν ότι συνιστούν κάποιο από τους πιο πάνω λόγους αποκλεισμού, οι ενέργειες</w:t>
      </w:r>
      <w:r w:rsidRPr="00BF0749">
        <w:rPr>
          <w:i w:val="0"/>
          <w:lang w:val="el-GR"/>
        </w:rPr>
        <w:t xml:space="preserve"> αυτές να δηλωθούν από τον </w:t>
      </w:r>
      <w:r w:rsidR="00256587">
        <w:rPr>
          <w:i w:val="0"/>
          <w:lang w:val="el-GR"/>
        </w:rPr>
        <w:t xml:space="preserve">Ενδιαφερόμενο </w:t>
      </w:r>
      <w:r w:rsidR="008A42BF">
        <w:rPr>
          <w:i w:val="0"/>
          <w:lang w:val="el-GR"/>
        </w:rPr>
        <w:t>Οικονομικό Φορέα</w:t>
      </w:r>
      <w:r w:rsidR="00891E4A">
        <w:rPr>
          <w:i w:val="0"/>
          <w:lang w:val="el-GR"/>
        </w:rPr>
        <w:t xml:space="preserve"> στο ίδιο Έντυπο </w:t>
      </w:r>
      <w:r w:rsidR="001F6F7E">
        <w:rPr>
          <w:i w:val="0"/>
          <w:lang w:val="el-GR"/>
        </w:rPr>
        <w:t>2</w:t>
      </w:r>
      <w:r w:rsidRPr="00BF0749">
        <w:rPr>
          <w:i w:val="0"/>
          <w:lang w:val="el-GR"/>
        </w:rPr>
        <w:t xml:space="preserve">. Η </w:t>
      </w:r>
      <w:r w:rsidR="007B6F7E">
        <w:rPr>
          <w:i w:val="0"/>
          <w:lang w:val="el-GR"/>
        </w:rPr>
        <w:t xml:space="preserve"> </w:t>
      </w:r>
      <w:r w:rsidR="008A3E8B">
        <w:rPr>
          <w:i w:val="0"/>
          <w:lang w:val="el-GR"/>
        </w:rPr>
        <w:t>ΚΤΚ</w:t>
      </w:r>
      <w:r w:rsidRPr="00BF0749">
        <w:rPr>
          <w:i w:val="0"/>
          <w:lang w:val="el-GR"/>
        </w:rPr>
        <w:t xml:space="preserve"> θα εξετάσει τα δηλωθέντα από τον </w:t>
      </w:r>
      <w:r w:rsidR="00256587">
        <w:rPr>
          <w:i w:val="0"/>
          <w:lang w:val="el-GR"/>
        </w:rPr>
        <w:t xml:space="preserve">Ενδιαφερόμενο </w:t>
      </w:r>
      <w:r w:rsidR="002346BB">
        <w:rPr>
          <w:i w:val="0"/>
          <w:lang w:val="el-GR"/>
        </w:rPr>
        <w:t>Οικονομικό Φορέ</w:t>
      </w:r>
      <w:r w:rsidR="002346BB" w:rsidRPr="00BF0749">
        <w:rPr>
          <w:i w:val="0"/>
          <w:lang w:val="el-GR"/>
        </w:rPr>
        <w:t>α</w:t>
      </w:r>
      <w:r w:rsidRPr="00BF0749">
        <w:rPr>
          <w:i w:val="0"/>
          <w:lang w:val="el-GR"/>
        </w:rPr>
        <w:t xml:space="preserve">, και σε περίπτωση που αυτά κριθούν ως μη ικανοποιητικά, πριν από τυχόν απόρριψη </w:t>
      </w:r>
      <w:r w:rsidR="008A3E8B">
        <w:rPr>
          <w:i w:val="0"/>
          <w:lang w:val="el-GR"/>
        </w:rPr>
        <w:t>της αίτησης συμμετοχής στον Διαγωνισμό</w:t>
      </w:r>
      <w:r w:rsidRPr="00BF0749">
        <w:rPr>
          <w:i w:val="0"/>
          <w:lang w:val="el-GR"/>
        </w:rPr>
        <w:t xml:space="preserve"> και προκειμένου να καταλήξει στην τελική της απόφαση, θα ζητήσει εγγράφως τις απόψεις του.</w:t>
      </w:r>
    </w:p>
    <w:p w14:paraId="37099CC6" w14:textId="51D95597" w:rsidR="00266E7C" w:rsidRDefault="007B6F7E" w:rsidP="004F0C37">
      <w:pPr>
        <w:numPr>
          <w:ilvl w:val="0"/>
          <w:numId w:val="12"/>
        </w:numPr>
        <w:rPr>
          <w:i w:val="0"/>
          <w:lang w:val="el-GR"/>
        </w:rPr>
      </w:pPr>
      <w:r>
        <w:rPr>
          <w:i w:val="0"/>
          <w:lang w:val="el-GR"/>
        </w:rPr>
        <w:t xml:space="preserve">Η </w:t>
      </w:r>
      <w:r w:rsidR="00965D4E">
        <w:rPr>
          <w:i w:val="0"/>
          <w:lang w:val="el-GR"/>
        </w:rPr>
        <w:t>ΚΤΚ</w:t>
      </w:r>
      <w:r w:rsidR="003B09C0" w:rsidRPr="003B09C0">
        <w:rPr>
          <w:i w:val="0"/>
          <w:lang w:val="el-GR"/>
        </w:rPr>
        <w:t xml:space="preserve"> </w:t>
      </w:r>
      <w:r>
        <w:rPr>
          <w:i w:val="0"/>
          <w:lang w:val="el-GR"/>
        </w:rPr>
        <w:t xml:space="preserve">δύναται να ζητήσει από υποψήφιο Ανάδοχο </w:t>
      </w:r>
      <w:proofErr w:type="spellStart"/>
      <w:r>
        <w:rPr>
          <w:i w:val="0"/>
          <w:lang w:val="el-GR"/>
        </w:rPr>
        <w:t>επικαιροποιημέν</w:t>
      </w:r>
      <w:r w:rsidR="005301DE">
        <w:rPr>
          <w:i w:val="0"/>
          <w:lang w:val="el-GR"/>
        </w:rPr>
        <w:t>ο</w:t>
      </w:r>
      <w:proofErr w:type="spellEnd"/>
      <w:r w:rsidR="00C7246A">
        <w:rPr>
          <w:i w:val="0"/>
          <w:lang w:val="el-GR"/>
        </w:rPr>
        <w:t xml:space="preserve"> τ</w:t>
      </w:r>
      <w:r w:rsidR="005301DE">
        <w:rPr>
          <w:i w:val="0"/>
          <w:lang w:val="el-GR"/>
        </w:rPr>
        <w:t>ο</w:t>
      </w:r>
      <w:r w:rsidR="00965D4E">
        <w:rPr>
          <w:i w:val="0"/>
          <w:lang w:val="el-GR"/>
        </w:rPr>
        <w:t xml:space="preserve"> Έντυπ</w:t>
      </w:r>
      <w:r w:rsidR="005301DE">
        <w:rPr>
          <w:i w:val="0"/>
          <w:lang w:val="el-GR"/>
        </w:rPr>
        <w:t>ο</w:t>
      </w:r>
      <w:r w:rsidR="00965D4E">
        <w:rPr>
          <w:i w:val="0"/>
          <w:lang w:val="el-GR"/>
        </w:rPr>
        <w:t xml:space="preserve"> </w:t>
      </w:r>
      <w:r w:rsidR="001F6F7E">
        <w:rPr>
          <w:i w:val="0"/>
          <w:lang w:val="el-GR"/>
        </w:rPr>
        <w:t>2</w:t>
      </w:r>
      <w:r>
        <w:rPr>
          <w:i w:val="0"/>
          <w:lang w:val="el-GR"/>
        </w:rPr>
        <w:t xml:space="preserve"> πριν την ανάθεση της </w:t>
      </w:r>
      <w:r w:rsidR="00415303">
        <w:rPr>
          <w:i w:val="0"/>
          <w:lang w:val="el-GR"/>
        </w:rPr>
        <w:t>σύμβασης.</w:t>
      </w:r>
    </w:p>
    <w:p w14:paraId="2F0A38FC" w14:textId="2F4293FD" w:rsidR="007658B2" w:rsidRDefault="007658B2" w:rsidP="004F0C37">
      <w:pPr>
        <w:numPr>
          <w:ilvl w:val="0"/>
          <w:numId w:val="12"/>
        </w:numPr>
        <w:rPr>
          <w:i w:val="0"/>
          <w:lang w:val="el-GR"/>
        </w:rPr>
      </w:pPr>
      <w:r w:rsidRPr="007658B2">
        <w:rPr>
          <w:i w:val="0"/>
          <w:lang w:val="el-GR"/>
        </w:rPr>
        <w:t xml:space="preserve">Για την υπογραφή της Συμφωνίας, οι προϋποθέσεις που περιέχονται στην </w:t>
      </w:r>
      <w:r w:rsidRPr="00152936">
        <w:rPr>
          <w:i w:val="0"/>
          <w:lang w:val="el-GR"/>
        </w:rPr>
        <w:t>παράγραφο 6.2.1</w:t>
      </w:r>
      <w:r w:rsidRPr="007658B2">
        <w:rPr>
          <w:i w:val="0"/>
          <w:lang w:val="el-GR"/>
        </w:rPr>
        <w:t xml:space="preserve"> πρέπει να πληρούνται και από κάθε υπεργολάβο</w:t>
      </w:r>
      <w:r w:rsidR="00BB6ACE" w:rsidRPr="007658B2">
        <w:rPr>
          <w:i w:val="0"/>
          <w:lang w:val="el-GR"/>
        </w:rPr>
        <w:t xml:space="preserve"> </w:t>
      </w:r>
      <w:r w:rsidRPr="007658B2">
        <w:rPr>
          <w:i w:val="0"/>
          <w:lang w:val="el-GR"/>
        </w:rPr>
        <w:t>που θα χρησιμοποιήσει</w:t>
      </w:r>
      <w:r w:rsidR="00A87F46" w:rsidRPr="00A87F46">
        <w:rPr>
          <w:i w:val="0"/>
          <w:lang w:val="el-GR"/>
        </w:rPr>
        <w:t xml:space="preserve"> </w:t>
      </w:r>
      <w:r w:rsidRPr="007658B2">
        <w:rPr>
          <w:i w:val="0"/>
          <w:lang w:val="el-GR"/>
        </w:rPr>
        <w:t xml:space="preserve">ο Ανάδοχος για την εκτέλεση του Αντικειμένου της Σύμβασης και για τον σκοπό αυτό η </w:t>
      </w:r>
      <w:r w:rsidR="00BB6ACE">
        <w:rPr>
          <w:i w:val="0"/>
          <w:lang w:val="el-GR"/>
        </w:rPr>
        <w:t>ΚΤΚ</w:t>
      </w:r>
      <w:r w:rsidRPr="007658B2">
        <w:rPr>
          <w:i w:val="0"/>
          <w:lang w:val="el-GR"/>
        </w:rPr>
        <w:t xml:space="preserve"> δύναται να ζητήσει από τον Ανάδοχο να προσκομίσει δηλώσεις, πιστοποιητικά και άλλα έγγραφα σε σχέση με τους </w:t>
      </w:r>
      <w:r w:rsidR="00AF3462">
        <w:rPr>
          <w:i w:val="0"/>
          <w:lang w:val="el-GR"/>
        </w:rPr>
        <w:t>υπεργολάβους του</w:t>
      </w:r>
      <w:r w:rsidRPr="007658B2">
        <w:rPr>
          <w:i w:val="0"/>
          <w:lang w:val="el-GR"/>
        </w:rPr>
        <w:t xml:space="preserve">. Χωρίς επηρεασμό λοιπών όρων των Εγγράφων του Διαγωνισμού σχετικά με </w:t>
      </w:r>
      <w:r w:rsidR="00AF3462">
        <w:rPr>
          <w:i w:val="0"/>
          <w:lang w:val="el-GR"/>
        </w:rPr>
        <w:t>υπεργολάβους</w:t>
      </w:r>
      <w:r w:rsidRPr="007658B2">
        <w:rPr>
          <w:i w:val="0"/>
          <w:lang w:val="el-GR"/>
        </w:rPr>
        <w:t xml:space="preserve">, σε περίπτωση όπου μια ή περισσότερες από τις προϋποθέσεις που περιέχονται </w:t>
      </w:r>
      <w:r w:rsidRPr="00152936">
        <w:rPr>
          <w:i w:val="0"/>
          <w:lang w:val="el-GR"/>
        </w:rPr>
        <w:t>στην παράγραφο 6.2.1</w:t>
      </w:r>
      <w:r w:rsidRPr="007658B2">
        <w:rPr>
          <w:i w:val="0"/>
          <w:lang w:val="el-GR"/>
        </w:rPr>
        <w:t xml:space="preserve"> δεν πληρούνται σε σχέση με </w:t>
      </w:r>
      <w:r w:rsidR="00AF3462">
        <w:rPr>
          <w:i w:val="0"/>
          <w:lang w:val="el-GR"/>
        </w:rPr>
        <w:t>υπεργολάβο</w:t>
      </w:r>
      <w:r w:rsidRPr="007658B2">
        <w:rPr>
          <w:i w:val="0"/>
          <w:lang w:val="el-GR"/>
        </w:rPr>
        <w:t xml:space="preserve">, ο Ανάδοχος υποχρεούται, ως ήθελε ζητήσει η </w:t>
      </w:r>
      <w:r w:rsidR="004129C3">
        <w:rPr>
          <w:i w:val="0"/>
          <w:lang w:val="el-GR"/>
        </w:rPr>
        <w:t>ΚΤΚ</w:t>
      </w:r>
      <w:r w:rsidRPr="007658B2">
        <w:rPr>
          <w:i w:val="0"/>
          <w:lang w:val="el-GR"/>
        </w:rPr>
        <w:t xml:space="preserve">, (α) να λάβει από τον εν λόγω </w:t>
      </w:r>
      <w:r w:rsidR="00AF3462">
        <w:rPr>
          <w:i w:val="0"/>
          <w:lang w:val="el-GR"/>
        </w:rPr>
        <w:t>υπεργολάβο</w:t>
      </w:r>
      <w:r w:rsidR="004129C3" w:rsidRPr="007658B2">
        <w:rPr>
          <w:i w:val="0"/>
          <w:lang w:val="el-GR"/>
        </w:rPr>
        <w:t xml:space="preserve"> </w:t>
      </w:r>
      <w:r w:rsidRPr="007658B2">
        <w:rPr>
          <w:i w:val="0"/>
          <w:lang w:val="el-GR"/>
        </w:rPr>
        <w:t xml:space="preserve">και να </w:t>
      </w:r>
      <w:r w:rsidRPr="007658B2">
        <w:rPr>
          <w:i w:val="0"/>
          <w:lang w:val="el-GR"/>
        </w:rPr>
        <w:lastRenderedPageBreak/>
        <w:t xml:space="preserve">υποβάλει στην </w:t>
      </w:r>
      <w:r w:rsidR="004129C3">
        <w:rPr>
          <w:i w:val="0"/>
          <w:lang w:val="el-GR"/>
        </w:rPr>
        <w:t>ΚΤΚ</w:t>
      </w:r>
      <w:r w:rsidRPr="007658B2">
        <w:rPr>
          <w:i w:val="0"/>
          <w:lang w:val="el-GR"/>
        </w:rPr>
        <w:t xml:space="preserve"> διευκρινίσεις ή/και (β) να προτείνει στην </w:t>
      </w:r>
      <w:r w:rsidR="004129C3">
        <w:rPr>
          <w:i w:val="0"/>
          <w:lang w:val="el-GR"/>
        </w:rPr>
        <w:t>ΚΤΚ</w:t>
      </w:r>
      <w:r w:rsidRPr="007658B2">
        <w:rPr>
          <w:i w:val="0"/>
          <w:lang w:val="el-GR"/>
        </w:rPr>
        <w:t xml:space="preserve"> άλλο πρόσωπο προς αντικατάσταση του εν λόγω </w:t>
      </w:r>
      <w:r w:rsidR="00AF3462">
        <w:rPr>
          <w:i w:val="0"/>
          <w:lang w:val="el-GR"/>
        </w:rPr>
        <w:t>υπεργολάβου</w:t>
      </w:r>
      <w:r w:rsidRPr="007658B2">
        <w:rPr>
          <w:i w:val="0"/>
          <w:lang w:val="el-GR"/>
        </w:rPr>
        <w:t>.</w:t>
      </w:r>
    </w:p>
    <w:p w14:paraId="139B78D9" w14:textId="77777777" w:rsidR="002624F6" w:rsidRPr="00BF0749" w:rsidRDefault="002624F6" w:rsidP="002624F6">
      <w:pPr>
        <w:ind w:left="720"/>
        <w:rPr>
          <w:i w:val="0"/>
          <w:lang w:val="el-GR"/>
        </w:rPr>
      </w:pPr>
    </w:p>
    <w:p w14:paraId="542F4B26" w14:textId="77777777" w:rsidR="00C21713" w:rsidRPr="0084053F" w:rsidRDefault="00565F09" w:rsidP="00F972A6">
      <w:pPr>
        <w:pStyle w:val="Heading2"/>
        <w:ind w:left="578" w:hanging="578"/>
        <w:rPr>
          <w:lang w:val="en-GB"/>
        </w:rPr>
      </w:pPr>
      <w:bookmarkStart w:id="55" w:name="_Toc233745175"/>
      <w:r w:rsidRPr="0084053F">
        <w:rPr>
          <w:lang w:val="el-GR"/>
        </w:rPr>
        <w:t>Οικονομική</w:t>
      </w:r>
      <w:r w:rsidR="00C21713" w:rsidRPr="0084053F">
        <w:rPr>
          <w:lang w:val="en-GB"/>
        </w:rPr>
        <w:t xml:space="preserve"> </w:t>
      </w:r>
      <w:r w:rsidRPr="0084053F">
        <w:rPr>
          <w:lang w:val="el-GR"/>
        </w:rPr>
        <w:t>και</w:t>
      </w:r>
      <w:r w:rsidRPr="0084053F">
        <w:rPr>
          <w:lang w:val="en-GB"/>
        </w:rPr>
        <w:t xml:space="preserve"> </w:t>
      </w:r>
      <w:r w:rsidRPr="0084053F">
        <w:rPr>
          <w:lang w:val="el-GR"/>
        </w:rPr>
        <w:t>χρηματοοικονομική επάρκεια</w:t>
      </w:r>
      <w:bookmarkEnd w:id="55"/>
    </w:p>
    <w:p w14:paraId="315847DA" w14:textId="28341193" w:rsidR="00802E3E" w:rsidRPr="00661B02" w:rsidRDefault="00107502" w:rsidP="00152936">
      <w:pPr>
        <w:ind w:left="426"/>
        <w:rPr>
          <w:i w:val="0"/>
          <w:lang w:val="el-GR"/>
        </w:rPr>
      </w:pPr>
      <w:r>
        <w:rPr>
          <w:i w:val="0"/>
          <w:lang w:val="el-GR"/>
        </w:rPr>
        <w:t>Για τη συμμετοχή τους στο</w:t>
      </w:r>
      <w:r w:rsidR="0041049A">
        <w:rPr>
          <w:i w:val="0"/>
          <w:lang w:val="el-GR"/>
        </w:rPr>
        <w:t>ν</w:t>
      </w:r>
      <w:r>
        <w:rPr>
          <w:i w:val="0"/>
          <w:lang w:val="el-GR"/>
        </w:rPr>
        <w:t xml:space="preserve"> </w:t>
      </w:r>
      <w:r w:rsidR="0041049A">
        <w:rPr>
          <w:i w:val="0"/>
          <w:lang w:val="el-GR"/>
        </w:rPr>
        <w:t>Δ</w:t>
      </w:r>
      <w:r>
        <w:rPr>
          <w:i w:val="0"/>
          <w:lang w:val="el-GR"/>
        </w:rPr>
        <w:t>ιαγωνισμό, οι Οικονομικοί Φορείς πρέπει να πληρούν υποχρεωτικά τις παρακάτω προϋποθέσεις</w:t>
      </w:r>
      <w:r w:rsidR="00834D87">
        <w:rPr>
          <w:i w:val="0"/>
          <w:lang w:val="el-GR"/>
        </w:rPr>
        <w:t xml:space="preserve"> που αφορούν την οικονομική και χρηματοοικονομική τους </w:t>
      </w:r>
      <w:r w:rsidR="00304FF0">
        <w:rPr>
          <w:i w:val="0"/>
          <w:lang w:val="el-GR"/>
        </w:rPr>
        <w:t>κατάσταση</w:t>
      </w:r>
      <w:r w:rsidRPr="00661B02">
        <w:rPr>
          <w:i w:val="0"/>
          <w:lang w:val="el-GR"/>
        </w:rPr>
        <w:t>:</w:t>
      </w:r>
    </w:p>
    <w:p w14:paraId="7741CBFB" w14:textId="709304DF" w:rsidR="001B3EC1" w:rsidRDefault="0058565C" w:rsidP="00AF36D6">
      <w:pPr>
        <w:pStyle w:val="ListParagraph"/>
        <w:numPr>
          <w:ilvl w:val="4"/>
          <w:numId w:val="121"/>
        </w:numPr>
        <w:tabs>
          <w:tab w:val="num" w:pos="426"/>
        </w:tabs>
        <w:spacing w:before="240"/>
        <w:ind w:left="1276" w:hanging="425"/>
        <w:rPr>
          <w:sz w:val="22"/>
          <w:szCs w:val="22"/>
        </w:rPr>
      </w:pPr>
      <w:r w:rsidRPr="001B3EC1">
        <w:rPr>
          <w:sz w:val="22"/>
          <w:szCs w:val="22"/>
        </w:rPr>
        <w:t xml:space="preserve">O μέσος όρος των ετήσιων αποτελεσμάτων εργασιών (κέρδος έτους μετά τη φορολογία) </w:t>
      </w:r>
      <w:r w:rsidRPr="001B3EC1">
        <w:rPr>
          <w:b/>
          <w:bCs/>
          <w:sz w:val="22"/>
          <w:szCs w:val="22"/>
        </w:rPr>
        <w:t>των τριών (3) τελευταίων οικονομικών ετών 202</w:t>
      </w:r>
      <w:r w:rsidR="005301DE" w:rsidRPr="001B3EC1">
        <w:rPr>
          <w:b/>
          <w:bCs/>
          <w:sz w:val="22"/>
          <w:szCs w:val="22"/>
        </w:rPr>
        <w:t>3</w:t>
      </w:r>
      <w:r w:rsidRPr="001B3EC1">
        <w:rPr>
          <w:b/>
          <w:bCs/>
          <w:sz w:val="22"/>
          <w:szCs w:val="22"/>
        </w:rPr>
        <w:t>, 202</w:t>
      </w:r>
      <w:r w:rsidR="005301DE" w:rsidRPr="001B3EC1">
        <w:rPr>
          <w:b/>
          <w:bCs/>
          <w:sz w:val="22"/>
          <w:szCs w:val="22"/>
        </w:rPr>
        <w:t>4</w:t>
      </w:r>
      <w:r w:rsidRPr="001B3EC1">
        <w:rPr>
          <w:b/>
          <w:bCs/>
          <w:sz w:val="22"/>
          <w:szCs w:val="22"/>
        </w:rPr>
        <w:t xml:space="preserve"> και 202</w:t>
      </w:r>
      <w:r w:rsidR="005301DE" w:rsidRPr="001B3EC1">
        <w:rPr>
          <w:b/>
          <w:bCs/>
          <w:sz w:val="22"/>
          <w:szCs w:val="22"/>
        </w:rPr>
        <w:t>5</w:t>
      </w:r>
      <w:r w:rsidRPr="001B3EC1">
        <w:rPr>
          <w:sz w:val="22"/>
          <w:szCs w:val="22"/>
        </w:rPr>
        <w:t xml:space="preserve"> θα πρέπει να είναι θετικός</w:t>
      </w:r>
      <w:r w:rsidR="00802E3E">
        <w:rPr>
          <w:sz w:val="22"/>
          <w:szCs w:val="22"/>
        </w:rPr>
        <w:t xml:space="preserve"> και</w:t>
      </w:r>
    </w:p>
    <w:p w14:paraId="43BB9B9F" w14:textId="77777777" w:rsidR="00802E3E" w:rsidRPr="001B3EC1" w:rsidRDefault="00802E3E" w:rsidP="00802E3E">
      <w:pPr>
        <w:pStyle w:val="ListParagraph"/>
        <w:ind w:left="1276"/>
        <w:rPr>
          <w:sz w:val="22"/>
          <w:szCs w:val="22"/>
        </w:rPr>
      </w:pPr>
    </w:p>
    <w:p w14:paraId="48E409BA" w14:textId="689924D3" w:rsidR="00294E1B" w:rsidRPr="001B3EC1" w:rsidRDefault="00294E1B" w:rsidP="00AF36D6">
      <w:pPr>
        <w:pStyle w:val="ListParagraph"/>
        <w:numPr>
          <w:ilvl w:val="4"/>
          <w:numId w:val="121"/>
        </w:numPr>
        <w:tabs>
          <w:tab w:val="num" w:pos="426"/>
        </w:tabs>
        <w:ind w:left="1276" w:hanging="425"/>
        <w:rPr>
          <w:sz w:val="22"/>
          <w:szCs w:val="22"/>
        </w:rPr>
      </w:pPr>
      <w:r w:rsidRPr="001B3EC1">
        <w:rPr>
          <w:sz w:val="22"/>
          <w:szCs w:val="22"/>
        </w:rPr>
        <w:t>Η καθαρή θέση του οικονομικού φορέα (σύνολο ενεργητικού μείον σύνολο παθητικού) στο τέλος του 2025 να είναι θετική.</w:t>
      </w:r>
    </w:p>
    <w:p w14:paraId="4A172BB5" w14:textId="532EE25C" w:rsidR="00294E1B" w:rsidRDefault="001B3EC1" w:rsidP="0082153E">
      <w:pPr>
        <w:ind w:left="426"/>
        <w:rPr>
          <w:rFonts w:cs="Tahoma"/>
          <w:i w:val="0"/>
          <w:lang w:val="el-GR"/>
        </w:rPr>
      </w:pPr>
      <w:r w:rsidRPr="001B3EC1">
        <w:rPr>
          <w:rFonts w:cs="Arial"/>
          <w:i w:val="0"/>
          <w:szCs w:val="22"/>
          <w:lang w:val="el-GR"/>
        </w:rPr>
        <w:t xml:space="preserve">Ο </w:t>
      </w:r>
      <w:r>
        <w:rPr>
          <w:i w:val="0"/>
          <w:lang w:val="el-GR"/>
        </w:rPr>
        <w:t>Ενδιαφερόμενος Οικονομικός Φορέας</w:t>
      </w:r>
      <w:r w:rsidRPr="001B3EC1">
        <w:rPr>
          <w:rFonts w:cs="Arial"/>
          <w:i w:val="0"/>
          <w:szCs w:val="22"/>
          <w:lang w:val="el-GR"/>
        </w:rPr>
        <w:t xml:space="preserve"> πρέπει να προσκομίσει αντίγραφα των ελεγμένων οικονομικών του καταστάσεων για τα έτη 2023, 2024 και 2025. </w:t>
      </w:r>
      <w:r w:rsidR="0058565C" w:rsidRPr="003533D0">
        <w:rPr>
          <w:rFonts w:cs="Arial"/>
          <w:i w:val="0"/>
          <w:szCs w:val="22"/>
          <w:lang w:val="el-GR"/>
        </w:rPr>
        <w:t xml:space="preserve">Σε περίπτωση που </w:t>
      </w:r>
      <w:r w:rsidR="0058565C">
        <w:rPr>
          <w:rFonts w:cs="Arial"/>
          <w:i w:val="0"/>
          <w:szCs w:val="22"/>
          <w:lang w:val="el-GR"/>
        </w:rPr>
        <w:t xml:space="preserve">ο </w:t>
      </w:r>
      <w:r w:rsidR="0058565C">
        <w:rPr>
          <w:i w:val="0"/>
          <w:lang w:val="el-GR"/>
        </w:rPr>
        <w:t>Ενδιαφερόμενος Οικονομικός Φορέας</w:t>
      </w:r>
      <w:r w:rsidR="0058565C">
        <w:rPr>
          <w:rFonts w:cs="Arial"/>
          <w:i w:val="0"/>
          <w:szCs w:val="22"/>
          <w:lang w:val="el-GR"/>
        </w:rPr>
        <w:t xml:space="preserve"> δεν </w:t>
      </w:r>
      <w:r w:rsidR="0058565C" w:rsidRPr="00F24467">
        <w:rPr>
          <w:rFonts w:cs="Tahoma"/>
          <w:i w:val="0"/>
          <w:lang w:val="el-GR"/>
        </w:rPr>
        <w:t xml:space="preserve">υποχρεούται στην έκδοση ελεγμένων οικονομικών καταστάσεων </w:t>
      </w:r>
      <w:r w:rsidR="0058565C">
        <w:rPr>
          <w:rFonts w:cs="Tahoma"/>
          <w:i w:val="0"/>
          <w:lang w:val="el-GR"/>
        </w:rPr>
        <w:t xml:space="preserve">ή που </w:t>
      </w:r>
      <w:r w:rsidR="0058565C" w:rsidRPr="003533D0">
        <w:rPr>
          <w:rFonts w:cs="Arial"/>
          <w:i w:val="0"/>
          <w:szCs w:val="22"/>
          <w:lang w:val="el-GR"/>
        </w:rPr>
        <w:t>οι οικονομικές καταστάσεις δεν είναι ακόμη ελεγμένες σύμφωνα με τα Διεθνή Πρότυπα Χρηματοοικονομικής Αναφοράς (</w:t>
      </w:r>
      <w:r w:rsidR="0058565C" w:rsidRPr="00553B9D">
        <w:rPr>
          <w:rFonts w:cs="Arial"/>
          <w:i w:val="0"/>
          <w:szCs w:val="22"/>
        </w:rPr>
        <w:t>International</w:t>
      </w:r>
      <w:r w:rsidR="0058565C" w:rsidRPr="003533D0">
        <w:rPr>
          <w:rFonts w:cs="Arial"/>
          <w:i w:val="0"/>
          <w:szCs w:val="22"/>
          <w:lang w:val="el-GR"/>
        </w:rPr>
        <w:t xml:space="preserve"> </w:t>
      </w:r>
      <w:r w:rsidR="0058565C" w:rsidRPr="00553B9D">
        <w:rPr>
          <w:rFonts w:cs="Arial"/>
          <w:i w:val="0"/>
          <w:szCs w:val="22"/>
        </w:rPr>
        <w:t>Financial</w:t>
      </w:r>
      <w:r w:rsidR="0058565C" w:rsidRPr="003533D0">
        <w:rPr>
          <w:rFonts w:cs="Arial"/>
          <w:i w:val="0"/>
          <w:szCs w:val="22"/>
          <w:lang w:val="el-GR"/>
        </w:rPr>
        <w:t xml:space="preserve"> </w:t>
      </w:r>
      <w:r w:rsidR="0058565C" w:rsidRPr="00553B9D">
        <w:rPr>
          <w:rFonts w:cs="Arial"/>
          <w:i w:val="0"/>
          <w:szCs w:val="22"/>
        </w:rPr>
        <w:t>Reporting</w:t>
      </w:r>
      <w:r w:rsidR="0058565C" w:rsidRPr="003533D0">
        <w:rPr>
          <w:rFonts w:cs="Arial"/>
          <w:i w:val="0"/>
          <w:szCs w:val="22"/>
          <w:lang w:val="el-GR"/>
        </w:rPr>
        <w:t xml:space="preserve">), </w:t>
      </w:r>
      <w:r w:rsidR="00294E1B" w:rsidRPr="00E71BD3">
        <w:rPr>
          <w:rFonts w:cs="Tahoma"/>
          <w:i w:val="0"/>
          <w:lang w:val="el-GR"/>
        </w:rPr>
        <w:t>τότε απαιτείται η υποβολή διευθυντικών οικονομικών καταστάσεων, οι οποίες θα</w:t>
      </w:r>
      <w:r w:rsidR="00294E1B" w:rsidRPr="0082153E">
        <w:rPr>
          <w:i w:val="0"/>
          <w:lang w:val="el-GR"/>
        </w:rPr>
        <w:t xml:space="preserve"> πρέπει να είναι </w:t>
      </w:r>
      <w:r w:rsidR="00294E1B" w:rsidRPr="00E71BD3">
        <w:rPr>
          <w:rFonts w:cs="Tahoma"/>
          <w:i w:val="0"/>
          <w:lang w:val="el-GR"/>
        </w:rPr>
        <w:t>υπογραμμένες από την διεύθυνση του Προσφέροντα.</w:t>
      </w:r>
    </w:p>
    <w:p w14:paraId="742AA2CE" w14:textId="39FA5E5A" w:rsidR="00294E1B" w:rsidRDefault="001B3EC1" w:rsidP="00294E1B">
      <w:pPr>
        <w:ind w:left="426"/>
        <w:rPr>
          <w:i w:val="0"/>
          <w:lang w:val="el-GR"/>
        </w:rPr>
      </w:pPr>
      <w:r w:rsidRPr="001B3EC1">
        <w:rPr>
          <w:i w:val="0"/>
          <w:lang w:val="el-GR"/>
        </w:rPr>
        <w:t xml:space="preserve">Νοείται ότι σε περίπτωση που ο Προσφέρων είναι κοινοπραξία προσώπων, οι προϋποθέσεις της παρούσας </w:t>
      </w:r>
      <w:r w:rsidRPr="007D34E3">
        <w:rPr>
          <w:i w:val="0"/>
          <w:lang w:val="el-GR"/>
        </w:rPr>
        <w:t>παραγράφου 6.3</w:t>
      </w:r>
      <w:r w:rsidRPr="001B3EC1">
        <w:rPr>
          <w:i w:val="0"/>
          <w:lang w:val="el-GR"/>
        </w:rPr>
        <w:t xml:space="preserve"> πρέπει να πληρούνται από κάθε μέλος της κοινοπραξίας ξεχωριστά.</w:t>
      </w:r>
    </w:p>
    <w:p w14:paraId="3849E08C" w14:textId="77777777" w:rsidR="00C64B89" w:rsidRDefault="00C64B89" w:rsidP="00E25CAC">
      <w:pPr>
        <w:rPr>
          <w:i w:val="0"/>
          <w:lang w:val="el-GR"/>
        </w:rPr>
      </w:pPr>
    </w:p>
    <w:p w14:paraId="412BAA5A" w14:textId="77777777" w:rsidR="00C21713" w:rsidRPr="00D137BD" w:rsidRDefault="00565F09" w:rsidP="00F972A6">
      <w:pPr>
        <w:pStyle w:val="Heading2"/>
        <w:ind w:left="578" w:hanging="578"/>
        <w:rPr>
          <w:lang w:val="en-GB"/>
        </w:rPr>
      </w:pPr>
      <w:bookmarkStart w:id="56" w:name="_Toc233745176"/>
      <w:r w:rsidRPr="00D137BD">
        <w:rPr>
          <w:lang w:val="el-GR"/>
        </w:rPr>
        <w:t>Τεχνικές</w:t>
      </w:r>
      <w:r w:rsidR="00C21713" w:rsidRPr="00D137BD">
        <w:rPr>
          <w:lang w:val="en-GB"/>
        </w:rPr>
        <w:t xml:space="preserve"> </w:t>
      </w:r>
      <w:r w:rsidRPr="00D137BD">
        <w:rPr>
          <w:lang w:val="el-GR"/>
        </w:rPr>
        <w:t>και</w:t>
      </w:r>
      <w:r w:rsidR="00C21713" w:rsidRPr="00D137BD">
        <w:rPr>
          <w:lang w:val="en-GB"/>
        </w:rPr>
        <w:t xml:space="preserve"> </w:t>
      </w:r>
      <w:r w:rsidRPr="00D137BD">
        <w:rPr>
          <w:lang w:val="el-GR"/>
        </w:rPr>
        <w:t>επαγγελματικές ικανότητες</w:t>
      </w:r>
      <w:bookmarkEnd w:id="56"/>
    </w:p>
    <w:p w14:paraId="511C383A" w14:textId="6A7F3BCF" w:rsidR="00096CCB" w:rsidRPr="00661B02" w:rsidRDefault="00096CCB" w:rsidP="00F972A6">
      <w:pPr>
        <w:rPr>
          <w:i w:val="0"/>
          <w:lang w:val="el-GR"/>
        </w:rPr>
      </w:pPr>
      <w:r>
        <w:rPr>
          <w:i w:val="0"/>
          <w:lang w:val="el-GR"/>
        </w:rPr>
        <w:t>Για τη συμμετοχή του στο</w:t>
      </w:r>
      <w:r w:rsidR="0041049A">
        <w:rPr>
          <w:i w:val="0"/>
          <w:lang w:val="el-GR"/>
        </w:rPr>
        <w:t>ν</w:t>
      </w:r>
      <w:r>
        <w:rPr>
          <w:i w:val="0"/>
          <w:lang w:val="el-GR"/>
        </w:rPr>
        <w:t xml:space="preserve"> </w:t>
      </w:r>
      <w:r w:rsidR="0041049A">
        <w:rPr>
          <w:i w:val="0"/>
          <w:lang w:val="el-GR"/>
        </w:rPr>
        <w:t>Δ</w:t>
      </w:r>
      <w:r>
        <w:rPr>
          <w:i w:val="0"/>
          <w:lang w:val="el-GR"/>
        </w:rPr>
        <w:t xml:space="preserve">ιαγωνισμό, ο </w:t>
      </w:r>
      <w:r w:rsidR="00247F45">
        <w:rPr>
          <w:i w:val="0"/>
          <w:lang w:val="el-GR"/>
        </w:rPr>
        <w:t>Ενδιαφερόμενο</w:t>
      </w:r>
      <w:r w:rsidR="009C7B1B">
        <w:rPr>
          <w:i w:val="0"/>
          <w:lang w:val="el-GR"/>
        </w:rPr>
        <w:t>ς</w:t>
      </w:r>
      <w:r w:rsidR="00247F45">
        <w:rPr>
          <w:i w:val="0"/>
          <w:lang w:val="el-GR"/>
        </w:rPr>
        <w:t xml:space="preserve"> </w:t>
      </w:r>
      <w:r>
        <w:rPr>
          <w:i w:val="0"/>
          <w:lang w:val="el-GR"/>
        </w:rPr>
        <w:t>Οικονομικ</w:t>
      </w:r>
      <w:r w:rsidR="009C7B1B">
        <w:rPr>
          <w:i w:val="0"/>
          <w:lang w:val="el-GR"/>
        </w:rPr>
        <w:t>ός</w:t>
      </w:r>
      <w:r>
        <w:rPr>
          <w:i w:val="0"/>
          <w:lang w:val="el-GR"/>
        </w:rPr>
        <w:t xml:space="preserve"> Φορ</w:t>
      </w:r>
      <w:r w:rsidR="009C7B1B">
        <w:rPr>
          <w:i w:val="0"/>
          <w:lang w:val="el-GR"/>
        </w:rPr>
        <w:t>έας</w:t>
      </w:r>
      <w:r>
        <w:rPr>
          <w:i w:val="0"/>
          <w:lang w:val="el-GR"/>
        </w:rPr>
        <w:t xml:space="preserve"> πρέπει να πληρ</w:t>
      </w:r>
      <w:r w:rsidR="009C7B1B">
        <w:rPr>
          <w:i w:val="0"/>
          <w:lang w:val="el-GR"/>
        </w:rPr>
        <w:t>οί</w:t>
      </w:r>
      <w:r>
        <w:rPr>
          <w:i w:val="0"/>
          <w:lang w:val="el-GR"/>
        </w:rPr>
        <w:t xml:space="preserve"> υποχρεωτικά τις παρακάτω προϋποθέσεις που αφορούν τις τεχνικές και επαγγελματικές του ικανότητες</w:t>
      </w:r>
      <w:r w:rsidRPr="00661B02">
        <w:rPr>
          <w:i w:val="0"/>
          <w:lang w:val="el-GR"/>
        </w:rPr>
        <w:t>:</w:t>
      </w:r>
    </w:p>
    <w:p w14:paraId="4C901E55" w14:textId="5D415894" w:rsidR="009F3B83" w:rsidRPr="00012A3E" w:rsidRDefault="009F3B83" w:rsidP="00DF77D2">
      <w:pPr>
        <w:numPr>
          <w:ilvl w:val="0"/>
          <w:numId w:val="11"/>
        </w:numPr>
        <w:tabs>
          <w:tab w:val="clear" w:pos="720"/>
        </w:tabs>
        <w:ind w:left="527" w:hanging="357"/>
        <w:rPr>
          <w:i w:val="0"/>
          <w:lang w:val="el-GR"/>
        </w:rPr>
      </w:pPr>
      <w:r w:rsidRPr="00012A3E">
        <w:rPr>
          <w:i w:val="0"/>
          <w:lang w:val="el-GR"/>
        </w:rPr>
        <w:t>Προκειμένου να διασφαλιστεί ικανοποιητικό επίπεδο ποιότητας στην εκτέλεση του Αντικειμένου της Σύμβασης, οι Προσφέροντες:</w:t>
      </w:r>
    </w:p>
    <w:p w14:paraId="707DBE4B" w14:textId="154878B5" w:rsidR="009F3B83" w:rsidRPr="00A77139" w:rsidRDefault="009F3B83" w:rsidP="009F3B83">
      <w:pPr>
        <w:ind w:left="527"/>
        <w:rPr>
          <w:i w:val="0"/>
          <w:lang w:val="el-GR"/>
        </w:rPr>
      </w:pPr>
      <w:r w:rsidRPr="00012A3E">
        <w:rPr>
          <w:i w:val="0"/>
          <w:lang w:val="el-GR"/>
        </w:rPr>
        <w:t xml:space="preserve">α. </w:t>
      </w:r>
      <w:r w:rsidR="00E93257" w:rsidRPr="00012A3E">
        <w:rPr>
          <w:i w:val="0"/>
          <w:lang w:val="el-GR"/>
        </w:rPr>
        <w:t xml:space="preserve">πρέπει να </w:t>
      </w:r>
      <w:r w:rsidRPr="00012A3E">
        <w:rPr>
          <w:i w:val="0"/>
          <w:lang w:val="el-GR"/>
        </w:rPr>
        <w:t>κατέ</w:t>
      </w:r>
      <w:r w:rsidR="00E93257" w:rsidRPr="00012A3E">
        <w:rPr>
          <w:i w:val="0"/>
          <w:lang w:val="el-GR"/>
        </w:rPr>
        <w:t>χουν</w:t>
      </w:r>
      <w:r w:rsidRPr="00012A3E">
        <w:rPr>
          <w:i w:val="0"/>
          <w:lang w:val="el-GR"/>
        </w:rPr>
        <w:t xml:space="preserve"> επαγγελματική άδεια σύμφωνα με τις πρόνοιες του περί Ελεγκτών Νόμου</w:t>
      </w:r>
      <w:r w:rsidR="00AE2683" w:rsidRPr="00012A3E">
        <w:rPr>
          <w:lang w:val="el-GR"/>
        </w:rPr>
        <w:t xml:space="preserve"> </w:t>
      </w:r>
      <w:r w:rsidR="00AE2683" w:rsidRPr="00012A3E">
        <w:rPr>
          <w:i w:val="0"/>
          <w:lang w:val="el-GR"/>
        </w:rPr>
        <w:t>του 2017 (53(I)/2017)</w:t>
      </w:r>
      <w:r w:rsidRPr="00012A3E">
        <w:rPr>
          <w:i w:val="0"/>
          <w:lang w:val="el-GR"/>
        </w:rPr>
        <w:t>, ως εκάστοτε τροποποιείται, ανανεωμένη για το έτος εντός του οποίου υποβάλλεται η Προσφορά</w:t>
      </w:r>
      <w:r w:rsidR="00037ECE" w:rsidRPr="00012A3E">
        <w:rPr>
          <w:i w:val="0"/>
          <w:lang w:val="el-GR"/>
        </w:rPr>
        <w:t>, ή</w:t>
      </w:r>
      <w:r w:rsidRPr="00012A3E">
        <w:rPr>
          <w:i w:val="0"/>
          <w:lang w:val="el-GR"/>
        </w:rPr>
        <w:t xml:space="preserve"> </w:t>
      </w:r>
    </w:p>
    <w:p w14:paraId="368EE529" w14:textId="1828C5FE" w:rsidR="00B51E8B" w:rsidRPr="00012A3E" w:rsidRDefault="00B51E8B" w:rsidP="009F3B83">
      <w:pPr>
        <w:ind w:left="527"/>
        <w:rPr>
          <w:i w:val="0"/>
          <w:lang w:val="el-GR"/>
        </w:rPr>
      </w:pPr>
      <w:r w:rsidRPr="00012A3E">
        <w:rPr>
          <w:i w:val="0"/>
          <w:lang w:val="el-GR"/>
        </w:rPr>
        <w:t>β.</w:t>
      </w:r>
      <w:r w:rsidR="00E93257" w:rsidRPr="00012A3E">
        <w:rPr>
          <w:i w:val="0"/>
          <w:lang w:val="el-GR"/>
        </w:rPr>
        <w:t xml:space="preserve"> πρέπει να </w:t>
      </w:r>
      <w:r w:rsidR="002442D5" w:rsidRPr="00012A3E">
        <w:rPr>
          <w:i w:val="0"/>
          <w:lang w:val="el-GR"/>
        </w:rPr>
        <w:t xml:space="preserve">έχει </w:t>
      </w:r>
      <w:proofErr w:type="spellStart"/>
      <w:r w:rsidR="002442D5" w:rsidRPr="00012A3E">
        <w:rPr>
          <w:i w:val="0"/>
          <w:lang w:val="el-GR"/>
        </w:rPr>
        <w:t>αδειοδοτηθεί</w:t>
      </w:r>
      <w:proofErr w:type="spellEnd"/>
      <w:r w:rsidR="002442D5" w:rsidRPr="00012A3E">
        <w:rPr>
          <w:i w:val="0"/>
          <w:lang w:val="el-GR"/>
        </w:rPr>
        <w:t xml:space="preserve"> σε κράτος μέλος άλλο από τη Δημοκρατία και να έχει το δικαίωμα να διενεργεί υποχρεωτικούς ελέγχους στη Δημοκρατία κατά τα οριζόμενα στο άρθρο 38 του περί Ελεγκτών Νόμου του 2017 ως έχει έκτοτε τροποποιηθεί</w:t>
      </w:r>
      <w:r w:rsidR="00E93257" w:rsidRPr="00012A3E">
        <w:rPr>
          <w:i w:val="0"/>
          <w:lang w:val="el-GR"/>
        </w:rPr>
        <w:t>.</w:t>
      </w:r>
    </w:p>
    <w:p w14:paraId="1D322AF9" w14:textId="32511ED0" w:rsidR="00054005" w:rsidRPr="007D34E3" w:rsidRDefault="00DF77D2" w:rsidP="0076730B">
      <w:pPr>
        <w:numPr>
          <w:ilvl w:val="0"/>
          <w:numId w:val="11"/>
        </w:numPr>
        <w:tabs>
          <w:tab w:val="clear" w:pos="720"/>
          <w:tab w:val="num" w:pos="567"/>
        </w:tabs>
        <w:ind w:left="567" w:hanging="425"/>
        <w:rPr>
          <w:i w:val="0"/>
          <w:lang w:val="el-GR"/>
        </w:rPr>
      </w:pPr>
      <w:r w:rsidRPr="00012A3E">
        <w:rPr>
          <w:i w:val="0"/>
          <w:lang w:val="el-GR"/>
        </w:rPr>
        <w:t xml:space="preserve"> </w:t>
      </w:r>
      <w:r w:rsidR="004D1A9B" w:rsidRPr="007D34E3">
        <w:rPr>
          <w:i w:val="0"/>
          <w:lang w:val="el-GR"/>
        </w:rPr>
        <w:t>Ο</w:t>
      </w:r>
      <w:r w:rsidRPr="007D34E3">
        <w:rPr>
          <w:i w:val="0"/>
          <w:lang w:val="el-GR"/>
        </w:rPr>
        <w:t xml:space="preserve"> αριθμός των μονίμων </w:t>
      </w:r>
      <w:proofErr w:type="spellStart"/>
      <w:r w:rsidRPr="007D34E3">
        <w:rPr>
          <w:i w:val="0"/>
          <w:lang w:val="el-GR"/>
        </w:rPr>
        <w:t>εργοδοτουμένων</w:t>
      </w:r>
      <w:proofErr w:type="spellEnd"/>
      <w:r w:rsidRPr="007D34E3">
        <w:rPr>
          <w:i w:val="0"/>
          <w:lang w:val="el-GR"/>
        </w:rPr>
        <w:t xml:space="preserve"> από τον Ενδιαφερόμενο Οικονομικό Φορέα φυσικών προσώπων, κατά μέσο όρο κατά τα έτη 2024, 2025 και 2026,</w:t>
      </w:r>
      <w:r w:rsidR="004D1A9B" w:rsidRPr="007D34E3">
        <w:rPr>
          <w:i w:val="0"/>
          <w:lang w:val="el-GR"/>
        </w:rPr>
        <w:t xml:space="preserve"> </w:t>
      </w:r>
      <w:r w:rsidR="00054005" w:rsidRPr="007D34E3">
        <w:rPr>
          <w:i w:val="0"/>
          <w:lang w:val="el-GR"/>
        </w:rPr>
        <w:t xml:space="preserve">δεν πρέπει να είναι μικρότερος από </w:t>
      </w:r>
      <w:r w:rsidR="00054005" w:rsidRPr="007D34E3">
        <w:rPr>
          <w:b/>
          <w:lang w:val="el-GR"/>
        </w:rPr>
        <w:t>πενήντα άτομα</w:t>
      </w:r>
      <w:r w:rsidR="00054005" w:rsidRPr="007D34E3">
        <w:rPr>
          <w:i w:val="0"/>
          <w:lang w:val="el-GR"/>
        </w:rPr>
        <w:t xml:space="preserve">. </w:t>
      </w:r>
    </w:p>
    <w:p w14:paraId="6FD16ACF" w14:textId="48AECD4C" w:rsidR="00982373" w:rsidRPr="007D34E3" w:rsidRDefault="0076730B" w:rsidP="001B3EC1">
      <w:pPr>
        <w:numPr>
          <w:ilvl w:val="0"/>
          <w:numId w:val="11"/>
        </w:numPr>
        <w:tabs>
          <w:tab w:val="clear" w:pos="720"/>
        </w:tabs>
        <w:ind w:left="527" w:hanging="357"/>
        <w:rPr>
          <w:i w:val="0"/>
          <w:lang w:val="el-GR"/>
        </w:rPr>
      </w:pPr>
      <w:r w:rsidRPr="007D34E3">
        <w:rPr>
          <w:i w:val="0"/>
          <w:iCs/>
          <w:lang w:val="el-GR"/>
        </w:rPr>
        <w:t>Να έχει ολοκληρώσει επιτυχώς κατά τα έτη</w:t>
      </w:r>
      <w:r w:rsidR="008C5A1E" w:rsidRPr="007D34E3">
        <w:rPr>
          <w:i w:val="0"/>
          <w:iCs/>
          <w:lang w:val="el-GR"/>
        </w:rPr>
        <w:t xml:space="preserve"> 20</w:t>
      </w:r>
      <w:r w:rsidR="00F13985" w:rsidRPr="007D34E3">
        <w:rPr>
          <w:i w:val="0"/>
          <w:iCs/>
          <w:lang w:val="el-GR"/>
        </w:rPr>
        <w:t>21</w:t>
      </w:r>
      <w:r w:rsidR="008C5A1E" w:rsidRPr="007D34E3">
        <w:rPr>
          <w:i w:val="0"/>
          <w:iCs/>
          <w:lang w:val="el-GR"/>
        </w:rPr>
        <w:t xml:space="preserve"> έως 2026</w:t>
      </w:r>
      <w:r w:rsidRPr="007D34E3">
        <w:rPr>
          <w:i w:val="0"/>
          <w:iCs/>
          <w:lang w:val="el-GR"/>
        </w:rPr>
        <w:t xml:space="preserve">, τουλάχιστον </w:t>
      </w:r>
      <w:r w:rsidRPr="007D34E3">
        <w:rPr>
          <w:b/>
          <w:bCs/>
          <w:i w:val="0"/>
          <w:iCs/>
          <w:lang w:val="el-GR"/>
        </w:rPr>
        <w:t>τρεις (3)</w:t>
      </w:r>
      <w:r w:rsidRPr="007D34E3">
        <w:rPr>
          <w:i w:val="0"/>
          <w:iCs/>
          <w:lang w:val="el-GR"/>
        </w:rPr>
        <w:t xml:space="preserve"> συμβάσεις με αντικείμενο </w:t>
      </w:r>
      <w:r w:rsidRPr="007D34E3">
        <w:rPr>
          <w:b/>
          <w:bCs/>
          <w:i w:val="0"/>
          <w:iCs/>
          <w:lang w:val="el-GR"/>
        </w:rPr>
        <w:t>την παροχή υπηρεσιών</w:t>
      </w:r>
      <w:r w:rsidR="00F13985" w:rsidRPr="007D34E3">
        <w:rPr>
          <w:b/>
          <w:bCs/>
          <w:i w:val="0"/>
          <w:iCs/>
          <w:lang w:val="el-GR"/>
        </w:rPr>
        <w:t xml:space="preserve"> συγκεκριμένα</w:t>
      </w:r>
      <w:r w:rsidRPr="007D34E3">
        <w:rPr>
          <w:i w:val="0"/>
          <w:iCs/>
          <w:lang w:val="el-GR"/>
        </w:rPr>
        <w:t xml:space="preserve"> </w:t>
      </w:r>
      <w:r w:rsidRPr="007D34E3">
        <w:rPr>
          <w:b/>
          <w:bCs/>
          <w:i w:val="0"/>
          <w:iCs/>
          <w:lang w:val="el-GR"/>
        </w:rPr>
        <w:t xml:space="preserve">επί θεμάτων </w:t>
      </w:r>
      <w:r w:rsidR="001B3EC1" w:rsidRPr="007D34E3">
        <w:rPr>
          <w:b/>
          <w:bCs/>
          <w:i w:val="0"/>
          <w:iCs/>
          <w:lang w:val="el-GR"/>
        </w:rPr>
        <w:t>καταπολέμησης του ξεπλύματος βρώμικου χρήματος (</w:t>
      </w:r>
      <w:r w:rsidR="001B3EC1" w:rsidRPr="007D34E3">
        <w:rPr>
          <w:b/>
          <w:bCs/>
          <w:i w:val="0"/>
          <w:iCs/>
        </w:rPr>
        <w:t>Anti</w:t>
      </w:r>
      <w:r w:rsidR="001B3EC1" w:rsidRPr="007D34E3">
        <w:rPr>
          <w:b/>
          <w:bCs/>
          <w:i w:val="0"/>
          <w:iCs/>
          <w:lang w:val="el-GR"/>
        </w:rPr>
        <w:t xml:space="preserve"> </w:t>
      </w:r>
      <w:r w:rsidR="001B3EC1" w:rsidRPr="007D34E3">
        <w:rPr>
          <w:b/>
          <w:bCs/>
          <w:i w:val="0"/>
          <w:iCs/>
        </w:rPr>
        <w:t>Money</w:t>
      </w:r>
      <w:r w:rsidR="001B3EC1" w:rsidRPr="007D34E3">
        <w:rPr>
          <w:b/>
          <w:bCs/>
          <w:i w:val="0"/>
          <w:iCs/>
          <w:lang w:val="el-GR"/>
        </w:rPr>
        <w:t xml:space="preserve"> </w:t>
      </w:r>
      <w:r w:rsidR="001B3EC1" w:rsidRPr="007D34E3">
        <w:rPr>
          <w:b/>
          <w:bCs/>
          <w:i w:val="0"/>
          <w:iCs/>
        </w:rPr>
        <w:t>Laundering</w:t>
      </w:r>
      <w:r w:rsidR="001B3EC1" w:rsidRPr="007D34E3">
        <w:rPr>
          <w:b/>
          <w:bCs/>
          <w:i w:val="0"/>
          <w:iCs/>
          <w:lang w:val="el-GR"/>
        </w:rPr>
        <w:t xml:space="preserve"> – </w:t>
      </w:r>
      <w:r w:rsidRPr="007D34E3">
        <w:rPr>
          <w:b/>
          <w:bCs/>
          <w:i w:val="0"/>
          <w:iCs/>
        </w:rPr>
        <w:t>AML</w:t>
      </w:r>
      <w:r w:rsidR="001B3EC1" w:rsidRPr="007D34E3">
        <w:rPr>
          <w:b/>
          <w:bCs/>
          <w:i w:val="0"/>
          <w:iCs/>
          <w:lang w:val="el-GR"/>
        </w:rPr>
        <w:t>)</w:t>
      </w:r>
      <w:r w:rsidRPr="007D34E3">
        <w:rPr>
          <w:b/>
          <w:bCs/>
          <w:i w:val="0"/>
          <w:iCs/>
          <w:lang w:val="el-GR"/>
        </w:rPr>
        <w:t xml:space="preserve"> ή την παροχή υπηρεσιών οι οποίες περιλαμβάνουν θέματα </w:t>
      </w:r>
      <w:r w:rsidRPr="007D34E3">
        <w:rPr>
          <w:b/>
          <w:bCs/>
          <w:i w:val="0"/>
          <w:iCs/>
        </w:rPr>
        <w:t>AML</w:t>
      </w:r>
      <w:r w:rsidRPr="007D34E3">
        <w:rPr>
          <w:b/>
          <w:bCs/>
          <w:i w:val="0"/>
          <w:iCs/>
          <w:lang w:val="el-GR"/>
        </w:rPr>
        <w:t xml:space="preserve"> όπως υπηρεσίες εσωτερικού ελέγχου ή διαχείρισης </w:t>
      </w:r>
      <w:r w:rsidRPr="007D34E3">
        <w:rPr>
          <w:b/>
          <w:bCs/>
          <w:i w:val="0"/>
          <w:iCs/>
          <w:lang w:val="el-GR"/>
        </w:rPr>
        <w:lastRenderedPageBreak/>
        <w:t>κινδύνων</w:t>
      </w:r>
      <w:r w:rsidR="002B248A" w:rsidRPr="007D34E3">
        <w:rPr>
          <w:b/>
          <w:bCs/>
          <w:i w:val="0"/>
          <w:iCs/>
          <w:lang w:val="el-GR"/>
        </w:rPr>
        <w:t xml:space="preserve"> ή συμμόρφωσης</w:t>
      </w:r>
      <w:r w:rsidR="00F66D8E" w:rsidRPr="007D34E3">
        <w:rPr>
          <w:b/>
          <w:bCs/>
          <w:i w:val="0"/>
          <w:iCs/>
          <w:lang w:val="el-GR"/>
        </w:rPr>
        <w:t>,</w:t>
      </w:r>
      <w:r w:rsidR="001B3EC1" w:rsidRPr="007D34E3">
        <w:rPr>
          <w:b/>
          <w:bCs/>
          <w:i w:val="0"/>
          <w:iCs/>
          <w:lang w:val="el-GR"/>
        </w:rPr>
        <w:t xml:space="preserve"> προς υπόχρεες οντότητες,</w:t>
      </w:r>
      <w:r w:rsidRPr="007D34E3">
        <w:rPr>
          <w:i w:val="0"/>
          <w:iCs/>
          <w:lang w:val="el-GR"/>
        </w:rPr>
        <w:t xml:space="preserve"> και</w:t>
      </w:r>
      <w:r w:rsidR="00F13985" w:rsidRPr="007D34E3">
        <w:rPr>
          <w:i w:val="0"/>
          <w:iCs/>
          <w:lang w:val="el-GR"/>
        </w:rPr>
        <w:t>,</w:t>
      </w:r>
      <w:r w:rsidRPr="007D34E3">
        <w:rPr>
          <w:i w:val="0"/>
          <w:iCs/>
          <w:lang w:val="el-GR"/>
        </w:rPr>
        <w:t xml:space="preserve"> </w:t>
      </w:r>
      <w:r w:rsidR="00F13985" w:rsidRPr="007D34E3">
        <w:rPr>
          <w:i w:val="0"/>
          <w:iCs/>
          <w:lang w:val="el-GR"/>
        </w:rPr>
        <w:t xml:space="preserve">σε περίπτωση όπου ο </w:t>
      </w:r>
      <w:proofErr w:type="spellStart"/>
      <w:r w:rsidR="00F13985" w:rsidRPr="007D34E3">
        <w:rPr>
          <w:i w:val="0"/>
          <w:iCs/>
          <w:lang w:val="el-GR"/>
        </w:rPr>
        <w:t>πάροχος</w:t>
      </w:r>
      <w:proofErr w:type="spellEnd"/>
      <w:r w:rsidR="00F13985" w:rsidRPr="007D34E3">
        <w:rPr>
          <w:i w:val="0"/>
          <w:iCs/>
          <w:lang w:val="el-GR"/>
        </w:rPr>
        <w:t xml:space="preserve"> της σύμβασης ήταν</w:t>
      </w:r>
      <w:r w:rsidR="002B248A" w:rsidRPr="007D34E3">
        <w:rPr>
          <w:i w:val="0"/>
          <w:iCs/>
          <w:lang w:val="el-GR"/>
        </w:rPr>
        <w:t xml:space="preserve"> </w:t>
      </w:r>
      <w:r w:rsidR="00F13985" w:rsidRPr="007D34E3">
        <w:rPr>
          <w:i w:val="0"/>
          <w:iCs/>
          <w:lang w:val="el-GR"/>
        </w:rPr>
        <w:t xml:space="preserve">κοινοπραξία, </w:t>
      </w:r>
      <w:r w:rsidR="002B248A" w:rsidRPr="007D34E3">
        <w:rPr>
          <w:i w:val="0"/>
          <w:iCs/>
          <w:lang w:val="el-GR"/>
        </w:rPr>
        <w:t>ο Ε</w:t>
      </w:r>
      <w:r w:rsidR="00AF3462">
        <w:rPr>
          <w:i w:val="0"/>
          <w:iCs/>
          <w:lang w:val="el-GR"/>
        </w:rPr>
        <w:t xml:space="preserve">νδιαφερόμενος </w:t>
      </w:r>
      <w:r w:rsidR="002B248A" w:rsidRPr="007D34E3">
        <w:rPr>
          <w:i w:val="0"/>
          <w:iCs/>
          <w:lang w:val="el-GR"/>
        </w:rPr>
        <w:t>Ο</w:t>
      </w:r>
      <w:r w:rsidR="00AF3462">
        <w:rPr>
          <w:i w:val="0"/>
          <w:iCs/>
          <w:lang w:val="el-GR"/>
        </w:rPr>
        <w:t xml:space="preserve">ικονομικός </w:t>
      </w:r>
      <w:r w:rsidR="002B248A" w:rsidRPr="007D34E3">
        <w:rPr>
          <w:i w:val="0"/>
          <w:iCs/>
          <w:lang w:val="el-GR"/>
        </w:rPr>
        <w:t>Φ</w:t>
      </w:r>
      <w:r w:rsidR="00AF3462">
        <w:rPr>
          <w:i w:val="0"/>
          <w:iCs/>
          <w:lang w:val="el-GR"/>
        </w:rPr>
        <w:t>ορέας</w:t>
      </w:r>
      <w:r w:rsidR="002B248A" w:rsidRPr="007D34E3">
        <w:rPr>
          <w:i w:val="0"/>
          <w:iCs/>
          <w:lang w:val="el-GR"/>
        </w:rPr>
        <w:t xml:space="preserve"> να ήταν μέλος της κοινοπραξίας </w:t>
      </w:r>
      <w:r w:rsidRPr="007D34E3">
        <w:rPr>
          <w:i w:val="0"/>
          <w:iCs/>
          <w:lang w:val="el-GR"/>
        </w:rPr>
        <w:t xml:space="preserve">με ποσοστό συμμετοχής τουλάχιστον </w:t>
      </w:r>
      <w:r w:rsidRPr="007D34E3">
        <w:rPr>
          <w:b/>
          <w:bCs/>
          <w:i w:val="0"/>
          <w:iCs/>
          <w:lang w:val="el-GR"/>
        </w:rPr>
        <w:t>50%</w:t>
      </w:r>
      <w:r w:rsidRPr="007D34E3">
        <w:rPr>
          <w:i w:val="0"/>
          <w:iCs/>
          <w:lang w:val="el-GR"/>
        </w:rPr>
        <w:t>.</w:t>
      </w:r>
      <w:r w:rsidR="001B3EC1" w:rsidRPr="007D34E3">
        <w:rPr>
          <w:i w:val="0"/>
          <w:iCs/>
          <w:lang w:val="el-GR"/>
        </w:rPr>
        <w:t xml:space="preserve"> Από τις εν λόγω συμβάσεις θα πρέπει να τεκμηριώνεται η τεχνογνωσία, αξιοπιστία, αποτελεσματικότητα και πείρα του Ενδιαφερόμενου Οικονομικού Φορέα στην παροχή των υπηρεσιών που περιγράφονται στο Παράρτημα ΙΙ.</w:t>
      </w:r>
      <w:r w:rsidR="001B3EC1" w:rsidRPr="007D34E3">
        <w:rPr>
          <w:i w:val="0"/>
          <w:lang w:val="el-GR"/>
        </w:rPr>
        <w:t xml:space="preserve"> </w:t>
      </w:r>
      <w:r w:rsidR="00172017" w:rsidRPr="007D34E3">
        <w:rPr>
          <w:i w:val="0"/>
          <w:lang w:val="el-GR"/>
        </w:rPr>
        <w:t>Η έννοια του όρου «ολοκληρώσει» σημαίνει ποσοστό υλοποίησης της σύμβασης τουλάχιστον 80%</w:t>
      </w:r>
      <w:r w:rsidR="001B3EC1" w:rsidRPr="007D34E3">
        <w:rPr>
          <w:i w:val="0"/>
          <w:lang w:val="el-GR"/>
        </w:rPr>
        <w:t xml:space="preserve"> ως προς τη διάρκεια ή τα παραδοτέα της</w:t>
      </w:r>
      <w:r w:rsidR="00172017" w:rsidRPr="007D34E3">
        <w:rPr>
          <w:i w:val="0"/>
          <w:lang w:val="el-GR"/>
        </w:rPr>
        <w:t>.</w:t>
      </w:r>
    </w:p>
    <w:p w14:paraId="0459BC54" w14:textId="7506A955" w:rsidR="000A26ED" w:rsidRPr="00686258" w:rsidRDefault="002B248A" w:rsidP="002B248A">
      <w:pPr>
        <w:pStyle w:val="ListParagraph"/>
        <w:numPr>
          <w:ilvl w:val="0"/>
          <w:numId w:val="11"/>
        </w:numPr>
        <w:tabs>
          <w:tab w:val="clear" w:pos="720"/>
          <w:tab w:val="num" w:pos="567"/>
        </w:tabs>
        <w:spacing w:before="240" w:line="360" w:lineRule="auto"/>
        <w:ind w:left="567"/>
        <w:jc w:val="both"/>
        <w:rPr>
          <w:sz w:val="22"/>
          <w:szCs w:val="22"/>
        </w:rPr>
      </w:pPr>
      <w:r>
        <w:rPr>
          <w:sz w:val="22"/>
          <w:szCs w:val="22"/>
        </w:rPr>
        <w:t>Ν</w:t>
      </w:r>
      <w:r w:rsidR="004E24AD" w:rsidRPr="00686258">
        <w:rPr>
          <w:sz w:val="22"/>
          <w:szCs w:val="22"/>
        </w:rPr>
        <w:t xml:space="preserve">α έχει συμπεριλάβει στην προτεινόμενη Ομάδα Έργου, </w:t>
      </w:r>
      <w:r w:rsidR="00E00387" w:rsidRPr="007D34E3">
        <w:rPr>
          <w:sz w:val="22"/>
          <w:szCs w:val="22"/>
        </w:rPr>
        <w:t xml:space="preserve">τόσους </w:t>
      </w:r>
      <w:r w:rsidR="004E24AD" w:rsidRPr="007D34E3">
        <w:rPr>
          <w:sz w:val="22"/>
          <w:szCs w:val="22"/>
        </w:rPr>
        <w:t>βασικούς εμπειρογνώμονες</w:t>
      </w:r>
      <w:r w:rsidR="00E00387" w:rsidRPr="007D34E3">
        <w:rPr>
          <w:sz w:val="22"/>
          <w:szCs w:val="22"/>
        </w:rPr>
        <w:t xml:space="preserve"> και με τέτοια </w:t>
      </w:r>
      <w:r w:rsidR="004E24AD" w:rsidRPr="007D34E3">
        <w:rPr>
          <w:sz w:val="22"/>
          <w:szCs w:val="22"/>
        </w:rPr>
        <w:t>προσόντα</w:t>
      </w:r>
      <w:r w:rsidR="00E00387" w:rsidRPr="007D34E3">
        <w:rPr>
          <w:sz w:val="22"/>
          <w:szCs w:val="22"/>
        </w:rPr>
        <w:t>, όπως</w:t>
      </w:r>
      <w:r w:rsidR="004E24AD" w:rsidRPr="007D34E3">
        <w:rPr>
          <w:sz w:val="22"/>
          <w:szCs w:val="22"/>
        </w:rPr>
        <w:t xml:space="preserve"> </w:t>
      </w:r>
      <w:r w:rsidR="00854B3E" w:rsidRPr="007D34E3">
        <w:rPr>
          <w:sz w:val="22"/>
          <w:szCs w:val="22"/>
        </w:rPr>
        <w:t xml:space="preserve">κατ’ ελάχιστον προβλέπεται </w:t>
      </w:r>
      <w:r w:rsidR="004E24AD" w:rsidRPr="007D34E3">
        <w:rPr>
          <w:sz w:val="22"/>
          <w:szCs w:val="22"/>
        </w:rPr>
        <w:t xml:space="preserve">στην Ενότητα </w:t>
      </w:r>
      <w:r w:rsidR="00282310" w:rsidRPr="007D34E3">
        <w:rPr>
          <w:sz w:val="22"/>
          <w:szCs w:val="22"/>
        </w:rPr>
        <w:t>6</w:t>
      </w:r>
      <w:r w:rsidR="004E24AD" w:rsidRPr="007D34E3">
        <w:rPr>
          <w:sz w:val="22"/>
          <w:szCs w:val="22"/>
        </w:rPr>
        <w:t xml:space="preserve"> του Παραρτήματος ΙΙ ΟΡΟΙ ΕΝΤΟΛΗΣ – ΤΕΧΝΙΚΕΣ ΠΡΟΔΙΑΓΡΑΦΕΣ των Εγγράφων Διαγωνισμού.</w:t>
      </w:r>
      <w:r w:rsidR="004E24AD" w:rsidRPr="00686258">
        <w:rPr>
          <w:sz w:val="22"/>
          <w:szCs w:val="22"/>
        </w:rPr>
        <w:t xml:space="preserve"> </w:t>
      </w:r>
      <w:r w:rsidR="00C157A2">
        <w:rPr>
          <w:sz w:val="22"/>
          <w:szCs w:val="22"/>
        </w:rPr>
        <w:t xml:space="preserve"> </w:t>
      </w:r>
    </w:p>
    <w:p w14:paraId="192AB803" w14:textId="7D97E266" w:rsidR="00AE2683" w:rsidRPr="00F66D8E" w:rsidRDefault="00096CCB" w:rsidP="00AE2683">
      <w:pPr>
        <w:numPr>
          <w:ilvl w:val="0"/>
          <w:numId w:val="11"/>
        </w:numPr>
        <w:tabs>
          <w:tab w:val="clear" w:pos="720"/>
        </w:tabs>
        <w:ind w:left="595" w:hanging="425"/>
        <w:rPr>
          <w:i w:val="0"/>
          <w:lang w:val="el-GR"/>
        </w:rPr>
      </w:pPr>
      <w:r>
        <w:rPr>
          <w:i w:val="0"/>
          <w:lang w:val="el-GR"/>
        </w:rPr>
        <w:t xml:space="preserve">Νοείται ότι σε περίπτωση </w:t>
      </w:r>
      <w:r w:rsidR="008A2592">
        <w:rPr>
          <w:i w:val="0"/>
          <w:lang w:val="el-GR"/>
        </w:rPr>
        <w:t xml:space="preserve">που ο </w:t>
      </w:r>
      <w:r w:rsidR="00D040C0">
        <w:rPr>
          <w:i w:val="0"/>
          <w:lang w:val="el-GR"/>
        </w:rPr>
        <w:t xml:space="preserve">Ενδιαφερόμενος </w:t>
      </w:r>
      <w:r w:rsidR="00A44FD3">
        <w:rPr>
          <w:i w:val="0"/>
          <w:lang w:val="el-GR"/>
        </w:rPr>
        <w:t xml:space="preserve">Οικονομικός Φορέας </w:t>
      </w:r>
      <w:r w:rsidR="008A2592">
        <w:rPr>
          <w:i w:val="0"/>
          <w:lang w:val="el-GR"/>
        </w:rPr>
        <w:t>είναι κοινοπραξία</w:t>
      </w:r>
      <w:r>
        <w:rPr>
          <w:i w:val="0"/>
          <w:lang w:val="el-GR"/>
        </w:rPr>
        <w:t xml:space="preserve"> προσώπων, </w:t>
      </w:r>
      <w:r w:rsidR="0054475D">
        <w:rPr>
          <w:i w:val="0"/>
          <w:lang w:val="el-GR"/>
        </w:rPr>
        <w:t xml:space="preserve">οι ανωτέρω </w:t>
      </w:r>
      <w:r w:rsidR="0054475D" w:rsidRPr="00396F4D">
        <w:rPr>
          <w:i w:val="0"/>
          <w:lang w:val="el-GR"/>
        </w:rPr>
        <w:t>προϋποθέσεις</w:t>
      </w:r>
      <w:r w:rsidR="008A2592" w:rsidRPr="00396F4D">
        <w:rPr>
          <w:i w:val="0"/>
          <w:lang w:val="el-GR"/>
        </w:rPr>
        <w:t xml:space="preserve"> </w:t>
      </w:r>
      <w:r w:rsidR="00BF542C" w:rsidRPr="00396F4D">
        <w:rPr>
          <w:i w:val="0"/>
          <w:lang w:val="el-GR"/>
        </w:rPr>
        <w:t>αρκεί</w:t>
      </w:r>
      <w:r w:rsidRPr="00396F4D">
        <w:rPr>
          <w:i w:val="0"/>
          <w:lang w:val="el-GR"/>
        </w:rPr>
        <w:t xml:space="preserve"> να πληρούνται</w:t>
      </w:r>
      <w:r>
        <w:rPr>
          <w:i w:val="0"/>
          <w:lang w:val="el-GR"/>
        </w:rPr>
        <w:t xml:space="preserve"> </w:t>
      </w:r>
      <w:r w:rsidR="008A2592">
        <w:rPr>
          <w:i w:val="0"/>
          <w:lang w:val="el-GR"/>
        </w:rPr>
        <w:t xml:space="preserve">αθροιστικά </w:t>
      </w:r>
      <w:r>
        <w:rPr>
          <w:i w:val="0"/>
          <w:lang w:val="el-GR"/>
        </w:rPr>
        <w:t xml:space="preserve">από </w:t>
      </w:r>
      <w:r w:rsidR="008A2592">
        <w:rPr>
          <w:i w:val="0"/>
          <w:lang w:val="el-GR"/>
        </w:rPr>
        <w:t xml:space="preserve">τα </w:t>
      </w:r>
      <w:r>
        <w:rPr>
          <w:i w:val="0"/>
          <w:lang w:val="el-GR"/>
        </w:rPr>
        <w:t>μέλ</w:t>
      </w:r>
      <w:r w:rsidR="008A2592">
        <w:rPr>
          <w:i w:val="0"/>
          <w:lang w:val="el-GR"/>
        </w:rPr>
        <w:t xml:space="preserve">η </w:t>
      </w:r>
      <w:r>
        <w:rPr>
          <w:i w:val="0"/>
          <w:lang w:val="el-GR"/>
        </w:rPr>
        <w:t>της κοινοπραξίας</w:t>
      </w:r>
      <w:r w:rsidR="008A2592">
        <w:rPr>
          <w:i w:val="0"/>
          <w:lang w:val="el-GR"/>
        </w:rPr>
        <w:t>.</w:t>
      </w:r>
      <w:r w:rsidR="009A49AD" w:rsidRPr="006612D4">
        <w:rPr>
          <w:i w:val="0"/>
          <w:lang w:val="el-GR"/>
        </w:rPr>
        <w:t xml:space="preserve"> </w:t>
      </w:r>
    </w:p>
    <w:p w14:paraId="328D399B" w14:textId="46D56248" w:rsidR="00F66D8E" w:rsidRDefault="00F66D8E" w:rsidP="00AE2683">
      <w:pPr>
        <w:numPr>
          <w:ilvl w:val="0"/>
          <w:numId w:val="11"/>
        </w:numPr>
        <w:tabs>
          <w:tab w:val="clear" w:pos="720"/>
        </w:tabs>
        <w:ind w:left="595" w:hanging="425"/>
        <w:rPr>
          <w:i w:val="0"/>
          <w:lang w:val="el-GR"/>
        </w:rPr>
      </w:pPr>
      <w:r>
        <w:rPr>
          <w:i w:val="0"/>
          <w:lang w:val="el-GR"/>
        </w:rPr>
        <w:t xml:space="preserve">Ο Ενδιαφερόμενος Οικονομικός Φορέας, σύμφωνα με τις πρόνοιες </w:t>
      </w:r>
      <w:r w:rsidRPr="00A85C83">
        <w:rPr>
          <w:i w:val="0"/>
          <w:lang w:val="el-GR"/>
        </w:rPr>
        <w:t xml:space="preserve">της παραγράφου 65 </w:t>
      </w:r>
      <w:r>
        <w:rPr>
          <w:i w:val="0"/>
          <w:lang w:val="el-GR"/>
        </w:rPr>
        <w:t>των Οδηγιών, δύναται να στηρίζεται στις δυνατότητες άλλου/ων φορέα/ων ασχέτως της νομικής φύσης των δεσμών με αυτόν/αυτούς,</w:t>
      </w:r>
      <w:r w:rsidRPr="00472096">
        <w:rPr>
          <w:i w:val="0"/>
          <w:lang w:val="el-GR"/>
        </w:rPr>
        <w:t xml:space="preserve"> </w:t>
      </w:r>
      <w:r>
        <w:rPr>
          <w:i w:val="0"/>
          <w:lang w:val="el-GR"/>
        </w:rPr>
        <w:t xml:space="preserve">για την ικανοποίηση των πιο πάνω κριτηρίων. Στην περίπτωση αυτή, πρέπει να είναι σε θέση να αποδείξει στην ΚΤΚ ότι οι άλλοι φορείς θα </w:t>
      </w:r>
      <w:r w:rsidR="00B17679">
        <w:rPr>
          <w:i w:val="0"/>
          <w:lang w:val="el-GR"/>
        </w:rPr>
        <w:t>θέσουν</w:t>
      </w:r>
      <w:r>
        <w:rPr>
          <w:i w:val="0"/>
          <w:lang w:val="el-GR"/>
        </w:rPr>
        <w:t xml:space="preserve"> στη διάθεση του Ενδιαφερόμενου Οικονομικού Φορέα τους αναγκαίους πόρους ως παρουσιάζεται στο </w:t>
      </w:r>
      <w:r w:rsidRPr="00C22BD1">
        <w:rPr>
          <w:i w:val="0"/>
          <w:lang w:val="el-GR"/>
        </w:rPr>
        <w:t>Έντυπο 3</w:t>
      </w:r>
      <w:r>
        <w:rPr>
          <w:i w:val="0"/>
          <w:lang w:val="el-GR"/>
        </w:rPr>
        <w:t>.</w:t>
      </w:r>
    </w:p>
    <w:p w14:paraId="54B98631" w14:textId="79C6E56D" w:rsidR="00AE2683" w:rsidRDefault="00AE2683" w:rsidP="00AE2683">
      <w:pPr>
        <w:numPr>
          <w:ilvl w:val="0"/>
          <w:numId w:val="11"/>
        </w:numPr>
        <w:tabs>
          <w:tab w:val="clear" w:pos="720"/>
        </w:tabs>
        <w:ind w:left="595" w:hanging="425"/>
        <w:rPr>
          <w:i w:val="0"/>
          <w:lang w:val="el-GR"/>
        </w:rPr>
      </w:pPr>
      <w:r w:rsidRPr="00AE2683">
        <w:rPr>
          <w:i w:val="0"/>
          <w:lang w:val="el-GR"/>
        </w:rPr>
        <w:t xml:space="preserve">Η </w:t>
      </w:r>
      <w:r w:rsidR="003C425B">
        <w:rPr>
          <w:i w:val="0"/>
          <w:lang w:val="el-GR"/>
        </w:rPr>
        <w:t>ΚΤΚ</w:t>
      </w:r>
      <w:r w:rsidRPr="00AE2683">
        <w:rPr>
          <w:i w:val="0"/>
          <w:lang w:val="el-GR"/>
        </w:rPr>
        <w:t xml:space="preserve"> δύναται να θεωρήσει ότι ένας Προσφέρων δεν διαθέτει την αναγκαία επαγγελματική ικανότητα εάν διαπιστώσει ότι ο εν λόγω Προσφέρων έχει συγκρουόμενα συμφέροντα που ενδέχεται να επηρεάσουν αρνητικά την εκτέλεση της Σύμβασης.</w:t>
      </w:r>
    </w:p>
    <w:p w14:paraId="3E94CA8F" w14:textId="353D8FA1" w:rsidR="00D20B2A" w:rsidRPr="00AE2683" w:rsidRDefault="00D20B2A" w:rsidP="00AE2683">
      <w:pPr>
        <w:numPr>
          <w:ilvl w:val="0"/>
          <w:numId w:val="11"/>
        </w:numPr>
        <w:tabs>
          <w:tab w:val="clear" w:pos="720"/>
        </w:tabs>
        <w:ind w:left="595" w:hanging="425"/>
        <w:rPr>
          <w:i w:val="0"/>
          <w:lang w:val="el-GR"/>
        </w:rPr>
      </w:pPr>
      <w:r>
        <w:rPr>
          <w:i w:val="0"/>
          <w:lang w:val="el-GR"/>
        </w:rPr>
        <w:t xml:space="preserve">Η ΚΤΚ δύναται </w:t>
      </w:r>
      <w:r w:rsidRPr="00AE2683">
        <w:rPr>
          <w:i w:val="0"/>
          <w:lang w:val="el-GR"/>
        </w:rPr>
        <w:t>να θεωρήσει ότι ένας Προσφέρων δεν διαθέτει την αναγκαία επαγγελματική ικανότητα εάν</w:t>
      </w:r>
      <w:r>
        <w:rPr>
          <w:i w:val="0"/>
          <w:lang w:val="el-GR"/>
        </w:rPr>
        <w:t xml:space="preserve"> υπάρχει </w:t>
      </w:r>
      <w:r w:rsidRPr="00D20B2A">
        <w:rPr>
          <w:i w:val="0"/>
          <w:lang w:val="el-GR"/>
        </w:rPr>
        <w:t xml:space="preserve">αρνητικό εύρημα σε σχέση με </w:t>
      </w:r>
      <w:r>
        <w:rPr>
          <w:i w:val="0"/>
          <w:lang w:val="el-GR"/>
        </w:rPr>
        <w:t>τη συμμόρφωσή του με το νομοθετικό και κανονιστικό πλαίσιο παρεμπόδισης του ξεπλύματος χρήματος και χρηματοδότησης της τρομοκρατίας</w:t>
      </w:r>
      <w:r w:rsidRPr="00D20B2A">
        <w:rPr>
          <w:i w:val="0"/>
          <w:lang w:val="el-GR"/>
        </w:rPr>
        <w:t xml:space="preserve">, το οποίο δεν επιδέχεται διόρθωσης ή για το οποίο ο </w:t>
      </w:r>
      <w:r>
        <w:rPr>
          <w:i w:val="0"/>
          <w:lang w:val="el-GR"/>
        </w:rPr>
        <w:t>Προσφέρων</w:t>
      </w:r>
      <w:r w:rsidRPr="00D20B2A">
        <w:rPr>
          <w:i w:val="0"/>
          <w:lang w:val="el-GR"/>
        </w:rPr>
        <w:t xml:space="preserve"> δεν λαμβάνει διορθωτικά μέτρα κατά τρόπο ικανοποιητικό για την οικεία εποπτική αρχή</w:t>
      </w:r>
      <w:r w:rsidR="00886330">
        <w:rPr>
          <w:i w:val="0"/>
          <w:lang w:val="el-GR"/>
        </w:rPr>
        <w:t>.</w:t>
      </w:r>
    </w:p>
    <w:p w14:paraId="3FFBF1B9" w14:textId="0FC7A199" w:rsidR="008A2592" w:rsidRPr="00F66D8E" w:rsidRDefault="00AE2683" w:rsidP="000E1093">
      <w:pPr>
        <w:numPr>
          <w:ilvl w:val="0"/>
          <w:numId w:val="11"/>
        </w:numPr>
        <w:tabs>
          <w:tab w:val="clear" w:pos="720"/>
        </w:tabs>
        <w:ind w:left="595" w:hanging="425"/>
        <w:rPr>
          <w:i w:val="0"/>
          <w:lang w:val="el-GR"/>
        </w:rPr>
      </w:pPr>
      <w:r w:rsidRPr="00F66D8E">
        <w:rPr>
          <w:i w:val="0"/>
          <w:iCs/>
          <w:lang w:val="el-GR"/>
        </w:rPr>
        <w:t xml:space="preserve">Ο </w:t>
      </w:r>
      <w:r w:rsidR="00702AE7">
        <w:rPr>
          <w:i w:val="0"/>
          <w:iCs/>
          <w:lang w:val="el-GR"/>
        </w:rPr>
        <w:t>ΕΟΦ</w:t>
      </w:r>
      <w:r w:rsidR="00702AE7" w:rsidRPr="00F66D8E">
        <w:rPr>
          <w:i w:val="0"/>
          <w:iCs/>
          <w:lang w:val="el-GR"/>
        </w:rPr>
        <w:t xml:space="preserve"> </w:t>
      </w:r>
      <w:r w:rsidRPr="00F66D8E">
        <w:rPr>
          <w:i w:val="0"/>
          <w:iCs/>
          <w:lang w:val="el-GR"/>
        </w:rPr>
        <w:t xml:space="preserve">θα πρέπει να παρέχει επαρκείς διαβεβαιώσεις για την </w:t>
      </w:r>
      <w:r w:rsidR="005E0F1E" w:rsidRPr="00F66D8E">
        <w:rPr>
          <w:i w:val="0"/>
          <w:iCs/>
          <w:lang w:val="el-GR"/>
        </w:rPr>
        <w:t xml:space="preserve">ασφάλεια πληροφοριών και για την </w:t>
      </w:r>
      <w:r w:rsidRPr="00F66D8E">
        <w:rPr>
          <w:i w:val="0"/>
          <w:iCs/>
          <w:lang w:val="el-GR"/>
        </w:rPr>
        <w:t>εφαρμογή κατάλληλων τεχνικών και οργανωτικών μέτρων, κατά τρόπο ώστε η επεξεργασία δεδομένων προσωπικού χαρακτήρα την οποία θα διενεργεί κατά την υλοποίηση του Αντικειμένου της Σύμβασης, να πληροί τις απαιτήσεις του Κανονισμού (ΕΕ) 2016/679 για την προστασία των δεδομένων προσωπικού χαρακτήρα (Γενικός Κανονισμός Προστασίας Δεδομένων) και να διασφαλίζεται η προστασία των δικαιωμάτων του υποκειμένου των δεδομένων</w:t>
      </w:r>
      <w:r w:rsidRPr="000633EE">
        <w:rPr>
          <w:i w:val="0"/>
          <w:iCs/>
          <w:lang w:val="el-GR"/>
        </w:rPr>
        <w:t>. Σχετικό είναι και το άρθρο 28.1 του Γενικού Κανονισμού Προστασίας Δεδομένων</w:t>
      </w:r>
      <w:r w:rsidR="00C22BD1" w:rsidRPr="000633EE">
        <w:rPr>
          <w:i w:val="0"/>
          <w:iCs/>
          <w:lang w:val="el-GR"/>
        </w:rPr>
        <w:t xml:space="preserve"> καθώς και το Έντυπο 1</w:t>
      </w:r>
      <w:r w:rsidR="00AB0B47" w:rsidRPr="000633EE">
        <w:rPr>
          <w:i w:val="0"/>
          <w:iCs/>
          <w:lang w:val="el-GR"/>
        </w:rPr>
        <w:t>4</w:t>
      </w:r>
      <w:r w:rsidR="00C22BD1" w:rsidRPr="000633EE">
        <w:rPr>
          <w:i w:val="0"/>
          <w:iCs/>
          <w:lang w:val="el-GR"/>
        </w:rPr>
        <w:t xml:space="preserve"> το οποίο </w:t>
      </w:r>
      <w:r w:rsidR="009E0FBF" w:rsidRPr="000633EE">
        <w:rPr>
          <w:i w:val="0"/>
          <w:iCs/>
          <w:lang w:val="el-GR"/>
        </w:rPr>
        <w:t>η ΚΤΚ δύναται να εμπλουτίσει και προτίθεται να οριστικοποιήσει και να ζητήσει από</w:t>
      </w:r>
      <w:r w:rsidR="009E0FBF">
        <w:rPr>
          <w:i w:val="0"/>
          <w:iCs/>
          <w:lang w:val="el-GR"/>
        </w:rPr>
        <w:t xml:space="preserve"> τους Αναδόχους να το συμπληρώσουν</w:t>
      </w:r>
      <w:r w:rsidR="00C22BD1">
        <w:rPr>
          <w:i w:val="0"/>
          <w:iCs/>
          <w:lang w:val="el-GR"/>
        </w:rPr>
        <w:t xml:space="preserve"> κατά το στάδιο κατάρτισης της σύμβασης.</w:t>
      </w:r>
    </w:p>
    <w:p w14:paraId="51FA23F6" w14:textId="77777777" w:rsidR="008D6083" w:rsidRDefault="008D6083" w:rsidP="00210D8E">
      <w:pPr>
        <w:rPr>
          <w:i w:val="0"/>
          <w:lang w:val="el-GR"/>
        </w:rPr>
      </w:pPr>
    </w:p>
    <w:p w14:paraId="7B08B8B5" w14:textId="77777777" w:rsidR="00BA70A8" w:rsidRPr="00F04F23" w:rsidRDefault="00D15DDD" w:rsidP="00A741E7">
      <w:pPr>
        <w:pStyle w:val="Heading2"/>
        <w:ind w:left="578" w:hanging="578"/>
        <w:rPr>
          <w:lang w:val="el-GR"/>
        </w:rPr>
      </w:pPr>
      <w:bookmarkStart w:id="57" w:name="_Toc151184467"/>
      <w:bookmarkStart w:id="58" w:name="_Toc233745177"/>
      <w:bookmarkEnd w:id="57"/>
      <w:r>
        <w:rPr>
          <w:lang w:val="el-GR"/>
        </w:rPr>
        <w:t>Δέσμευση μη Απόσυρσης της Προσφοράς</w:t>
      </w:r>
      <w:bookmarkEnd w:id="58"/>
    </w:p>
    <w:p w14:paraId="18A2EF31" w14:textId="77777777" w:rsidR="00BA70A8" w:rsidRDefault="00F04F23" w:rsidP="006674C0">
      <w:pPr>
        <w:pStyle w:val="ListParagraph"/>
        <w:numPr>
          <w:ilvl w:val="0"/>
          <w:numId w:val="33"/>
        </w:numPr>
        <w:overflowPunct w:val="0"/>
        <w:autoSpaceDE w:val="0"/>
        <w:autoSpaceDN w:val="0"/>
        <w:adjustRightInd w:val="0"/>
        <w:spacing w:before="120" w:line="300" w:lineRule="atLeast"/>
        <w:ind w:left="595" w:hanging="425"/>
        <w:contextualSpacing/>
        <w:jc w:val="both"/>
        <w:textAlignment w:val="baseline"/>
        <w:rPr>
          <w:rFonts w:cs="Arial"/>
          <w:sz w:val="22"/>
          <w:szCs w:val="22"/>
        </w:rPr>
      </w:pPr>
      <w:r>
        <w:rPr>
          <w:rFonts w:cs="Arial"/>
          <w:bCs/>
          <w:sz w:val="22"/>
          <w:szCs w:val="22"/>
        </w:rPr>
        <w:t>Σ</w:t>
      </w:r>
      <w:r w:rsidR="00BA70A8">
        <w:rPr>
          <w:rFonts w:cs="Arial"/>
          <w:bCs/>
          <w:sz w:val="22"/>
          <w:szCs w:val="22"/>
        </w:rPr>
        <w:t xml:space="preserve">την περίπτωση </w:t>
      </w:r>
      <w:r w:rsidR="00BA70A8">
        <w:rPr>
          <w:rFonts w:cs="Arial"/>
          <w:sz w:val="22"/>
          <w:szCs w:val="22"/>
        </w:rPr>
        <w:t>που ο Προσφέρων</w:t>
      </w:r>
      <w:r>
        <w:rPr>
          <w:rFonts w:cs="Arial"/>
          <w:sz w:val="22"/>
          <w:szCs w:val="22"/>
        </w:rPr>
        <w:t>:</w:t>
      </w:r>
    </w:p>
    <w:p w14:paraId="3DBEF2F5" w14:textId="77777777" w:rsidR="006C732B" w:rsidRPr="00C64B89" w:rsidRDefault="00A741E7" w:rsidP="00A741E7">
      <w:pPr>
        <w:ind w:left="981" w:hanging="357"/>
        <w:rPr>
          <w:rFonts w:cs="Arial"/>
          <w:i w:val="0"/>
          <w:szCs w:val="22"/>
          <w:lang w:val="el-GR"/>
        </w:rPr>
      </w:pPr>
      <w:r>
        <w:rPr>
          <w:rFonts w:cs="Arial"/>
          <w:i w:val="0"/>
          <w:szCs w:val="22"/>
          <w:lang w:val="el-GR"/>
        </w:rPr>
        <w:lastRenderedPageBreak/>
        <w:t>α</w:t>
      </w:r>
      <w:r w:rsidR="006C732B">
        <w:rPr>
          <w:rFonts w:cs="Arial"/>
          <w:i w:val="0"/>
          <w:szCs w:val="22"/>
          <w:lang w:val="el-GR"/>
        </w:rPr>
        <w:tab/>
      </w:r>
      <w:r w:rsidR="00BA70A8">
        <w:rPr>
          <w:rFonts w:cs="Arial"/>
          <w:i w:val="0"/>
          <w:szCs w:val="22"/>
          <w:lang w:val="el-GR"/>
        </w:rPr>
        <w:t xml:space="preserve">αποσύρει την προσφορά του ή μέρος της μετά την τελευταία ημερομηνία υποβολής των προσφορών και κατά τη διάρκεια της </w:t>
      </w:r>
      <w:r w:rsidR="00BA70A8" w:rsidRPr="00C64B89">
        <w:rPr>
          <w:rFonts w:cs="Arial"/>
          <w:i w:val="0"/>
          <w:szCs w:val="22"/>
          <w:lang w:val="el-GR"/>
        </w:rPr>
        <w:t>περιόδου ισχύος των προσφορών, ή</w:t>
      </w:r>
    </w:p>
    <w:p w14:paraId="617B77C5" w14:textId="46EBD1A3" w:rsidR="00F04F23" w:rsidRPr="00C64B89" w:rsidRDefault="00A741E7" w:rsidP="00A741E7">
      <w:pPr>
        <w:ind w:left="981" w:hanging="357"/>
        <w:rPr>
          <w:rFonts w:cs="Arial"/>
          <w:i w:val="0"/>
          <w:szCs w:val="22"/>
          <w:lang w:val="el-GR"/>
        </w:rPr>
      </w:pPr>
      <w:r w:rsidRPr="00C64B89">
        <w:rPr>
          <w:rFonts w:cs="Arial"/>
          <w:i w:val="0"/>
          <w:szCs w:val="22"/>
          <w:lang w:val="el-GR"/>
        </w:rPr>
        <w:t>β</w:t>
      </w:r>
      <w:r w:rsidR="00F04F23" w:rsidRPr="00C64B89">
        <w:rPr>
          <w:rFonts w:cs="Arial"/>
          <w:i w:val="0"/>
          <w:szCs w:val="22"/>
          <w:lang w:val="el-GR"/>
        </w:rPr>
        <w:tab/>
        <w:t xml:space="preserve">έχει υποβάλει δήλωση </w:t>
      </w:r>
      <w:r w:rsidR="00A70A9B" w:rsidRPr="00C64B89">
        <w:rPr>
          <w:rFonts w:cs="Arial"/>
          <w:i w:val="0"/>
          <w:szCs w:val="22"/>
          <w:lang w:val="el-GR"/>
        </w:rPr>
        <w:t xml:space="preserve">η ακρίβεια της οποίας δεν μπορεί να επαληθευθεί </w:t>
      </w:r>
      <w:r w:rsidR="00F04F23" w:rsidRPr="00C64B89">
        <w:rPr>
          <w:rFonts w:cs="Arial"/>
          <w:i w:val="0"/>
          <w:szCs w:val="22"/>
          <w:lang w:val="el-GR"/>
        </w:rPr>
        <w:t>ή</w:t>
      </w:r>
      <w:r w:rsidR="00A70A9B" w:rsidRPr="00C64B89">
        <w:rPr>
          <w:rFonts w:cs="Arial"/>
          <w:i w:val="0"/>
          <w:szCs w:val="22"/>
          <w:lang w:val="el-GR"/>
        </w:rPr>
        <w:t>/και</w:t>
      </w:r>
      <w:r w:rsidR="00F04F23" w:rsidRPr="00C64B89">
        <w:rPr>
          <w:rFonts w:cs="Arial"/>
          <w:i w:val="0"/>
          <w:szCs w:val="22"/>
          <w:lang w:val="el-GR"/>
        </w:rPr>
        <w:t xml:space="preserve"> πιστοποιητικό</w:t>
      </w:r>
      <w:r w:rsidR="00A70A9B" w:rsidRPr="00C64B89">
        <w:rPr>
          <w:rFonts w:cs="Arial"/>
          <w:i w:val="0"/>
          <w:szCs w:val="22"/>
          <w:lang w:val="el-GR"/>
        </w:rPr>
        <w:t xml:space="preserve"> η γνησιότητα του οποίου δεν μπορεί να εξακριβωθεί</w:t>
      </w:r>
      <w:r w:rsidR="00F04F23" w:rsidRPr="00C64B89">
        <w:rPr>
          <w:rFonts w:cs="Arial"/>
          <w:i w:val="0"/>
          <w:szCs w:val="22"/>
          <w:lang w:val="el-GR"/>
        </w:rPr>
        <w:t xml:space="preserve">, ή </w:t>
      </w:r>
    </w:p>
    <w:p w14:paraId="58AEA771" w14:textId="0F8E5D89" w:rsidR="00BA70A8" w:rsidRPr="00C64B89" w:rsidRDefault="00F04F23" w:rsidP="00A741E7">
      <w:pPr>
        <w:tabs>
          <w:tab w:val="left" w:pos="993"/>
        </w:tabs>
        <w:ind w:left="981" w:hanging="357"/>
        <w:rPr>
          <w:rFonts w:cs="Arial"/>
          <w:i w:val="0"/>
          <w:szCs w:val="22"/>
          <w:lang w:val="el-GR"/>
        </w:rPr>
      </w:pPr>
      <w:r w:rsidRPr="00C64B89">
        <w:rPr>
          <w:rFonts w:cs="Arial"/>
          <w:i w:val="0"/>
          <w:szCs w:val="22"/>
          <w:lang w:val="el-GR"/>
        </w:rPr>
        <w:t>γ</w:t>
      </w:r>
      <w:r w:rsidR="006C732B" w:rsidRPr="00C64B89">
        <w:rPr>
          <w:rFonts w:cs="Arial"/>
          <w:i w:val="0"/>
          <w:szCs w:val="22"/>
          <w:lang w:val="el-GR"/>
        </w:rPr>
        <w:tab/>
      </w:r>
      <w:r w:rsidR="00BA70A8" w:rsidRPr="00C64B89">
        <w:rPr>
          <w:rFonts w:cs="Arial"/>
          <w:i w:val="0"/>
          <w:szCs w:val="22"/>
          <w:lang w:val="el-GR"/>
        </w:rPr>
        <w:t xml:space="preserve">έχει ειδοποιηθεί για την αποδοχή της προσφοράς του από την </w:t>
      </w:r>
      <w:r w:rsidR="002E70D4" w:rsidRPr="00C64B89">
        <w:rPr>
          <w:rFonts w:cs="Arial"/>
          <w:i w:val="0"/>
          <w:szCs w:val="22"/>
          <w:lang w:val="el-GR"/>
        </w:rPr>
        <w:t>ΚΤΚ</w:t>
      </w:r>
      <w:r w:rsidR="00BA70A8" w:rsidRPr="00C64B89">
        <w:rPr>
          <w:rFonts w:cs="Arial"/>
          <w:i w:val="0"/>
          <w:szCs w:val="22"/>
          <w:lang w:val="el-GR"/>
        </w:rPr>
        <w:t xml:space="preserve"> κατά την περίοδο ισχύος της προσφοράς, και έχοντας ειδοποιηθεί να προσέλθει για την υπογραφή της Σύμβασης:</w:t>
      </w:r>
    </w:p>
    <w:p w14:paraId="3F5A82F3" w14:textId="5549A280" w:rsidR="00BA70A8" w:rsidRDefault="006C732B" w:rsidP="00A741E7">
      <w:pPr>
        <w:ind w:left="1418" w:hanging="397"/>
        <w:rPr>
          <w:rFonts w:cs="Arial"/>
          <w:i w:val="0"/>
          <w:szCs w:val="22"/>
          <w:lang w:val="el-GR"/>
        </w:rPr>
      </w:pPr>
      <w:r w:rsidRPr="00C64B89">
        <w:rPr>
          <w:rFonts w:cs="Arial"/>
          <w:i w:val="0"/>
          <w:szCs w:val="22"/>
          <w:lang w:val="el-GR"/>
        </w:rPr>
        <w:t>(ι)</w:t>
      </w:r>
      <w:r w:rsidRPr="00C64B89">
        <w:rPr>
          <w:rFonts w:cs="Arial"/>
          <w:i w:val="0"/>
          <w:szCs w:val="22"/>
          <w:lang w:val="el-GR"/>
        </w:rPr>
        <w:tab/>
      </w:r>
      <w:r w:rsidR="00BA70A8" w:rsidRPr="00C64B89">
        <w:rPr>
          <w:rFonts w:cs="Arial"/>
          <w:i w:val="0"/>
          <w:szCs w:val="22"/>
          <w:lang w:val="el-GR"/>
        </w:rPr>
        <w:t>έχει αρνηθεί ή παραλείψει να προσκομίσει εμπρόθεσμα</w:t>
      </w:r>
      <w:r w:rsidR="00BA70A8">
        <w:rPr>
          <w:rFonts w:cs="Arial"/>
          <w:i w:val="0"/>
          <w:szCs w:val="22"/>
          <w:lang w:val="el-GR"/>
        </w:rPr>
        <w:t xml:space="preserve"> οποιοδήποτε Πιστοποιητικό και/ή άλλο έγγραφο και/ή την Εγγύηση Πιστής Εκτέλεσης Συμβολαίου και/ή να εκπληρώσει οποιαδήποτε άλλη υποχρέωση που απορρέει από τη συμμετοχή του στο</w:t>
      </w:r>
      <w:r w:rsidR="00D71C62">
        <w:rPr>
          <w:rFonts w:cs="Arial"/>
          <w:i w:val="0"/>
          <w:szCs w:val="22"/>
          <w:lang w:val="el-GR"/>
        </w:rPr>
        <w:t>ν</w:t>
      </w:r>
      <w:r w:rsidR="00BA70A8">
        <w:rPr>
          <w:rFonts w:cs="Arial"/>
          <w:i w:val="0"/>
          <w:szCs w:val="22"/>
          <w:lang w:val="el-GR"/>
        </w:rPr>
        <w:t xml:space="preserve"> </w:t>
      </w:r>
      <w:r w:rsidR="00D71C62">
        <w:rPr>
          <w:rFonts w:cs="Arial"/>
          <w:i w:val="0"/>
          <w:szCs w:val="22"/>
          <w:lang w:val="el-GR"/>
        </w:rPr>
        <w:t>Δ</w:t>
      </w:r>
      <w:r w:rsidR="00BA70A8">
        <w:rPr>
          <w:rFonts w:cs="Arial"/>
          <w:i w:val="0"/>
          <w:szCs w:val="22"/>
          <w:lang w:val="el-GR"/>
        </w:rPr>
        <w:t>ιαγωνισμό, ή</w:t>
      </w:r>
    </w:p>
    <w:p w14:paraId="0E5E8982" w14:textId="77777777" w:rsidR="00BA70A8" w:rsidRDefault="006C732B" w:rsidP="00A741E7">
      <w:pPr>
        <w:tabs>
          <w:tab w:val="left" w:pos="993"/>
          <w:tab w:val="left" w:pos="1418"/>
        </w:tabs>
        <w:ind w:left="1418" w:hanging="397"/>
        <w:rPr>
          <w:rFonts w:cs="Arial"/>
          <w:i w:val="0"/>
          <w:szCs w:val="22"/>
          <w:lang w:val="el-GR"/>
        </w:rPr>
      </w:pPr>
      <w:r>
        <w:rPr>
          <w:rFonts w:cs="Arial"/>
          <w:i w:val="0"/>
          <w:szCs w:val="22"/>
          <w:lang w:val="el-GR"/>
        </w:rPr>
        <w:t>(</w:t>
      </w:r>
      <w:proofErr w:type="spellStart"/>
      <w:r>
        <w:rPr>
          <w:rFonts w:cs="Arial"/>
          <w:i w:val="0"/>
          <w:szCs w:val="22"/>
          <w:lang w:val="el-GR"/>
        </w:rPr>
        <w:t>ιι</w:t>
      </w:r>
      <w:proofErr w:type="spellEnd"/>
      <w:r>
        <w:rPr>
          <w:rFonts w:cs="Arial"/>
          <w:i w:val="0"/>
          <w:szCs w:val="22"/>
          <w:lang w:val="el-GR"/>
        </w:rPr>
        <w:t>)</w:t>
      </w:r>
      <w:r>
        <w:rPr>
          <w:rFonts w:cs="Arial"/>
          <w:i w:val="0"/>
          <w:szCs w:val="22"/>
          <w:lang w:val="el-GR"/>
        </w:rPr>
        <w:tab/>
      </w:r>
      <w:r w:rsidR="00BA70A8">
        <w:rPr>
          <w:rFonts w:cs="Arial"/>
          <w:i w:val="0"/>
          <w:szCs w:val="22"/>
          <w:lang w:val="el-GR"/>
        </w:rPr>
        <w:t>έχει αρνηθεί ή παραλείψει να υπογράψει τη Σύμβαση</w:t>
      </w:r>
      <w:r w:rsidR="00F04F23">
        <w:rPr>
          <w:rFonts w:cs="Arial"/>
          <w:i w:val="0"/>
          <w:szCs w:val="22"/>
          <w:lang w:val="el-GR"/>
        </w:rPr>
        <w:t>,</w:t>
      </w:r>
    </w:p>
    <w:p w14:paraId="5BCE02E9" w14:textId="788F2A31" w:rsidR="00BA70A8" w:rsidRPr="009961AF" w:rsidRDefault="009509F8" w:rsidP="00A741E7">
      <w:pPr>
        <w:pStyle w:val="ListParagraph"/>
        <w:overflowPunct w:val="0"/>
        <w:autoSpaceDE w:val="0"/>
        <w:autoSpaceDN w:val="0"/>
        <w:adjustRightInd w:val="0"/>
        <w:spacing w:before="240" w:after="120" w:line="300" w:lineRule="atLeast"/>
        <w:ind w:left="527" w:hanging="357"/>
        <w:jc w:val="both"/>
        <w:textAlignment w:val="baseline"/>
        <w:rPr>
          <w:rFonts w:cs="Arial"/>
          <w:b/>
          <w:sz w:val="22"/>
          <w:szCs w:val="22"/>
        </w:rPr>
      </w:pPr>
      <w:bookmarkStart w:id="59" w:name="_Hlk184802968"/>
      <w:r w:rsidRPr="009961AF">
        <w:rPr>
          <w:rFonts w:cs="Arial"/>
          <w:b/>
          <w:sz w:val="22"/>
          <w:szCs w:val="22"/>
        </w:rPr>
        <w:t xml:space="preserve">η </w:t>
      </w:r>
      <w:r w:rsidR="00D71C62" w:rsidRPr="009961AF">
        <w:rPr>
          <w:rFonts w:cs="Arial"/>
          <w:b/>
          <w:sz w:val="22"/>
          <w:szCs w:val="22"/>
        </w:rPr>
        <w:t xml:space="preserve">ΚΤΚ </w:t>
      </w:r>
      <w:r w:rsidR="00F04F23" w:rsidRPr="009961AF">
        <w:rPr>
          <w:rFonts w:cs="Arial"/>
          <w:b/>
          <w:sz w:val="22"/>
          <w:szCs w:val="22"/>
        </w:rPr>
        <w:t>δ</w:t>
      </w:r>
      <w:r w:rsidR="00BA70A8" w:rsidRPr="009961AF">
        <w:rPr>
          <w:rFonts w:cs="Arial"/>
          <w:b/>
          <w:sz w:val="22"/>
          <w:szCs w:val="22"/>
        </w:rPr>
        <w:t>ύναται να επιβ</w:t>
      </w:r>
      <w:r w:rsidR="00D71C62" w:rsidRPr="009961AF">
        <w:rPr>
          <w:rFonts w:cs="Arial"/>
          <w:b/>
          <w:sz w:val="22"/>
          <w:szCs w:val="22"/>
        </w:rPr>
        <w:t>άλει</w:t>
      </w:r>
      <w:r w:rsidR="00BA70A8" w:rsidRPr="009961AF">
        <w:rPr>
          <w:rFonts w:cs="Arial"/>
          <w:b/>
          <w:sz w:val="22"/>
          <w:szCs w:val="22"/>
        </w:rPr>
        <w:t xml:space="preserve"> </w:t>
      </w:r>
      <w:r w:rsidR="00D71C62" w:rsidRPr="009961AF">
        <w:rPr>
          <w:rFonts w:cs="Arial"/>
          <w:b/>
          <w:sz w:val="22"/>
          <w:szCs w:val="22"/>
        </w:rPr>
        <w:t>τ</w:t>
      </w:r>
      <w:r w:rsidR="00BA70A8" w:rsidRPr="009961AF">
        <w:rPr>
          <w:rFonts w:cs="Arial"/>
          <w:b/>
          <w:sz w:val="22"/>
          <w:szCs w:val="22"/>
        </w:rPr>
        <w:t>ι</w:t>
      </w:r>
      <w:r w:rsidR="00D71C62" w:rsidRPr="009961AF">
        <w:rPr>
          <w:rFonts w:cs="Arial"/>
          <w:b/>
          <w:sz w:val="22"/>
          <w:szCs w:val="22"/>
        </w:rPr>
        <w:t>ς</w:t>
      </w:r>
      <w:r w:rsidR="00BA70A8" w:rsidRPr="009961AF">
        <w:rPr>
          <w:rFonts w:cs="Arial"/>
          <w:b/>
          <w:sz w:val="22"/>
          <w:szCs w:val="22"/>
        </w:rPr>
        <w:t xml:space="preserve"> πιο κάτω κυρώσεις:</w:t>
      </w:r>
    </w:p>
    <w:p w14:paraId="095297D0" w14:textId="1ACC51BB" w:rsidR="00BA70A8" w:rsidRDefault="00BA70A8" w:rsidP="002F2F0B">
      <w:pPr>
        <w:pStyle w:val="BodyText"/>
        <w:spacing w:line="300" w:lineRule="atLeast"/>
        <w:ind w:left="981" w:hanging="357"/>
        <w:jc w:val="both"/>
        <w:rPr>
          <w:rFonts w:cs="Arial"/>
          <w:szCs w:val="22"/>
          <w:lang w:val="el-GR"/>
        </w:rPr>
      </w:pPr>
      <w:r>
        <w:rPr>
          <w:rFonts w:cs="Arial"/>
          <w:szCs w:val="22"/>
          <w:lang w:val="el-GR"/>
        </w:rPr>
        <w:t>α.</w:t>
      </w:r>
      <w:r>
        <w:rPr>
          <w:rFonts w:cs="Arial"/>
          <w:szCs w:val="22"/>
          <w:lang w:val="el-GR"/>
        </w:rPr>
        <w:tab/>
        <w:t xml:space="preserve">αποκλεισμό από του δικαιώματος ανάθεσης της Σύμβασης, </w:t>
      </w:r>
    </w:p>
    <w:p w14:paraId="67D72218" w14:textId="39936AC9" w:rsidR="00D71C62" w:rsidRDefault="00BA70A8" w:rsidP="009E4C7F">
      <w:pPr>
        <w:pStyle w:val="BodyText"/>
        <w:spacing w:line="300" w:lineRule="atLeast"/>
        <w:ind w:left="981" w:hanging="357"/>
        <w:jc w:val="both"/>
        <w:rPr>
          <w:rFonts w:cs="Arial"/>
          <w:szCs w:val="22"/>
          <w:lang w:val="el-GR"/>
        </w:rPr>
      </w:pPr>
      <w:r>
        <w:rPr>
          <w:rFonts w:cs="Arial"/>
          <w:szCs w:val="22"/>
          <w:lang w:val="el-GR"/>
        </w:rPr>
        <w:t>β.</w:t>
      </w:r>
      <w:r>
        <w:rPr>
          <w:rFonts w:cs="Arial"/>
          <w:szCs w:val="22"/>
          <w:lang w:val="el-GR"/>
        </w:rPr>
        <w:tab/>
      </w:r>
      <w:r w:rsidR="00D71C62">
        <w:rPr>
          <w:rFonts w:cs="Arial"/>
          <w:szCs w:val="22"/>
          <w:lang w:val="el-GR"/>
        </w:rPr>
        <w:t>τις</w:t>
      </w:r>
      <w:r>
        <w:rPr>
          <w:rFonts w:cs="Arial"/>
          <w:szCs w:val="22"/>
          <w:lang w:val="el-GR"/>
        </w:rPr>
        <w:t xml:space="preserve"> προβλεπόμενες από </w:t>
      </w:r>
      <w:r w:rsidR="007E728D">
        <w:rPr>
          <w:rFonts w:cs="Arial"/>
          <w:szCs w:val="22"/>
          <w:lang w:val="el-GR"/>
        </w:rPr>
        <w:t>τις Οδηγίες</w:t>
      </w:r>
      <w:r w:rsidR="001222CE">
        <w:rPr>
          <w:rFonts w:cs="Arial"/>
          <w:szCs w:val="22"/>
          <w:lang w:val="el-GR"/>
        </w:rPr>
        <w:t xml:space="preserve"> </w:t>
      </w:r>
      <w:r>
        <w:rPr>
          <w:rFonts w:cs="Arial"/>
          <w:szCs w:val="22"/>
          <w:lang w:val="el-GR"/>
        </w:rPr>
        <w:t>κυρώσεις αναφορικά με συμμετοχή σε μελλοντικούς διαγωνισμούς που οδηγούν σε ανάθεση σύμβασης</w:t>
      </w:r>
      <w:r w:rsidR="00D71C62">
        <w:rPr>
          <w:rFonts w:cs="Arial"/>
          <w:szCs w:val="22"/>
          <w:lang w:val="el-GR"/>
        </w:rPr>
        <w:t>, και</w:t>
      </w:r>
    </w:p>
    <w:p w14:paraId="6290788E" w14:textId="7687AA2D" w:rsidR="00D15DDD" w:rsidRDefault="00D71C62" w:rsidP="00A33E30">
      <w:pPr>
        <w:pStyle w:val="BodyText"/>
        <w:spacing w:line="300" w:lineRule="atLeast"/>
        <w:ind w:left="851" w:hanging="256"/>
        <w:jc w:val="both"/>
        <w:rPr>
          <w:rFonts w:cs="Arial"/>
          <w:i/>
          <w:szCs w:val="22"/>
          <w:lang w:val="el-GR"/>
        </w:rPr>
      </w:pPr>
      <w:r>
        <w:rPr>
          <w:rFonts w:cs="Arial"/>
          <w:szCs w:val="22"/>
          <w:lang w:val="el-GR"/>
        </w:rPr>
        <w:t xml:space="preserve">γ.  </w:t>
      </w:r>
      <w:bookmarkEnd w:id="59"/>
      <w:r>
        <w:rPr>
          <w:rFonts w:cs="Arial"/>
          <w:szCs w:val="22"/>
          <w:lang w:val="el-GR"/>
        </w:rPr>
        <w:t xml:space="preserve">καταβολή </w:t>
      </w:r>
      <w:r w:rsidR="00BA70A8">
        <w:rPr>
          <w:rFonts w:cs="Arial"/>
          <w:szCs w:val="22"/>
          <w:lang w:val="el-GR"/>
        </w:rPr>
        <w:t xml:space="preserve">στην </w:t>
      </w:r>
      <w:r w:rsidR="00AC2157">
        <w:rPr>
          <w:rFonts w:cs="Arial"/>
          <w:szCs w:val="22"/>
          <w:lang w:val="el-GR"/>
        </w:rPr>
        <w:t>ΚΤΚ</w:t>
      </w:r>
      <w:r w:rsidR="00BA70A8">
        <w:rPr>
          <w:rFonts w:cs="Arial"/>
          <w:szCs w:val="22"/>
          <w:lang w:val="el-GR"/>
        </w:rPr>
        <w:t xml:space="preserve"> ως αποζημίωση ποσό ίσο με το </w:t>
      </w:r>
      <w:r w:rsidR="00982193">
        <w:rPr>
          <w:rFonts w:cs="Arial"/>
          <w:szCs w:val="22"/>
          <w:lang w:val="el-GR"/>
        </w:rPr>
        <w:t>5</w:t>
      </w:r>
      <w:r w:rsidR="00BA70A8">
        <w:rPr>
          <w:rFonts w:cs="Arial"/>
          <w:szCs w:val="22"/>
          <w:lang w:val="el-GR"/>
        </w:rPr>
        <w:t>% της τιμής της προσφοράς του ή του μέρους αυτής που έχει αποσυρθεί.</w:t>
      </w:r>
    </w:p>
    <w:p w14:paraId="5B6DD0CD" w14:textId="7893E3CE" w:rsidR="00F04F23" w:rsidRPr="006C732B" w:rsidRDefault="00D71C62" w:rsidP="006674C0">
      <w:pPr>
        <w:numPr>
          <w:ilvl w:val="0"/>
          <w:numId w:val="33"/>
        </w:numPr>
        <w:overflowPunct/>
        <w:adjustRightInd/>
        <w:ind w:left="595" w:hanging="425"/>
        <w:rPr>
          <w:rFonts w:cs="Arial"/>
          <w:i w:val="0"/>
          <w:szCs w:val="22"/>
          <w:lang w:val="el-GR"/>
        </w:rPr>
      </w:pPr>
      <w:r>
        <w:rPr>
          <w:rFonts w:cs="Arial"/>
          <w:i w:val="0"/>
          <w:szCs w:val="22"/>
          <w:lang w:val="el-GR"/>
        </w:rPr>
        <w:t xml:space="preserve">Κάθε </w:t>
      </w:r>
      <w:r w:rsidR="00AC2157">
        <w:rPr>
          <w:rFonts w:cs="Arial"/>
          <w:i w:val="0"/>
          <w:szCs w:val="22"/>
          <w:lang w:val="el-GR"/>
        </w:rPr>
        <w:t>Ε</w:t>
      </w:r>
      <w:r>
        <w:rPr>
          <w:rFonts w:cs="Arial"/>
          <w:i w:val="0"/>
          <w:szCs w:val="22"/>
          <w:lang w:val="el-GR"/>
        </w:rPr>
        <w:t>νδιαφερόμενος Οικονομικός Φορέας υπογράφει</w:t>
      </w:r>
      <w:r w:rsidR="00AC2157">
        <w:rPr>
          <w:rFonts w:cs="Arial"/>
          <w:i w:val="0"/>
          <w:szCs w:val="22"/>
          <w:lang w:val="el-GR"/>
        </w:rPr>
        <w:t xml:space="preserve"> αρμοδίως</w:t>
      </w:r>
      <w:r>
        <w:rPr>
          <w:rFonts w:cs="Arial"/>
          <w:i w:val="0"/>
          <w:szCs w:val="22"/>
          <w:lang w:val="el-GR"/>
        </w:rPr>
        <w:t xml:space="preserve"> </w:t>
      </w:r>
      <w:r w:rsidR="00AC2157">
        <w:rPr>
          <w:rFonts w:cs="Arial"/>
          <w:i w:val="0"/>
          <w:szCs w:val="22"/>
          <w:lang w:val="el-GR"/>
        </w:rPr>
        <w:t xml:space="preserve">το </w:t>
      </w:r>
      <w:r w:rsidR="00AC2157" w:rsidRPr="00FB336A">
        <w:rPr>
          <w:rFonts w:cs="Arial"/>
          <w:i w:val="0"/>
          <w:szCs w:val="22"/>
          <w:lang w:val="el-GR"/>
        </w:rPr>
        <w:t xml:space="preserve">Έντυπο </w:t>
      </w:r>
      <w:r w:rsidR="001F6F7E" w:rsidRPr="00FB336A">
        <w:rPr>
          <w:rFonts w:cs="Arial"/>
          <w:i w:val="0"/>
          <w:szCs w:val="22"/>
          <w:lang w:val="el-GR"/>
        </w:rPr>
        <w:t>1</w:t>
      </w:r>
      <w:r w:rsidR="00AC2157">
        <w:rPr>
          <w:rFonts w:cs="Arial"/>
          <w:i w:val="0"/>
          <w:szCs w:val="22"/>
          <w:lang w:val="el-GR"/>
        </w:rPr>
        <w:t xml:space="preserve"> – «</w:t>
      </w:r>
      <w:r w:rsidR="00F04F23">
        <w:rPr>
          <w:rFonts w:cs="Arial"/>
          <w:i w:val="0"/>
          <w:szCs w:val="22"/>
          <w:lang w:val="el-GR"/>
        </w:rPr>
        <w:t>Δέσμευση μη Απόσυρσης της Προσφοράς</w:t>
      </w:r>
      <w:r w:rsidR="00AC2157">
        <w:rPr>
          <w:rFonts w:cs="Arial"/>
          <w:i w:val="0"/>
          <w:szCs w:val="22"/>
          <w:lang w:val="el-GR"/>
        </w:rPr>
        <w:t>»</w:t>
      </w:r>
      <w:r w:rsidR="00F04F23">
        <w:rPr>
          <w:rFonts w:cs="Arial"/>
          <w:i w:val="0"/>
          <w:szCs w:val="22"/>
          <w:lang w:val="el-GR"/>
        </w:rPr>
        <w:t>.</w:t>
      </w:r>
      <w:r w:rsidR="00E6415F">
        <w:rPr>
          <w:rFonts w:cs="Arial"/>
          <w:i w:val="0"/>
          <w:szCs w:val="22"/>
          <w:lang w:val="el-GR"/>
        </w:rPr>
        <w:t xml:space="preserve"> </w:t>
      </w:r>
      <w:r w:rsidR="00E6415F" w:rsidRPr="00E6415F">
        <w:rPr>
          <w:rFonts w:cs="Arial"/>
          <w:i w:val="0"/>
          <w:szCs w:val="22"/>
          <w:lang w:val="el-GR"/>
        </w:rPr>
        <w:t>Σε περίπτωση κοινοπραξίας τ</w:t>
      </w:r>
      <w:r w:rsidR="00E6415F">
        <w:rPr>
          <w:rFonts w:cs="Arial"/>
          <w:i w:val="0"/>
          <w:szCs w:val="22"/>
          <w:lang w:val="el-GR"/>
        </w:rPr>
        <w:t>ις</w:t>
      </w:r>
      <w:r w:rsidR="00E6415F" w:rsidRPr="00E6415F">
        <w:rPr>
          <w:rFonts w:cs="Arial"/>
          <w:i w:val="0"/>
          <w:szCs w:val="22"/>
          <w:lang w:val="el-GR"/>
        </w:rPr>
        <w:t xml:space="preserve"> υποχρ</w:t>
      </w:r>
      <w:r w:rsidR="00E6415F">
        <w:rPr>
          <w:rFonts w:cs="Arial"/>
          <w:i w:val="0"/>
          <w:szCs w:val="22"/>
          <w:lang w:val="el-GR"/>
        </w:rPr>
        <w:t xml:space="preserve">εώσεις που απορρέουν από τη Δέσμευση μη Απόσυρσης Προσφοράς </w:t>
      </w:r>
      <w:r w:rsidR="00E6415F" w:rsidRPr="00E6415F">
        <w:rPr>
          <w:rFonts w:cs="Arial"/>
          <w:i w:val="0"/>
          <w:szCs w:val="22"/>
          <w:lang w:val="el-GR"/>
        </w:rPr>
        <w:t xml:space="preserve">υπέχουν αλληλέγγυα και/ή </w:t>
      </w:r>
      <w:proofErr w:type="spellStart"/>
      <w:r w:rsidR="00E6415F" w:rsidRPr="00E6415F">
        <w:rPr>
          <w:rFonts w:cs="Arial"/>
          <w:i w:val="0"/>
          <w:szCs w:val="22"/>
          <w:lang w:val="el-GR"/>
        </w:rPr>
        <w:t>κεχωρισμένα</w:t>
      </w:r>
      <w:proofErr w:type="spellEnd"/>
      <w:r w:rsidR="00E6415F" w:rsidRPr="00E6415F">
        <w:rPr>
          <w:rFonts w:cs="Arial"/>
          <w:i w:val="0"/>
          <w:szCs w:val="22"/>
          <w:lang w:val="el-GR"/>
        </w:rPr>
        <w:t xml:space="preserve"> όλα τα μέλη της κοινοπραξίας.</w:t>
      </w:r>
    </w:p>
    <w:p w14:paraId="1EF033EC" w14:textId="77777777" w:rsidR="00DE5289" w:rsidRDefault="00DE5289" w:rsidP="000E35D6">
      <w:pPr>
        <w:rPr>
          <w:i w:val="0"/>
          <w:lang w:val="el-GR"/>
        </w:rPr>
      </w:pPr>
    </w:p>
    <w:p w14:paraId="14400ABD" w14:textId="1C91E8C2" w:rsidR="00832957" w:rsidRPr="00470DC1" w:rsidRDefault="00832957" w:rsidP="00EF592A">
      <w:pPr>
        <w:pStyle w:val="Heading2"/>
        <w:rPr>
          <w:b w:val="0"/>
          <w:lang w:val="el-GR"/>
        </w:rPr>
      </w:pPr>
      <w:bookmarkStart w:id="60" w:name="_Toc233745178"/>
      <w:r w:rsidRPr="00A97150">
        <w:rPr>
          <w:lang w:val="el-GR"/>
        </w:rPr>
        <w:t>Σύγκρουση Συμφερόντων</w:t>
      </w:r>
      <w:bookmarkEnd w:id="60"/>
    </w:p>
    <w:p w14:paraId="4DD46D42" w14:textId="2752A22C" w:rsidR="00651DE2" w:rsidRDefault="00832957" w:rsidP="00832957">
      <w:pPr>
        <w:rPr>
          <w:i w:val="0"/>
          <w:lang w:val="el-GR"/>
        </w:rPr>
      </w:pPr>
      <w:r w:rsidRPr="00A550E3">
        <w:rPr>
          <w:i w:val="0"/>
          <w:lang w:val="el-GR"/>
        </w:rPr>
        <w:t xml:space="preserve">Οι </w:t>
      </w:r>
      <w:r w:rsidR="008745D0">
        <w:rPr>
          <w:i w:val="0"/>
          <w:lang w:val="el-GR"/>
        </w:rPr>
        <w:t>Ενδιαφερόμενοι Οικονομικοί Φορείς</w:t>
      </w:r>
      <w:r w:rsidRPr="00A550E3">
        <w:rPr>
          <w:i w:val="0"/>
          <w:lang w:val="el-GR"/>
        </w:rPr>
        <w:t xml:space="preserve"> θα πρέπει να </w:t>
      </w:r>
      <w:r>
        <w:rPr>
          <w:i w:val="0"/>
          <w:lang w:val="el-GR"/>
        </w:rPr>
        <w:t xml:space="preserve">είναι σε θέση να εντοπίζουν και να </w:t>
      </w:r>
      <w:r w:rsidR="008745D0">
        <w:rPr>
          <w:i w:val="0"/>
          <w:lang w:val="el-GR"/>
        </w:rPr>
        <w:t>αποφεύγουν</w:t>
      </w:r>
      <w:r>
        <w:rPr>
          <w:i w:val="0"/>
          <w:lang w:val="el-GR"/>
        </w:rPr>
        <w:t xml:space="preserve"> ενδεχόμενες</w:t>
      </w:r>
      <w:r w:rsidRPr="00A550E3">
        <w:rPr>
          <w:i w:val="0"/>
          <w:lang w:val="el-GR"/>
        </w:rPr>
        <w:t xml:space="preserve"> καταστάσεις σύγκρουσης συμφερόντων</w:t>
      </w:r>
      <w:r>
        <w:rPr>
          <w:i w:val="0"/>
          <w:lang w:val="el-GR"/>
        </w:rPr>
        <w:t xml:space="preserve">, είτε αυτές υφίστανται κατά την υποβολή της προσφοράς είτε ενδέχεται να προκύψουν στο </w:t>
      </w:r>
      <w:r w:rsidRPr="009E0FBF">
        <w:rPr>
          <w:i w:val="0"/>
          <w:lang w:val="el-GR"/>
        </w:rPr>
        <w:t>μέλλον</w:t>
      </w:r>
      <w:r w:rsidR="000020FB" w:rsidRPr="009E0FBF">
        <w:rPr>
          <w:i w:val="0"/>
          <w:lang w:val="el-GR"/>
        </w:rPr>
        <w:t xml:space="preserve"> και ιδίως κατά τη διεξαγωγή των </w:t>
      </w:r>
      <w:r w:rsidR="000020FB" w:rsidRPr="009E0FBF">
        <w:rPr>
          <w:i w:val="0"/>
        </w:rPr>
        <w:t>E</w:t>
      </w:r>
      <w:proofErr w:type="spellStart"/>
      <w:r w:rsidR="000020FB" w:rsidRPr="009E0FBF">
        <w:rPr>
          <w:i w:val="0"/>
          <w:lang w:val="el-GR"/>
        </w:rPr>
        <w:t>πιτόπιων</w:t>
      </w:r>
      <w:proofErr w:type="spellEnd"/>
      <w:r w:rsidR="000020FB" w:rsidRPr="009E0FBF">
        <w:rPr>
          <w:i w:val="0"/>
          <w:lang w:val="el-GR"/>
        </w:rPr>
        <w:t xml:space="preserve"> </w:t>
      </w:r>
      <w:r w:rsidR="000020FB" w:rsidRPr="009E0FBF">
        <w:rPr>
          <w:i w:val="0"/>
        </w:rPr>
        <w:t>E</w:t>
      </w:r>
      <w:proofErr w:type="spellStart"/>
      <w:r w:rsidR="000020FB" w:rsidRPr="009E0FBF">
        <w:rPr>
          <w:i w:val="0"/>
          <w:lang w:val="el-GR"/>
        </w:rPr>
        <w:t>λέγχων</w:t>
      </w:r>
      <w:proofErr w:type="spellEnd"/>
      <w:r w:rsidR="000020FB" w:rsidRPr="009E0FBF">
        <w:rPr>
          <w:i w:val="0"/>
          <w:lang w:val="el-GR"/>
        </w:rPr>
        <w:t xml:space="preserve"> </w:t>
      </w:r>
      <w:r w:rsidR="000020FB" w:rsidRPr="009E0FBF">
        <w:rPr>
          <w:i w:val="0"/>
        </w:rPr>
        <w:t>AML</w:t>
      </w:r>
      <w:r w:rsidR="00D738B4" w:rsidRPr="009E0FBF">
        <w:rPr>
          <w:i w:val="0"/>
          <w:lang w:val="el-GR"/>
        </w:rPr>
        <w:t xml:space="preserve"> και την εν γένει εκτέλεση της Σύμβασης, τηρώντας και όλους τους σχετικούς όρους της Σύμβασης</w:t>
      </w:r>
      <w:r w:rsidRPr="009E0FBF">
        <w:rPr>
          <w:i w:val="0"/>
          <w:lang w:val="el-GR"/>
        </w:rPr>
        <w:t>.</w:t>
      </w:r>
      <w:r w:rsidR="00AC632D" w:rsidRPr="009E0FBF">
        <w:rPr>
          <w:i w:val="0"/>
          <w:lang w:val="el-GR"/>
        </w:rPr>
        <w:t xml:space="preserve"> Ο Προσφέρων καλείται να εξετάσει κατά πόσον ο ίδιος ή άλλος συνεργάτης ή </w:t>
      </w:r>
      <w:proofErr w:type="spellStart"/>
      <w:r w:rsidR="00AC632D" w:rsidRPr="009E0FBF">
        <w:rPr>
          <w:i w:val="0"/>
          <w:lang w:val="el-GR"/>
        </w:rPr>
        <w:t>εργοδοτούμενος</w:t>
      </w:r>
      <w:proofErr w:type="spellEnd"/>
      <w:r w:rsidR="00AC632D" w:rsidRPr="009E0FBF">
        <w:rPr>
          <w:i w:val="0"/>
          <w:lang w:val="el-GR"/>
        </w:rPr>
        <w:t xml:space="preserve"> του υπέχει οποιαδήποτε σύγκρουση συμφερόντων η οποία</w:t>
      </w:r>
      <w:r w:rsidR="00AC632D" w:rsidRPr="00AC632D">
        <w:rPr>
          <w:i w:val="0"/>
          <w:lang w:val="el-GR"/>
        </w:rPr>
        <w:t xml:space="preserve"> θα μπορούσε να προκύψει κατά την εκτέλεση του Αντικειμένου της Σύμβασης και να γνωστοποιήσει  γραπτώς στην </w:t>
      </w:r>
      <w:r w:rsidR="009509F8">
        <w:rPr>
          <w:i w:val="0"/>
          <w:lang w:val="el-GR"/>
        </w:rPr>
        <w:t>ΚΤΚ</w:t>
      </w:r>
      <w:r w:rsidR="00AC632D" w:rsidRPr="00AC632D">
        <w:rPr>
          <w:i w:val="0"/>
          <w:lang w:val="el-GR"/>
        </w:rPr>
        <w:t xml:space="preserve"> το γεγονός αυτό</w:t>
      </w:r>
      <w:r w:rsidR="005E1F0F">
        <w:rPr>
          <w:i w:val="0"/>
          <w:lang w:val="el-GR"/>
        </w:rPr>
        <w:t>.</w:t>
      </w:r>
    </w:p>
    <w:p w14:paraId="11B4FCB9" w14:textId="1D4EB996" w:rsidR="00941F74" w:rsidRPr="00193224" w:rsidRDefault="00941F74" w:rsidP="00832957">
      <w:pPr>
        <w:rPr>
          <w:i w:val="0"/>
          <w:color w:val="BF4E14" w:themeColor="accent2" w:themeShade="BF"/>
          <w:lang w:val="el-GR"/>
        </w:rPr>
      </w:pPr>
    </w:p>
    <w:p w14:paraId="5BFA48D7" w14:textId="77777777" w:rsidR="00F45E12" w:rsidRPr="005415FF" w:rsidRDefault="005716E5" w:rsidP="002F2F0B">
      <w:pPr>
        <w:pStyle w:val="Heading1"/>
        <w:spacing w:before="120"/>
        <w:ind w:left="431" w:hanging="431"/>
        <w:rPr>
          <w:lang w:val="en-GB"/>
        </w:rPr>
      </w:pPr>
      <w:bookmarkStart w:id="61" w:name="_Toc226445735"/>
      <w:bookmarkStart w:id="62" w:name="_Toc226445983"/>
      <w:bookmarkStart w:id="63" w:name="_Toc227750423"/>
      <w:bookmarkStart w:id="64" w:name="_Toc227750693"/>
      <w:bookmarkStart w:id="65" w:name="_Toc227750964"/>
      <w:bookmarkStart w:id="66" w:name="_Toc227760373"/>
      <w:bookmarkStart w:id="67" w:name="_Toc227760910"/>
      <w:bookmarkStart w:id="68" w:name="_Toc226445736"/>
      <w:bookmarkStart w:id="69" w:name="_Toc226445984"/>
      <w:bookmarkStart w:id="70" w:name="_Toc227750424"/>
      <w:bookmarkStart w:id="71" w:name="_Toc227750694"/>
      <w:bookmarkStart w:id="72" w:name="_Toc227750965"/>
      <w:bookmarkStart w:id="73" w:name="_Toc227760374"/>
      <w:bookmarkStart w:id="74" w:name="_Toc227760911"/>
      <w:bookmarkStart w:id="75" w:name="_Toc159151899"/>
      <w:bookmarkStart w:id="76" w:name="_Toc23374517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lang w:val="el-GR"/>
        </w:rPr>
        <w:t>ΣΤΟΙΧΕΙΑ ΠΡΟΣΦΟΡΩΝ</w:t>
      </w:r>
      <w:bookmarkEnd w:id="76"/>
    </w:p>
    <w:p w14:paraId="2BC957EB" w14:textId="77777777" w:rsidR="00F45E12" w:rsidRPr="00DD3728" w:rsidRDefault="00974152" w:rsidP="002F2F0B">
      <w:pPr>
        <w:pStyle w:val="Heading2"/>
        <w:ind w:left="578" w:hanging="578"/>
        <w:rPr>
          <w:lang w:val="en-GB"/>
        </w:rPr>
      </w:pPr>
      <w:bookmarkStart w:id="77" w:name="_Hlk184365799"/>
      <w:bookmarkStart w:id="78" w:name="_Toc233745180"/>
      <w:r>
        <w:rPr>
          <w:lang w:val="el-GR"/>
        </w:rPr>
        <w:t>Κυριότητα</w:t>
      </w:r>
      <w:bookmarkEnd w:id="78"/>
    </w:p>
    <w:p w14:paraId="663E96DB" w14:textId="4DF828B9" w:rsidR="003445A8" w:rsidRDefault="001D7538" w:rsidP="006674C0">
      <w:pPr>
        <w:numPr>
          <w:ilvl w:val="0"/>
          <w:numId w:val="37"/>
        </w:numPr>
        <w:ind w:left="595" w:hanging="425"/>
        <w:rPr>
          <w:b/>
          <w:i w:val="0"/>
          <w:lang w:val="el-GR"/>
        </w:rPr>
      </w:pPr>
      <w:r w:rsidRPr="003445A8">
        <w:rPr>
          <w:i w:val="0"/>
          <w:lang w:val="el-GR"/>
        </w:rPr>
        <w:t xml:space="preserve">Η </w:t>
      </w:r>
      <w:r w:rsidR="00CF5BDE">
        <w:rPr>
          <w:i w:val="0"/>
          <w:lang w:val="el-GR"/>
        </w:rPr>
        <w:t>ΚΤΚ</w:t>
      </w:r>
      <w:r w:rsidRPr="003445A8">
        <w:rPr>
          <w:i w:val="0"/>
          <w:lang w:val="el-GR"/>
        </w:rPr>
        <w:t xml:space="preserve"> κατέχει την κυριότητα όλων των Προσφορών που έχουν υποβληθεί κατά τη διαδικασία του παρόντος </w:t>
      </w:r>
      <w:r w:rsidR="00907672">
        <w:rPr>
          <w:i w:val="0"/>
          <w:lang w:val="el-GR"/>
        </w:rPr>
        <w:t>Δ</w:t>
      </w:r>
      <w:r w:rsidRPr="003445A8">
        <w:rPr>
          <w:i w:val="0"/>
          <w:lang w:val="el-GR"/>
        </w:rPr>
        <w:t>ιαγωνισμού και οι Προσφέροντες δεν έχουν το δικαίωμα της επιστροφής σ</w:t>
      </w:r>
      <w:r w:rsidR="00646FCE" w:rsidRPr="003445A8">
        <w:rPr>
          <w:i w:val="0"/>
          <w:lang w:val="el-GR"/>
        </w:rPr>
        <w:t>ε</w:t>
      </w:r>
      <w:r w:rsidRPr="003445A8">
        <w:rPr>
          <w:i w:val="0"/>
          <w:lang w:val="el-GR"/>
        </w:rPr>
        <w:t xml:space="preserve"> αυτούς των Προσφορών τους από την </w:t>
      </w:r>
      <w:r w:rsidR="00CF5BDE">
        <w:rPr>
          <w:i w:val="0"/>
          <w:lang w:val="el-GR"/>
        </w:rPr>
        <w:t>ΚΤΚ</w:t>
      </w:r>
      <w:r w:rsidRPr="003445A8">
        <w:rPr>
          <w:i w:val="0"/>
          <w:lang w:val="el-GR"/>
        </w:rPr>
        <w:t>.</w:t>
      </w:r>
    </w:p>
    <w:p w14:paraId="0A2E2A27" w14:textId="2309E174" w:rsidR="003445A8" w:rsidRDefault="003445A8" w:rsidP="006674C0">
      <w:pPr>
        <w:numPr>
          <w:ilvl w:val="0"/>
          <w:numId w:val="37"/>
        </w:numPr>
        <w:ind w:left="595" w:hanging="425"/>
        <w:rPr>
          <w:i w:val="0"/>
          <w:lang w:val="el-GR"/>
        </w:rPr>
      </w:pPr>
      <w:r w:rsidRPr="003445A8">
        <w:rPr>
          <w:i w:val="0"/>
          <w:lang w:val="el-GR"/>
        </w:rPr>
        <w:lastRenderedPageBreak/>
        <w:t xml:space="preserve">Νοείται ότι οποιαδήποτε στοιχεία περιλαμβάνονται στις υποβληθείσες προσφορές και αφορούν προσωπικά δεδομένα, </w:t>
      </w:r>
      <w:r w:rsidR="006B52D6" w:rsidRPr="00B50648">
        <w:rPr>
          <w:i w:val="0"/>
          <w:lang w:val="el-GR"/>
        </w:rPr>
        <w:t xml:space="preserve">θα </w:t>
      </w:r>
      <w:r w:rsidR="006940A9">
        <w:rPr>
          <w:i w:val="0"/>
          <w:lang w:val="el-GR"/>
        </w:rPr>
        <w:t xml:space="preserve">τυγχάνουν </w:t>
      </w:r>
      <w:r w:rsidR="006B52D6">
        <w:rPr>
          <w:i w:val="0"/>
          <w:lang w:val="el-GR"/>
        </w:rPr>
        <w:t>επεξεργ</w:t>
      </w:r>
      <w:r w:rsidR="006940A9">
        <w:rPr>
          <w:i w:val="0"/>
          <w:lang w:val="el-GR"/>
        </w:rPr>
        <w:t>ασίας</w:t>
      </w:r>
      <w:r w:rsidR="006B52D6" w:rsidRPr="00B50648">
        <w:rPr>
          <w:i w:val="0"/>
          <w:lang w:val="el-GR"/>
        </w:rPr>
        <w:t xml:space="preserve"> από την </w:t>
      </w:r>
      <w:r w:rsidR="00CF5BDE">
        <w:rPr>
          <w:i w:val="0"/>
          <w:lang w:val="el-GR"/>
        </w:rPr>
        <w:t>ΚΤΚ</w:t>
      </w:r>
      <w:r w:rsidR="006B52D6" w:rsidRPr="00B50648">
        <w:rPr>
          <w:i w:val="0"/>
          <w:lang w:val="el-GR"/>
        </w:rPr>
        <w:t xml:space="preserve"> στα πλαίσια της αξιολόγησης και τηρουμένων των προνοιών </w:t>
      </w:r>
      <w:r w:rsidR="006B52D6">
        <w:rPr>
          <w:i w:val="0"/>
          <w:lang w:val="el-GR"/>
        </w:rPr>
        <w:t xml:space="preserve">του Κανονισμού (ΕΕ) 2016/679 </w:t>
      </w:r>
      <w:r w:rsidR="006B52D6" w:rsidRPr="00465E95">
        <w:rPr>
          <w:i w:val="0"/>
          <w:lang w:val="el-GR"/>
        </w:rPr>
        <w:t xml:space="preserve">για την προστασία των δεδομένων προσωπικού χαρακτήρα </w:t>
      </w:r>
      <w:r w:rsidR="006B52D6">
        <w:rPr>
          <w:i w:val="0"/>
          <w:lang w:val="el-GR"/>
        </w:rPr>
        <w:t xml:space="preserve">(Γενικού Κανονισμού Προστασίας Δεδομένων) και των </w:t>
      </w:r>
      <w:r w:rsidR="006B52D6" w:rsidRPr="00465E95">
        <w:rPr>
          <w:i w:val="0"/>
          <w:lang w:val="el-GR"/>
        </w:rPr>
        <w:t>περί της Προστασίας των Φυσικών Προσώπων Έναντι της Επεξεργασίας των</w:t>
      </w:r>
      <w:r w:rsidR="006B52D6" w:rsidRPr="00042D90">
        <w:rPr>
          <w:i w:val="0"/>
          <w:lang w:val="el-GR"/>
        </w:rPr>
        <w:t xml:space="preserve"> </w:t>
      </w:r>
      <w:r w:rsidR="006B52D6">
        <w:rPr>
          <w:i w:val="0"/>
          <w:lang w:val="el-GR"/>
        </w:rPr>
        <w:t>Δ</w:t>
      </w:r>
      <w:r w:rsidR="006B52D6" w:rsidRPr="00465E95">
        <w:rPr>
          <w:i w:val="0"/>
          <w:lang w:val="el-GR"/>
        </w:rPr>
        <w:t xml:space="preserve">εδομένων Προσωπικού Χαρακτήρα και της Ελεύθερης Κυκλοφορίας των </w:t>
      </w:r>
      <w:r w:rsidR="006B52D6">
        <w:rPr>
          <w:i w:val="0"/>
          <w:lang w:val="el-GR"/>
        </w:rPr>
        <w:t>Δ</w:t>
      </w:r>
      <w:r w:rsidR="006B52D6" w:rsidRPr="00465E95">
        <w:rPr>
          <w:i w:val="0"/>
          <w:lang w:val="el-GR"/>
        </w:rPr>
        <w:t>εδομένων</w:t>
      </w:r>
      <w:r w:rsidR="006B52D6">
        <w:rPr>
          <w:i w:val="0"/>
          <w:lang w:val="el-GR"/>
        </w:rPr>
        <w:t xml:space="preserve"> αυτών Νόμων</w:t>
      </w:r>
      <w:r w:rsidR="006B52D6" w:rsidRPr="00465E95">
        <w:rPr>
          <w:i w:val="0"/>
          <w:lang w:val="el-GR"/>
        </w:rPr>
        <w:t xml:space="preserve"> του 2018 και 2022</w:t>
      </w:r>
      <w:r w:rsidR="006B52D6">
        <w:rPr>
          <w:i w:val="0"/>
          <w:lang w:val="el-GR"/>
        </w:rPr>
        <w:t xml:space="preserve"> (Ν. 125(Ι)/2018), </w:t>
      </w:r>
      <w:r w:rsidR="006B52D6">
        <w:rPr>
          <w:rFonts w:cs="Arial"/>
          <w:i w:val="0"/>
          <w:lang w:val="el-GR"/>
        </w:rPr>
        <w:t>ως εκάστοτε τροποποιούνται</w:t>
      </w:r>
      <w:r w:rsidRPr="003445A8">
        <w:rPr>
          <w:i w:val="0"/>
          <w:lang w:val="el-GR"/>
        </w:rPr>
        <w:t>.</w:t>
      </w:r>
      <w:bookmarkEnd w:id="77"/>
    </w:p>
    <w:p w14:paraId="3BAB3C5B" w14:textId="3C46A7F9" w:rsidR="006C4057" w:rsidRDefault="006C4057" w:rsidP="006674C0">
      <w:pPr>
        <w:numPr>
          <w:ilvl w:val="0"/>
          <w:numId w:val="37"/>
        </w:numPr>
        <w:ind w:left="595" w:hanging="425"/>
        <w:rPr>
          <w:i w:val="0"/>
          <w:lang w:val="el-GR"/>
        </w:rPr>
      </w:pPr>
      <w:r w:rsidRPr="006C4057">
        <w:rPr>
          <w:i w:val="0"/>
          <w:lang w:val="el-GR"/>
        </w:rPr>
        <w:t xml:space="preserve">Οι Προσφέροντες διασφαλίζουν τη νομιμότητα της διαβίβασης των δεδομένων προσωπικού χαρακτήρα στην </w:t>
      </w:r>
      <w:r>
        <w:rPr>
          <w:i w:val="0"/>
          <w:lang w:val="el-GR"/>
        </w:rPr>
        <w:t>ΚΤΚ</w:t>
      </w:r>
      <w:r w:rsidRPr="006C4057">
        <w:rPr>
          <w:i w:val="0"/>
          <w:lang w:val="el-GR"/>
        </w:rPr>
        <w:t>, σύμφωνα με τις πρόνοιες του Γενικού Κανονισμού Προστασίας Δεδομένων και του Ν. 125(Ι)/2018, ως εκάστοτε τροποποιούνται.</w:t>
      </w:r>
    </w:p>
    <w:p w14:paraId="6C86E9AE" w14:textId="77777777" w:rsidR="009961AF" w:rsidRPr="003445A8" w:rsidRDefault="009961AF" w:rsidP="009961AF">
      <w:pPr>
        <w:ind w:left="595"/>
        <w:rPr>
          <w:i w:val="0"/>
          <w:lang w:val="el-GR"/>
        </w:rPr>
      </w:pPr>
    </w:p>
    <w:p w14:paraId="2813BE6F" w14:textId="77777777" w:rsidR="00F45E12" w:rsidRPr="00DD3728" w:rsidRDefault="00974152" w:rsidP="002F2F0B">
      <w:pPr>
        <w:pStyle w:val="Heading2"/>
        <w:ind w:left="578" w:hanging="578"/>
        <w:rPr>
          <w:lang w:val="en-GB"/>
        </w:rPr>
      </w:pPr>
      <w:bookmarkStart w:id="79" w:name="_Toc233745181"/>
      <w:r>
        <w:rPr>
          <w:lang w:val="el-GR"/>
        </w:rPr>
        <w:t>Εμπιστευτικότητα</w:t>
      </w:r>
      <w:bookmarkEnd w:id="79"/>
    </w:p>
    <w:p w14:paraId="187D7EDE" w14:textId="2A596A16" w:rsidR="00F45E12" w:rsidRDefault="00F45E12" w:rsidP="004F0C37">
      <w:pPr>
        <w:numPr>
          <w:ilvl w:val="0"/>
          <w:numId w:val="13"/>
        </w:numPr>
        <w:tabs>
          <w:tab w:val="clear" w:pos="720"/>
        </w:tabs>
        <w:ind w:left="595" w:hanging="425"/>
        <w:rPr>
          <w:i w:val="0"/>
          <w:lang w:val="el-GR"/>
        </w:rPr>
      </w:pPr>
      <w:r w:rsidRPr="00B25CF7">
        <w:rPr>
          <w:i w:val="0"/>
          <w:lang w:val="el-GR"/>
        </w:rPr>
        <w:t xml:space="preserve">Η </w:t>
      </w:r>
      <w:r w:rsidR="006C4057">
        <w:rPr>
          <w:i w:val="0"/>
          <w:lang w:val="el-GR"/>
        </w:rPr>
        <w:t>ΚΤΚ</w:t>
      </w:r>
      <w:r w:rsidRPr="00B25CF7">
        <w:rPr>
          <w:i w:val="0"/>
          <w:lang w:val="el-GR"/>
        </w:rPr>
        <w:t xml:space="preserve"> θα λάβει υπόψη της τα θεμιτά συμφέροντα των Προσφερόντων σε ό</w:t>
      </w:r>
      <w:r w:rsidR="005B6B99">
        <w:rPr>
          <w:i w:val="0"/>
          <w:lang w:val="el-GR"/>
        </w:rPr>
        <w:t>,</w:t>
      </w:r>
      <w:r w:rsidRPr="00B25CF7">
        <w:rPr>
          <w:i w:val="0"/>
          <w:lang w:val="el-GR"/>
        </w:rPr>
        <w:t>τι αφορά την προστασία του απορρήτου που καλύπτει τεχνικά ή εμπορικά ζητήματα των επιχειρήσεών τους.</w:t>
      </w:r>
    </w:p>
    <w:p w14:paraId="2178DC9F" w14:textId="77777777" w:rsidR="009264B4" w:rsidRPr="00C64B89" w:rsidRDefault="00F45E12" w:rsidP="004F0C37">
      <w:pPr>
        <w:numPr>
          <w:ilvl w:val="0"/>
          <w:numId w:val="13"/>
        </w:numPr>
        <w:tabs>
          <w:tab w:val="clear" w:pos="720"/>
        </w:tabs>
        <w:ind w:left="595" w:hanging="425"/>
        <w:rPr>
          <w:i w:val="0"/>
          <w:lang w:val="el-GR"/>
        </w:rPr>
      </w:pPr>
      <w:r>
        <w:rPr>
          <w:i w:val="0"/>
          <w:lang w:val="el-GR"/>
        </w:rPr>
        <w:t>Ο</w:t>
      </w:r>
      <w:r w:rsidRPr="00B25CF7">
        <w:rPr>
          <w:i w:val="0"/>
          <w:lang w:val="el-GR"/>
        </w:rPr>
        <w:t xml:space="preserve">ι Προσφέροντες δικαιούνται να προσδιορίσουν, στην </w:t>
      </w:r>
      <w:r w:rsidR="00AB2F2A">
        <w:rPr>
          <w:i w:val="0"/>
          <w:lang w:val="el-GR"/>
        </w:rPr>
        <w:t>Τ</w:t>
      </w:r>
      <w:r w:rsidRPr="00B25CF7">
        <w:rPr>
          <w:i w:val="0"/>
          <w:lang w:val="el-GR"/>
        </w:rPr>
        <w:t xml:space="preserve">εχνική τους </w:t>
      </w:r>
      <w:r w:rsidR="00AB2F2A">
        <w:rPr>
          <w:i w:val="0"/>
          <w:lang w:val="el-GR"/>
        </w:rPr>
        <w:t>Π</w:t>
      </w:r>
      <w:r w:rsidRPr="00B25CF7">
        <w:rPr>
          <w:i w:val="0"/>
          <w:lang w:val="el-GR"/>
        </w:rPr>
        <w:t>ροσφορά, τις πληροφορίες που θεωρούν εμπιστευτικές και επιθυμούν να μην γνωστοποιηθούν σ</w:t>
      </w:r>
      <w:r>
        <w:rPr>
          <w:i w:val="0"/>
          <w:lang w:val="el-GR"/>
        </w:rPr>
        <w:t>ε τρίτους</w:t>
      </w:r>
      <w:r w:rsidRPr="00B25CF7">
        <w:rPr>
          <w:i w:val="0"/>
          <w:lang w:val="el-GR"/>
        </w:rPr>
        <w:t xml:space="preserve">, αναφέροντας τους λόγους για τους οποίους τις θεωρούν </w:t>
      </w:r>
      <w:r w:rsidRPr="00C64B89">
        <w:rPr>
          <w:i w:val="0"/>
          <w:lang w:val="el-GR"/>
        </w:rPr>
        <w:t>εμπιστευτικές.</w:t>
      </w:r>
    </w:p>
    <w:p w14:paraId="4E0FB3CB" w14:textId="77777777" w:rsidR="00AA73E3" w:rsidRPr="00C64B89" w:rsidRDefault="00AA73E3" w:rsidP="00AA73E3">
      <w:pPr>
        <w:ind w:left="595"/>
        <w:rPr>
          <w:i w:val="0"/>
          <w:lang w:val="el-GR"/>
        </w:rPr>
      </w:pPr>
    </w:p>
    <w:p w14:paraId="34B48EAA" w14:textId="6D5DA0F1" w:rsidR="00F45E12" w:rsidRPr="00C64B89" w:rsidRDefault="00974152" w:rsidP="002F2F0B">
      <w:pPr>
        <w:pStyle w:val="Heading2"/>
        <w:ind w:left="578" w:hanging="578"/>
        <w:rPr>
          <w:lang w:val="en-GB"/>
        </w:rPr>
      </w:pPr>
      <w:bookmarkStart w:id="80" w:name="_Toc233745182"/>
      <w:r w:rsidRPr="00C64B89">
        <w:rPr>
          <w:lang w:val="el-GR"/>
        </w:rPr>
        <w:t>Χρόνος</w:t>
      </w:r>
      <w:r w:rsidR="00F45E12" w:rsidRPr="00C64B89">
        <w:rPr>
          <w:lang w:val="en-GB"/>
        </w:rPr>
        <w:t xml:space="preserve"> </w:t>
      </w:r>
      <w:r w:rsidRPr="00C64B89">
        <w:rPr>
          <w:lang w:val="el-GR"/>
        </w:rPr>
        <w:t>Ισχύος</w:t>
      </w:r>
      <w:r w:rsidR="00345595" w:rsidRPr="00C64B89">
        <w:rPr>
          <w:lang w:val="el-GR"/>
        </w:rPr>
        <w:t xml:space="preserve"> Προσφορών</w:t>
      </w:r>
      <w:bookmarkEnd w:id="80"/>
    </w:p>
    <w:p w14:paraId="0DD1CD81" w14:textId="28243BF1" w:rsidR="006D4790" w:rsidRPr="00012A3E" w:rsidRDefault="006D4790" w:rsidP="004F0C37">
      <w:pPr>
        <w:numPr>
          <w:ilvl w:val="0"/>
          <w:numId w:val="14"/>
        </w:numPr>
        <w:tabs>
          <w:tab w:val="clear" w:pos="720"/>
        </w:tabs>
        <w:ind w:left="595" w:hanging="425"/>
        <w:rPr>
          <w:i w:val="0"/>
          <w:lang w:val="el-GR"/>
        </w:rPr>
      </w:pPr>
      <w:r w:rsidRPr="00C64B89">
        <w:rPr>
          <w:i w:val="0"/>
          <w:lang w:val="el-GR"/>
        </w:rPr>
        <w:t>Ο χρόνος ισχύος</w:t>
      </w:r>
      <w:r w:rsidR="000241DA" w:rsidRPr="00C64B89">
        <w:rPr>
          <w:i w:val="0"/>
          <w:lang w:val="el-GR"/>
        </w:rPr>
        <w:t xml:space="preserve"> των</w:t>
      </w:r>
      <w:r w:rsidRPr="00C64B89">
        <w:rPr>
          <w:i w:val="0"/>
          <w:lang w:val="el-GR"/>
        </w:rPr>
        <w:t xml:space="preserve"> </w:t>
      </w:r>
      <w:r w:rsidR="000241DA" w:rsidRPr="00C64B89">
        <w:rPr>
          <w:i w:val="0"/>
          <w:lang w:val="el-GR"/>
        </w:rPr>
        <w:t>Π</w:t>
      </w:r>
      <w:r w:rsidRPr="00C64B89">
        <w:rPr>
          <w:i w:val="0"/>
          <w:lang w:val="el-GR"/>
        </w:rPr>
        <w:t>ρ</w:t>
      </w:r>
      <w:r w:rsidR="009C014B" w:rsidRPr="00C64B89">
        <w:rPr>
          <w:i w:val="0"/>
          <w:lang w:val="el-GR"/>
        </w:rPr>
        <w:t>οσφορών είναι ο αναφερόμενος στην</w:t>
      </w:r>
      <w:r w:rsidRPr="00C64B89">
        <w:rPr>
          <w:i w:val="0"/>
          <w:lang w:val="el-GR"/>
        </w:rPr>
        <w:t xml:space="preserve"> </w:t>
      </w:r>
      <w:r w:rsidR="009C014B" w:rsidRPr="009961AF">
        <w:rPr>
          <w:i w:val="0"/>
          <w:lang w:val="el-GR"/>
        </w:rPr>
        <w:t>παράγραφο 2.1</w:t>
      </w:r>
      <w:r w:rsidR="009961AF" w:rsidRPr="009961AF">
        <w:rPr>
          <w:i w:val="0"/>
          <w:lang w:val="el-GR"/>
        </w:rPr>
        <w:t>5</w:t>
      </w:r>
      <w:r w:rsidR="00617365" w:rsidRPr="00C64B89">
        <w:rPr>
          <w:i w:val="0"/>
          <w:lang w:val="el-GR"/>
        </w:rPr>
        <w:t>.</w:t>
      </w:r>
      <w:r w:rsidR="0042459F" w:rsidRPr="00C64B89">
        <w:rPr>
          <w:i w:val="0"/>
          <w:lang w:val="el-GR"/>
        </w:rPr>
        <w:t xml:space="preserve"> Προσφορά που ορίζει χρόνο ισχύος μικρότερο του ως άνω </w:t>
      </w:r>
      <w:r w:rsidR="0042459F" w:rsidRPr="00012A3E">
        <w:rPr>
          <w:i w:val="0"/>
          <w:lang w:val="el-GR"/>
        </w:rPr>
        <w:t>προβλεπόμενου, απορρίπτεται ως απαράδεκτη</w:t>
      </w:r>
      <w:r w:rsidR="00850A8D" w:rsidRPr="00012A3E">
        <w:rPr>
          <w:i w:val="0"/>
          <w:lang w:val="el-GR"/>
        </w:rPr>
        <w:t>.</w:t>
      </w:r>
    </w:p>
    <w:p w14:paraId="44C574C0" w14:textId="53731E94" w:rsidR="00F45E12" w:rsidRPr="00B25CF7" w:rsidRDefault="00F45E12" w:rsidP="004F0C37">
      <w:pPr>
        <w:numPr>
          <w:ilvl w:val="0"/>
          <w:numId w:val="14"/>
        </w:numPr>
        <w:tabs>
          <w:tab w:val="clear" w:pos="720"/>
        </w:tabs>
        <w:ind w:left="595" w:hanging="425"/>
        <w:rPr>
          <w:i w:val="0"/>
          <w:lang w:val="el-GR"/>
        </w:rPr>
      </w:pPr>
      <w:r w:rsidRPr="00012A3E">
        <w:rPr>
          <w:i w:val="0"/>
          <w:lang w:val="el-GR"/>
        </w:rPr>
        <w:t xml:space="preserve">Η ισχύς των προσφορών </w:t>
      </w:r>
      <w:r w:rsidR="007D0C84" w:rsidRPr="00012A3E">
        <w:rPr>
          <w:i w:val="0"/>
          <w:lang w:val="el-GR"/>
        </w:rPr>
        <w:t xml:space="preserve">περιλαμβανομένων και </w:t>
      </w:r>
      <w:r w:rsidR="00C93768" w:rsidRPr="00012A3E">
        <w:rPr>
          <w:i w:val="0"/>
          <w:lang w:val="el-GR"/>
        </w:rPr>
        <w:t>δεσμεύσεων μη απόσυρσης</w:t>
      </w:r>
      <w:r w:rsidR="007D0C84" w:rsidRPr="00012A3E">
        <w:rPr>
          <w:i w:val="0"/>
          <w:lang w:val="el-GR"/>
        </w:rPr>
        <w:t xml:space="preserve"> </w:t>
      </w:r>
      <w:r w:rsidRPr="00012A3E">
        <w:rPr>
          <w:i w:val="0"/>
          <w:lang w:val="el-GR"/>
        </w:rPr>
        <w:t>είναι</w:t>
      </w:r>
      <w:r w:rsidRPr="00B25CF7">
        <w:rPr>
          <w:i w:val="0"/>
          <w:lang w:val="el-GR"/>
        </w:rPr>
        <w:t xml:space="preserve"> δυνατό να παραταθεί, εφ’ όσον ζητηθεί από την </w:t>
      </w:r>
      <w:r w:rsidR="006C4057">
        <w:rPr>
          <w:i w:val="0"/>
          <w:lang w:val="el-GR"/>
        </w:rPr>
        <w:t>ΚΤΚ</w:t>
      </w:r>
      <w:r w:rsidRPr="00B25CF7">
        <w:rPr>
          <w:i w:val="0"/>
          <w:lang w:val="el-GR"/>
        </w:rPr>
        <w:t xml:space="preserve">, </w:t>
      </w:r>
      <w:r w:rsidR="00BB3342">
        <w:rPr>
          <w:i w:val="0"/>
          <w:lang w:val="el-GR"/>
        </w:rPr>
        <w:t xml:space="preserve">σύμφωνα με </w:t>
      </w:r>
      <w:r w:rsidR="008162EC">
        <w:rPr>
          <w:i w:val="0"/>
          <w:lang w:val="el-GR"/>
        </w:rPr>
        <w:t>τις Οδηγίες</w:t>
      </w:r>
      <w:r w:rsidRPr="00B25CF7">
        <w:rPr>
          <w:i w:val="0"/>
          <w:lang w:val="el-GR"/>
        </w:rPr>
        <w:t>.</w:t>
      </w:r>
    </w:p>
    <w:p w14:paraId="2BB2849E" w14:textId="0EA3E2A8" w:rsidR="007D0C84" w:rsidRDefault="00FB65DB" w:rsidP="004F0C37">
      <w:pPr>
        <w:numPr>
          <w:ilvl w:val="0"/>
          <w:numId w:val="14"/>
        </w:numPr>
        <w:tabs>
          <w:tab w:val="clear" w:pos="720"/>
        </w:tabs>
        <w:ind w:left="595" w:hanging="425"/>
        <w:rPr>
          <w:i w:val="0"/>
          <w:lang w:val="el-GR"/>
        </w:rPr>
      </w:pPr>
      <w:r w:rsidRPr="00FB65DB">
        <w:rPr>
          <w:i w:val="0"/>
          <w:lang w:val="el-GR"/>
        </w:rPr>
        <w:t xml:space="preserve">Εάν προκύψει θέμα παράτασης της ισχύος των Προσφορών, η </w:t>
      </w:r>
      <w:r w:rsidR="006C4057">
        <w:rPr>
          <w:i w:val="0"/>
          <w:lang w:val="el-GR"/>
        </w:rPr>
        <w:t>ΚΤΚ</w:t>
      </w:r>
      <w:r w:rsidRPr="00FB65DB">
        <w:rPr>
          <w:i w:val="0"/>
          <w:lang w:val="el-GR"/>
        </w:rPr>
        <w:t xml:space="preserve"> θα </w:t>
      </w:r>
      <w:r w:rsidR="007D0C84">
        <w:rPr>
          <w:i w:val="0"/>
          <w:lang w:val="el-GR"/>
        </w:rPr>
        <w:t>αποστείλει ηλεκτρονικό μήνυμα</w:t>
      </w:r>
      <w:r w:rsidRPr="00FB65DB">
        <w:rPr>
          <w:i w:val="0"/>
          <w:lang w:val="el-GR"/>
        </w:rPr>
        <w:t xml:space="preserve"> </w:t>
      </w:r>
      <w:r w:rsidR="007D0C84">
        <w:rPr>
          <w:i w:val="0"/>
          <w:lang w:val="el-GR"/>
        </w:rPr>
        <w:t>προς όλους</w:t>
      </w:r>
      <w:r w:rsidRPr="00FB65DB">
        <w:rPr>
          <w:i w:val="0"/>
          <w:lang w:val="el-GR"/>
        </w:rPr>
        <w:t xml:space="preserve"> τους Προσφέροντες</w:t>
      </w:r>
      <w:r w:rsidR="007D0C84">
        <w:rPr>
          <w:i w:val="0"/>
          <w:lang w:val="el-GR"/>
        </w:rPr>
        <w:t xml:space="preserve"> </w:t>
      </w:r>
      <w:r w:rsidR="007D0C84" w:rsidRPr="006C4D29">
        <w:rPr>
          <w:i w:val="0"/>
          <w:lang w:val="el-GR"/>
        </w:rPr>
        <w:t>τουλάχιστο</w:t>
      </w:r>
      <w:r w:rsidR="007D0C84">
        <w:rPr>
          <w:i w:val="0"/>
          <w:lang w:val="el-GR"/>
        </w:rPr>
        <w:t>ν</w:t>
      </w:r>
      <w:r w:rsidR="007D0C84" w:rsidRPr="006C4D29">
        <w:rPr>
          <w:i w:val="0"/>
          <w:lang w:val="el-GR"/>
        </w:rPr>
        <w:t xml:space="preserve"> </w:t>
      </w:r>
      <w:r w:rsidR="007D0C84" w:rsidRPr="00BB50EC">
        <w:rPr>
          <w:i w:val="0"/>
          <w:lang w:val="el-GR"/>
        </w:rPr>
        <w:t>πέντε (5)</w:t>
      </w:r>
      <w:r w:rsidR="007D0C84" w:rsidRPr="002705A5">
        <w:rPr>
          <w:i w:val="0"/>
          <w:lang w:val="el-GR"/>
        </w:rPr>
        <w:t xml:space="preserve"> ημέρε</w:t>
      </w:r>
      <w:r w:rsidR="007D0C84">
        <w:rPr>
          <w:i w:val="0"/>
          <w:lang w:val="el-GR"/>
        </w:rPr>
        <w:t>ς</w:t>
      </w:r>
      <w:r w:rsidRPr="00FB65DB">
        <w:rPr>
          <w:i w:val="0"/>
          <w:lang w:val="el-GR"/>
        </w:rPr>
        <w:t xml:space="preserve"> πριν </w:t>
      </w:r>
      <w:r w:rsidR="005B6B99">
        <w:rPr>
          <w:i w:val="0"/>
          <w:lang w:val="el-GR"/>
        </w:rPr>
        <w:t xml:space="preserve">από </w:t>
      </w:r>
      <w:r w:rsidRPr="00FB65DB">
        <w:rPr>
          <w:i w:val="0"/>
          <w:lang w:val="el-GR"/>
        </w:rPr>
        <w:t xml:space="preserve">τη λήξη ισχύος των προσφορών </w:t>
      </w:r>
      <w:r w:rsidR="007D0C84">
        <w:rPr>
          <w:i w:val="0"/>
          <w:lang w:val="el-GR"/>
        </w:rPr>
        <w:t>προκειμένου να απαντήσουν</w:t>
      </w:r>
      <w:r w:rsidRPr="00FB65DB">
        <w:rPr>
          <w:i w:val="0"/>
          <w:lang w:val="el-GR"/>
        </w:rPr>
        <w:t xml:space="preserve"> αν αποδέχονται την παράταση για </w:t>
      </w:r>
      <w:r w:rsidR="007D0C84">
        <w:rPr>
          <w:i w:val="0"/>
          <w:lang w:val="el-GR"/>
        </w:rPr>
        <w:t xml:space="preserve">το </w:t>
      </w:r>
      <w:r w:rsidRPr="00FB65DB">
        <w:rPr>
          <w:i w:val="0"/>
          <w:lang w:val="el-GR"/>
        </w:rPr>
        <w:t xml:space="preserve">συγκεκριμένο χρονικό διάστημα. </w:t>
      </w:r>
    </w:p>
    <w:p w14:paraId="71815B42" w14:textId="74BB8EF3" w:rsidR="007D0C84" w:rsidRDefault="00FB65DB" w:rsidP="004F0C37">
      <w:pPr>
        <w:numPr>
          <w:ilvl w:val="0"/>
          <w:numId w:val="14"/>
        </w:numPr>
        <w:tabs>
          <w:tab w:val="clear" w:pos="720"/>
        </w:tabs>
        <w:ind w:left="595" w:hanging="425"/>
        <w:rPr>
          <w:i w:val="0"/>
          <w:lang w:val="el-GR"/>
        </w:rPr>
      </w:pPr>
      <w:r w:rsidRPr="00FB65DB">
        <w:rPr>
          <w:i w:val="0"/>
          <w:lang w:val="el-GR"/>
        </w:rPr>
        <w:t xml:space="preserve">Οι Προσφέροντες οφείλουν να απαντήσουν </w:t>
      </w:r>
      <w:r w:rsidR="007D0C84">
        <w:rPr>
          <w:i w:val="0"/>
          <w:lang w:val="el-GR"/>
        </w:rPr>
        <w:t>στο ηλεκτρονικό μήνυμα</w:t>
      </w:r>
      <w:r w:rsidR="007D0C84" w:rsidRPr="00FB65DB">
        <w:rPr>
          <w:i w:val="0"/>
          <w:lang w:val="el-GR"/>
        </w:rPr>
        <w:t xml:space="preserve"> </w:t>
      </w:r>
      <w:r w:rsidRPr="00FB65DB">
        <w:rPr>
          <w:i w:val="0"/>
          <w:lang w:val="el-GR"/>
        </w:rPr>
        <w:t xml:space="preserve">εντός </w:t>
      </w:r>
      <w:r w:rsidR="007D0C84">
        <w:rPr>
          <w:i w:val="0"/>
          <w:lang w:val="el-GR"/>
        </w:rPr>
        <w:t>«</w:t>
      </w:r>
      <w:r w:rsidR="007D0C84" w:rsidRPr="002705A5">
        <w:rPr>
          <w:i w:val="0"/>
          <w:lang w:val="el-GR"/>
        </w:rPr>
        <w:t>δύο (2)</w:t>
      </w:r>
      <w:r w:rsidR="0013153B">
        <w:rPr>
          <w:i w:val="0"/>
          <w:lang w:val="el-GR"/>
        </w:rPr>
        <w:t xml:space="preserve"> εργάσιμων</w:t>
      </w:r>
      <w:r w:rsidR="007D0C84" w:rsidRPr="002705A5">
        <w:rPr>
          <w:i w:val="0"/>
          <w:lang w:val="el-GR"/>
        </w:rPr>
        <w:t xml:space="preserve"> ημ</w:t>
      </w:r>
      <w:r w:rsidR="007D0C84">
        <w:rPr>
          <w:i w:val="0"/>
          <w:lang w:val="el-GR"/>
        </w:rPr>
        <w:t>ερών»</w:t>
      </w:r>
      <w:r w:rsidRPr="00FB65DB">
        <w:rPr>
          <w:i w:val="0"/>
          <w:lang w:val="el-GR"/>
        </w:rPr>
        <w:t xml:space="preserve">. </w:t>
      </w:r>
    </w:p>
    <w:p w14:paraId="661CCE01" w14:textId="1ADD1F0B" w:rsidR="00FB65DB" w:rsidRDefault="00FB65DB" w:rsidP="004F0C37">
      <w:pPr>
        <w:numPr>
          <w:ilvl w:val="0"/>
          <w:numId w:val="14"/>
        </w:numPr>
        <w:tabs>
          <w:tab w:val="clear" w:pos="720"/>
        </w:tabs>
        <w:ind w:left="595" w:hanging="425"/>
        <w:rPr>
          <w:i w:val="0"/>
          <w:lang w:val="el-GR"/>
        </w:rPr>
      </w:pPr>
      <w:r w:rsidRPr="00FB65DB">
        <w:rPr>
          <w:i w:val="0"/>
          <w:lang w:val="el-GR"/>
        </w:rPr>
        <w:t xml:space="preserve">Προσφορά της οποίας ο Προσφέρων παραλείψει να συγκατατεθεί </w:t>
      </w:r>
      <w:r w:rsidR="007D0C84">
        <w:rPr>
          <w:i w:val="0"/>
          <w:lang w:val="el-GR"/>
        </w:rPr>
        <w:t>αρμοδίως</w:t>
      </w:r>
      <w:r w:rsidR="007D0C84" w:rsidRPr="00FB65DB">
        <w:rPr>
          <w:i w:val="0"/>
          <w:lang w:val="el-GR"/>
        </w:rPr>
        <w:t xml:space="preserve"> </w:t>
      </w:r>
      <w:r w:rsidRPr="00FB65DB">
        <w:rPr>
          <w:i w:val="0"/>
          <w:lang w:val="el-GR"/>
        </w:rPr>
        <w:t xml:space="preserve">στην αιτούμενη από την </w:t>
      </w:r>
      <w:r w:rsidR="007D0C84">
        <w:rPr>
          <w:i w:val="0"/>
          <w:lang w:val="el-GR"/>
        </w:rPr>
        <w:t>ΚΤΚ</w:t>
      </w:r>
      <w:r w:rsidRPr="00FB65DB">
        <w:rPr>
          <w:i w:val="0"/>
          <w:lang w:val="el-GR"/>
        </w:rPr>
        <w:t xml:space="preserve"> παράταση ισχύος των προσφορών, απορρίπτεται ως απαράδεκτη.</w:t>
      </w:r>
    </w:p>
    <w:p w14:paraId="1CCB1FAA" w14:textId="77777777" w:rsidR="00F10FB6" w:rsidRPr="00B36194" w:rsidRDefault="00F10FB6" w:rsidP="00BA362D">
      <w:pPr>
        <w:ind w:left="595"/>
        <w:rPr>
          <w:i w:val="0"/>
          <w:lang w:val="el-GR"/>
        </w:rPr>
      </w:pPr>
    </w:p>
    <w:p w14:paraId="378A915A" w14:textId="77777777" w:rsidR="00F45E12" w:rsidRPr="00DD3728" w:rsidRDefault="00974152" w:rsidP="002F2F0B">
      <w:pPr>
        <w:pStyle w:val="Heading2"/>
        <w:ind w:left="578" w:hanging="578"/>
        <w:rPr>
          <w:lang w:val="en-GB"/>
        </w:rPr>
      </w:pPr>
      <w:bookmarkStart w:id="81" w:name="_Toc233745183"/>
      <w:r>
        <w:rPr>
          <w:lang w:val="el-GR"/>
        </w:rPr>
        <w:t>Εναλλακτικές Προσφορές</w:t>
      </w:r>
      <w:bookmarkEnd w:id="81"/>
    </w:p>
    <w:p w14:paraId="3653549F" w14:textId="31F9B248" w:rsidR="00CB3BF9" w:rsidRDefault="002F02A4" w:rsidP="002F2F0B">
      <w:pPr>
        <w:tabs>
          <w:tab w:val="left" w:pos="540"/>
        </w:tabs>
        <w:rPr>
          <w:i w:val="0"/>
          <w:lang w:val="el-GR"/>
        </w:rPr>
      </w:pPr>
      <w:r w:rsidRPr="002F02A4">
        <w:rPr>
          <w:i w:val="0"/>
          <w:lang w:val="el-GR"/>
        </w:rPr>
        <w:t xml:space="preserve">Όλες οι προδιαγραφές που προβλέπονται στο </w:t>
      </w:r>
      <w:r w:rsidRPr="00CB3BF9">
        <w:rPr>
          <w:i w:val="0"/>
          <w:lang w:val="el-GR"/>
        </w:rPr>
        <w:t>Παράρτημα ΙΙ</w:t>
      </w:r>
      <w:r w:rsidRPr="002F02A4">
        <w:rPr>
          <w:i w:val="0"/>
          <w:lang w:val="el-GR"/>
        </w:rPr>
        <w:t xml:space="preserve"> είναι υποχρεωτικές. </w:t>
      </w:r>
      <w:r w:rsidR="00F45E12" w:rsidRPr="009E7AAD">
        <w:rPr>
          <w:i w:val="0"/>
          <w:lang w:val="el-GR"/>
        </w:rPr>
        <w:t>Στο</w:t>
      </w:r>
      <w:r w:rsidR="00B359AE">
        <w:rPr>
          <w:i w:val="0"/>
          <w:lang w:val="el-GR"/>
        </w:rPr>
        <w:t>ν</w:t>
      </w:r>
      <w:r w:rsidR="00F45E12" w:rsidRPr="009E7AAD">
        <w:rPr>
          <w:i w:val="0"/>
          <w:lang w:val="el-GR"/>
        </w:rPr>
        <w:t xml:space="preserve"> </w:t>
      </w:r>
      <w:r w:rsidR="00B359AE">
        <w:rPr>
          <w:i w:val="0"/>
          <w:lang w:val="el-GR"/>
        </w:rPr>
        <w:t>Δ</w:t>
      </w:r>
      <w:r w:rsidR="00F45E12" w:rsidRPr="009E7AAD">
        <w:rPr>
          <w:i w:val="0"/>
          <w:lang w:val="el-GR"/>
        </w:rPr>
        <w:t xml:space="preserve">ιαγωνισμό δεν γίνονται δεκτές </w:t>
      </w:r>
      <w:r w:rsidR="00F45E12" w:rsidRPr="0076730B">
        <w:rPr>
          <w:i w:val="0"/>
          <w:lang w:val="el-GR"/>
        </w:rPr>
        <w:t>εναλλακτικές προσφορές</w:t>
      </w:r>
      <w:r w:rsidR="00F45E12" w:rsidRPr="009E7AAD">
        <w:rPr>
          <w:i w:val="0"/>
          <w:lang w:val="el-GR"/>
        </w:rPr>
        <w:t xml:space="preserve"> </w:t>
      </w:r>
      <w:r w:rsidRPr="002F02A4">
        <w:rPr>
          <w:i w:val="0"/>
          <w:lang w:val="el-GR"/>
        </w:rPr>
        <w:t xml:space="preserve">με την έννοια της παραγράφου 44 των </w:t>
      </w:r>
      <w:r w:rsidR="00CB3BF9">
        <w:rPr>
          <w:i w:val="0"/>
          <w:lang w:val="el-GR"/>
        </w:rPr>
        <w:t>Οδηγιών</w:t>
      </w:r>
      <w:r w:rsidRPr="002F02A4">
        <w:rPr>
          <w:i w:val="0"/>
          <w:lang w:val="el-GR"/>
        </w:rPr>
        <w:t xml:space="preserve">, δηλαδή δεν γίνονται δεκτές προσφορές οι οποίες πληρούν κάποιες άλλα όχι όλες τις προδιαγραφές. </w:t>
      </w:r>
    </w:p>
    <w:p w14:paraId="3CB1C4AC" w14:textId="77777777" w:rsidR="00B04B15" w:rsidRPr="00B04B15" w:rsidRDefault="00B04B15" w:rsidP="000E35D6">
      <w:pPr>
        <w:rPr>
          <w:lang w:val="el-GR"/>
        </w:rPr>
      </w:pPr>
      <w:bookmarkStart w:id="82" w:name="_Toc151184475"/>
      <w:bookmarkEnd w:id="82"/>
    </w:p>
    <w:p w14:paraId="0AD2D779" w14:textId="7435E5FC" w:rsidR="00F45E12" w:rsidRPr="00974152" w:rsidRDefault="00974152" w:rsidP="002F2F0B">
      <w:pPr>
        <w:pStyle w:val="Heading2"/>
        <w:ind w:left="578" w:hanging="578"/>
        <w:rPr>
          <w:lang w:val="el-GR"/>
        </w:rPr>
      </w:pPr>
      <w:bookmarkStart w:id="83" w:name="_Toc233745184"/>
      <w:r>
        <w:rPr>
          <w:lang w:val="el-GR"/>
        </w:rPr>
        <w:lastRenderedPageBreak/>
        <w:t xml:space="preserve">Υποβολή Προσφοράς για </w:t>
      </w:r>
      <w:r w:rsidR="00613D9D">
        <w:rPr>
          <w:lang w:val="el-GR"/>
        </w:rPr>
        <w:t>μ</w:t>
      </w:r>
      <w:r>
        <w:rPr>
          <w:lang w:val="el-GR"/>
        </w:rPr>
        <w:t xml:space="preserve">έρος του </w:t>
      </w:r>
      <w:r w:rsidR="001E5322">
        <w:rPr>
          <w:lang w:val="el-GR"/>
        </w:rPr>
        <w:t>Αντικειμένου της Σύμβασης</w:t>
      </w:r>
      <w:r w:rsidR="00DC350C">
        <w:rPr>
          <w:lang w:val="el-GR"/>
        </w:rPr>
        <w:t xml:space="preserve"> δεν γίνεται δεκτή</w:t>
      </w:r>
      <w:bookmarkEnd w:id="83"/>
    </w:p>
    <w:p w14:paraId="55A10064" w14:textId="2855EA2A" w:rsidR="000F38BE" w:rsidRDefault="001C559B" w:rsidP="000E35D6">
      <w:pPr>
        <w:spacing w:after="240"/>
        <w:rPr>
          <w:i w:val="0"/>
          <w:iCs/>
          <w:lang w:val="el-GR"/>
        </w:rPr>
      </w:pPr>
      <w:r>
        <w:rPr>
          <w:i w:val="0"/>
          <w:iCs/>
          <w:lang w:val="el-GR"/>
        </w:rPr>
        <w:t xml:space="preserve">Προκειμένου μια προσφορά να είναι αποδεκτή, πρέπει να αφορά το σύνολο των </w:t>
      </w:r>
      <w:r w:rsidR="00982193">
        <w:rPr>
          <w:i w:val="0"/>
          <w:iCs/>
          <w:lang w:val="el-GR"/>
        </w:rPr>
        <w:t xml:space="preserve">κατηγοριών </w:t>
      </w:r>
      <w:r w:rsidR="00F66D8E">
        <w:rPr>
          <w:i w:val="0"/>
          <w:iCs/>
          <w:lang w:val="el-GR"/>
        </w:rPr>
        <w:t xml:space="preserve">Εποπτευόμενων </w:t>
      </w:r>
      <w:r w:rsidRPr="003009DC">
        <w:rPr>
          <w:i w:val="0"/>
          <w:iCs/>
          <w:lang w:val="el-GR"/>
        </w:rPr>
        <w:t>Ιδρυμάτω</w:t>
      </w:r>
      <w:r w:rsidR="00DF4E1D" w:rsidRPr="003009DC">
        <w:rPr>
          <w:i w:val="0"/>
          <w:iCs/>
          <w:lang w:val="el-GR"/>
        </w:rPr>
        <w:t>ν</w:t>
      </w:r>
      <w:r w:rsidR="00982193">
        <w:rPr>
          <w:i w:val="0"/>
          <w:iCs/>
          <w:lang w:val="el-GR"/>
        </w:rPr>
        <w:t>.</w:t>
      </w:r>
    </w:p>
    <w:p w14:paraId="11D39410" w14:textId="4456F944" w:rsidR="00377697" w:rsidRPr="005415FF" w:rsidRDefault="005716E5" w:rsidP="002710A2">
      <w:pPr>
        <w:pStyle w:val="Heading1"/>
        <w:ind w:left="431" w:hanging="431"/>
        <w:rPr>
          <w:lang w:val="en-GB"/>
        </w:rPr>
      </w:pPr>
      <w:bookmarkStart w:id="84" w:name="_Toc226445748"/>
      <w:bookmarkStart w:id="85" w:name="_Toc226445996"/>
      <w:bookmarkStart w:id="86" w:name="_Toc227750436"/>
      <w:bookmarkStart w:id="87" w:name="_Toc227750706"/>
      <w:bookmarkStart w:id="88" w:name="_Toc227750977"/>
      <w:bookmarkStart w:id="89" w:name="_Toc227760386"/>
      <w:bookmarkStart w:id="90" w:name="_Toc227760923"/>
      <w:bookmarkStart w:id="91" w:name="_Toc226445749"/>
      <w:bookmarkStart w:id="92" w:name="_Toc226445997"/>
      <w:bookmarkStart w:id="93" w:name="_Toc227750437"/>
      <w:bookmarkStart w:id="94" w:name="_Toc227750707"/>
      <w:bookmarkStart w:id="95" w:name="_Toc227750978"/>
      <w:bookmarkStart w:id="96" w:name="_Toc227760387"/>
      <w:bookmarkStart w:id="97" w:name="_Toc227760924"/>
      <w:bookmarkStart w:id="98" w:name="_Toc226445750"/>
      <w:bookmarkStart w:id="99" w:name="_Toc226445998"/>
      <w:bookmarkStart w:id="100" w:name="_Toc227750438"/>
      <w:bookmarkStart w:id="101" w:name="_Toc227750708"/>
      <w:bookmarkStart w:id="102" w:name="_Toc227750979"/>
      <w:bookmarkStart w:id="103" w:name="_Toc227760388"/>
      <w:bookmarkStart w:id="104" w:name="_Toc227760925"/>
      <w:bookmarkStart w:id="105" w:name="_Toc233745185"/>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lang w:val="el-GR"/>
        </w:rPr>
        <w:t>ΣΥΝΤΑΞΗ ΚΑΙ ΥΠΟΒΟΛΗ ΠΡΟΣΦΟΡΩΝ</w:t>
      </w:r>
      <w:bookmarkEnd w:id="105"/>
    </w:p>
    <w:p w14:paraId="7CE3E800" w14:textId="58F2E039" w:rsidR="00377697" w:rsidRPr="00DD3728" w:rsidRDefault="00A467A3" w:rsidP="002710A2">
      <w:pPr>
        <w:pStyle w:val="Heading2"/>
        <w:ind w:left="578" w:hanging="578"/>
        <w:rPr>
          <w:lang w:val="en-GB"/>
        </w:rPr>
      </w:pPr>
      <w:bookmarkStart w:id="106" w:name="_Toc233745186"/>
      <w:r>
        <w:rPr>
          <w:lang w:val="el-GR"/>
        </w:rPr>
        <w:t>Διαδικασία</w:t>
      </w:r>
      <w:bookmarkEnd w:id="106"/>
    </w:p>
    <w:p w14:paraId="4E483F0F" w14:textId="66DDD649" w:rsidR="00377697" w:rsidRPr="00C64B89" w:rsidRDefault="00377697" w:rsidP="004F0C37">
      <w:pPr>
        <w:numPr>
          <w:ilvl w:val="0"/>
          <w:numId w:val="15"/>
        </w:numPr>
        <w:tabs>
          <w:tab w:val="clear" w:pos="720"/>
        </w:tabs>
        <w:ind w:left="595" w:hanging="425"/>
        <w:rPr>
          <w:i w:val="0"/>
          <w:lang w:val="el-GR"/>
        </w:rPr>
      </w:pPr>
      <w:r w:rsidRPr="002C3358">
        <w:rPr>
          <w:i w:val="0"/>
          <w:lang w:val="el-GR"/>
        </w:rPr>
        <w:t xml:space="preserve">Οι </w:t>
      </w:r>
      <w:r w:rsidR="00E232B5">
        <w:rPr>
          <w:i w:val="0"/>
          <w:lang w:val="el-GR"/>
        </w:rPr>
        <w:t xml:space="preserve">Ενδιαφερόμενοι </w:t>
      </w:r>
      <w:r w:rsidRPr="002C3358">
        <w:rPr>
          <w:i w:val="0"/>
          <w:lang w:val="el-GR"/>
        </w:rPr>
        <w:t xml:space="preserve">Οικονομικοί </w:t>
      </w:r>
      <w:r w:rsidRPr="00C64B89">
        <w:rPr>
          <w:i w:val="0"/>
          <w:lang w:val="el-GR"/>
        </w:rPr>
        <w:t>Φορείς πρέπει να υποβάλουν τις Προσφορές τους το αργότερο μέχρι τη λήξη της π</w:t>
      </w:r>
      <w:r w:rsidR="009C014B" w:rsidRPr="00C64B89">
        <w:rPr>
          <w:i w:val="0"/>
          <w:lang w:val="el-GR"/>
        </w:rPr>
        <w:t>ροθεσμίας υποβολής Προσφορών της</w:t>
      </w:r>
      <w:r w:rsidRPr="00C64B89">
        <w:rPr>
          <w:i w:val="0"/>
          <w:lang w:val="el-GR"/>
        </w:rPr>
        <w:t xml:space="preserve"> </w:t>
      </w:r>
      <w:r w:rsidR="009C014B" w:rsidRPr="009961AF">
        <w:rPr>
          <w:i w:val="0"/>
          <w:lang w:val="el-GR"/>
        </w:rPr>
        <w:t>παραγράφου</w:t>
      </w:r>
      <w:r w:rsidRPr="009961AF">
        <w:rPr>
          <w:i w:val="0"/>
          <w:lang w:val="el-GR"/>
        </w:rPr>
        <w:t xml:space="preserve"> 2.</w:t>
      </w:r>
      <w:r w:rsidR="006D4790" w:rsidRPr="009961AF">
        <w:rPr>
          <w:i w:val="0"/>
          <w:lang w:val="el-GR"/>
        </w:rPr>
        <w:t>1</w:t>
      </w:r>
      <w:r w:rsidR="00BB50EC" w:rsidRPr="009961AF">
        <w:rPr>
          <w:i w:val="0"/>
          <w:lang w:val="el-GR"/>
        </w:rPr>
        <w:t>2</w:t>
      </w:r>
      <w:r w:rsidRPr="00C64B89">
        <w:rPr>
          <w:i w:val="0"/>
          <w:lang w:val="el-GR"/>
        </w:rPr>
        <w:t>.</w:t>
      </w:r>
    </w:p>
    <w:p w14:paraId="548439E3" w14:textId="63D54F04" w:rsidR="003F5521" w:rsidRDefault="00151D34" w:rsidP="004F0C37">
      <w:pPr>
        <w:numPr>
          <w:ilvl w:val="0"/>
          <w:numId w:val="15"/>
        </w:numPr>
        <w:tabs>
          <w:tab w:val="clear" w:pos="720"/>
          <w:tab w:val="num" w:pos="567"/>
        </w:tabs>
        <w:ind w:left="567" w:hanging="425"/>
        <w:textAlignment w:val="auto"/>
        <w:rPr>
          <w:i w:val="0"/>
          <w:lang w:val="el-GR"/>
        </w:rPr>
      </w:pPr>
      <w:r w:rsidRPr="00C64B89">
        <w:rPr>
          <w:i w:val="0"/>
          <w:lang w:val="el-GR"/>
        </w:rPr>
        <w:t xml:space="preserve">Οι Προσφορές υποβάλλονται </w:t>
      </w:r>
      <w:r w:rsidR="00B359AE" w:rsidRPr="00C64B89">
        <w:rPr>
          <w:i w:val="0"/>
          <w:lang w:val="el-GR"/>
        </w:rPr>
        <w:t>όπως</w:t>
      </w:r>
      <w:r w:rsidRPr="00C64B89">
        <w:rPr>
          <w:i w:val="0"/>
          <w:lang w:val="el-GR"/>
        </w:rPr>
        <w:t xml:space="preserve"> ορίζεται στην </w:t>
      </w:r>
      <w:r w:rsidRPr="009961AF">
        <w:rPr>
          <w:i w:val="0"/>
          <w:lang w:val="el-GR"/>
        </w:rPr>
        <w:t>παράγραφο 2.1</w:t>
      </w:r>
      <w:r w:rsidR="00BB50EC" w:rsidRPr="009961AF">
        <w:rPr>
          <w:i w:val="0"/>
          <w:lang w:val="el-GR"/>
        </w:rPr>
        <w:t>3</w:t>
      </w:r>
      <w:r w:rsidR="00BA362D" w:rsidRPr="00C64B89">
        <w:rPr>
          <w:i w:val="0"/>
          <w:lang w:val="el-GR"/>
        </w:rPr>
        <w:t>. Στην περίπτωση</w:t>
      </w:r>
      <w:r w:rsidRPr="00C64B89">
        <w:rPr>
          <w:i w:val="0"/>
          <w:lang w:val="el-GR"/>
        </w:rPr>
        <w:t xml:space="preserve"> </w:t>
      </w:r>
      <w:r w:rsidR="00BA362D" w:rsidRPr="00C64B89">
        <w:rPr>
          <w:i w:val="0"/>
          <w:lang w:val="el-GR"/>
        </w:rPr>
        <w:t>που οι</w:t>
      </w:r>
      <w:r w:rsidRPr="00C64B89">
        <w:rPr>
          <w:i w:val="0"/>
          <w:lang w:val="el-GR"/>
        </w:rPr>
        <w:t xml:space="preserve"> </w:t>
      </w:r>
      <w:r w:rsidR="00BA362D" w:rsidRPr="00C64B89">
        <w:rPr>
          <w:i w:val="0"/>
          <w:lang w:val="el-GR"/>
        </w:rPr>
        <w:t xml:space="preserve">Προσφορές </w:t>
      </w:r>
      <w:r w:rsidRPr="00C64B89">
        <w:rPr>
          <w:i w:val="0"/>
          <w:lang w:val="el-GR"/>
        </w:rPr>
        <w:t xml:space="preserve">αποστέλλονται στην </w:t>
      </w:r>
      <w:r w:rsidR="00BA362D" w:rsidRPr="00C64B89">
        <w:rPr>
          <w:i w:val="0"/>
          <w:lang w:val="el-GR"/>
        </w:rPr>
        <w:t>ΚΤΚ</w:t>
      </w:r>
      <w:r w:rsidRPr="00C64B89">
        <w:rPr>
          <w:i w:val="0"/>
          <w:lang w:val="el-GR"/>
        </w:rPr>
        <w:t xml:space="preserve"> με συστημένη ταχυδρομική επιστολή, </w:t>
      </w:r>
      <w:r w:rsidR="00BA362D" w:rsidRPr="00C64B89">
        <w:rPr>
          <w:i w:val="0"/>
          <w:lang w:val="el-GR"/>
        </w:rPr>
        <w:t>αποτελεί</w:t>
      </w:r>
      <w:r w:rsidRPr="00C64B89">
        <w:rPr>
          <w:i w:val="0"/>
          <w:lang w:val="el-GR"/>
        </w:rPr>
        <w:t xml:space="preserve"> ευθύνη του Ενδιαφερόμενου Οικονομικού Φορέα, να παραληφθεί από την </w:t>
      </w:r>
      <w:r w:rsidR="00E232B5" w:rsidRPr="00C64B89">
        <w:rPr>
          <w:i w:val="0"/>
          <w:lang w:val="el-GR"/>
        </w:rPr>
        <w:t>ΚΤΚ</w:t>
      </w:r>
      <w:r w:rsidRPr="00C64B89">
        <w:rPr>
          <w:i w:val="0"/>
          <w:lang w:val="el-GR"/>
        </w:rPr>
        <w:t xml:space="preserve"> μέχρι την τελευταία προθεσμία υποβολής Προσφορών</w:t>
      </w:r>
      <w:r w:rsidR="00577920">
        <w:rPr>
          <w:i w:val="0"/>
          <w:lang w:val="el-GR"/>
        </w:rPr>
        <w:t>.</w:t>
      </w:r>
      <w:r w:rsidR="00E502BA" w:rsidRPr="00C64B89">
        <w:rPr>
          <w:i w:val="0"/>
          <w:lang w:val="el-GR"/>
        </w:rPr>
        <w:t xml:space="preserve"> </w:t>
      </w:r>
    </w:p>
    <w:p w14:paraId="252FC3F5" w14:textId="3E284DEB" w:rsidR="00AB6F59" w:rsidRPr="00BB50EC" w:rsidRDefault="003F5521" w:rsidP="004F0C37">
      <w:pPr>
        <w:numPr>
          <w:ilvl w:val="0"/>
          <w:numId w:val="15"/>
        </w:numPr>
        <w:tabs>
          <w:tab w:val="clear" w:pos="720"/>
          <w:tab w:val="num" w:pos="567"/>
        </w:tabs>
        <w:ind w:left="567" w:hanging="425"/>
        <w:textAlignment w:val="auto"/>
        <w:rPr>
          <w:i w:val="0"/>
          <w:lang w:val="el-GR"/>
        </w:rPr>
      </w:pPr>
      <w:r>
        <w:rPr>
          <w:i w:val="0"/>
          <w:lang w:val="el-GR"/>
        </w:rPr>
        <w:t>Σ</w:t>
      </w:r>
      <w:r w:rsidR="00151D34" w:rsidRPr="00C64B89">
        <w:rPr>
          <w:i w:val="0"/>
          <w:lang w:val="el-GR"/>
        </w:rPr>
        <w:t>τον εξωτερικό φάκελο ή περίβλημα της Προσφοράς πρέπει να αναγράφεται η φράση: «Ο παρών φάκελος να μην ανοιχθεί αλλά να τοποθετηθεί στο Κιβώτιο Προσφορών».</w:t>
      </w:r>
    </w:p>
    <w:p w14:paraId="7F240AE8" w14:textId="41C4A7FC" w:rsidR="00377697" w:rsidRPr="00C64B89" w:rsidRDefault="00377697" w:rsidP="004F0C37">
      <w:pPr>
        <w:numPr>
          <w:ilvl w:val="0"/>
          <w:numId w:val="15"/>
        </w:numPr>
        <w:tabs>
          <w:tab w:val="clear" w:pos="720"/>
        </w:tabs>
        <w:ind w:left="595" w:hanging="425"/>
        <w:rPr>
          <w:i w:val="0"/>
          <w:lang w:val="el-GR"/>
        </w:rPr>
      </w:pPr>
      <w:r w:rsidRPr="00BB709B">
        <w:rPr>
          <w:i w:val="0"/>
          <w:lang w:val="el-GR"/>
        </w:rPr>
        <w:t>Δεν λαμβάνονται υπόψη</w:t>
      </w:r>
      <w:r w:rsidR="000C5252">
        <w:rPr>
          <w:i w:val="0"/>
          <w:lang w:val="el-GR"/>
        </w:rPr>
        <w:t xml:space="preserve"> και θεωρούνται </w:t>
      </w:r>
      <w:r w:rsidRPr="00BB709B">
        <w:rPr>
          <w:i w:val="0"/>
          <w:lang w:val="el-GR"/>
        </w:rPr>
        <w:t xml:space="preserve">εκπρόθεσμες, Προσφορές που </w:t>
      </w:r>
      <w:r w:rsidR="00E232B5">
        <w:rPr>
          <w:i w:val="0"/>
          <w:lang w:val="el-GR"/>
        </w:rPr>
        <w:t xml:space="preserve">είτε </w:t>
      </w:r>
      <w:r w:rsidRPr="00BB709B">
        <w:rPr>
          <w:i w:val="0"/>
          <w:lang w:val="el-GR"/>
        </w:rPr>
        <w:t xml:space="preserve">υποβλήθηκαν </w:t>
      </w:r>
      <w:r w:rsidR="00E232B5">
        <w:rPr>
          <w:i w:val="0"/>
          <w:lang w:val="el-GR"/>
        </w:rPr>
        <w:t>είτε παραδόθηκαν ιδιοχείρως είτε παραλήφθηκαν ταχυδρομικώς</w:t>
      </w:r>
      <w:r w:rsidR="009915AC">
        <w:rPr>
          <w:i w:val="0"/>
          <w:lang w:val="el-GR"/>
        </w:rPr>
        <w:t>,</w:t>
      </w:r>
      <w:r w:rsidR="00E232B5">
        <w:rPr>
          <w:i w:val="0"/>
          <w:lang w:val="el-GR"/>
        </w:rPr>
        <w:t xml:space="preserve"> </w:t>
      </w:r>
      <w:r w:rsidRPr="00BB709B">
        <w:rPr>
          <w:i w:val="0"/>
          <w:lang w:val="el-GR"/>
        </w:rPr>
        <w:t>μετά την καθορισμένη ημερομηνία και ώρα</w:t>
      </w:r>
      <w:r w:rsidR="00BA362D">
        <w:rPr>
          <w:i w:val="0"/>
          <w:lang w:val="el-GR"/>
        </w:rPr>
        <w:t xml:space="preserve"> που καθορίζεται στην </w:t>
      </w:r>
      <w:r w:rsidR="00BA362D" w:rsidRPr="009961AF">
        <w:rPr>
          <w:i w:val="0"/>
          <w:lang w:val="el-GR"/>
        </w:rPr>
        <w:t>παράγραφο 2.1</w:t>
      </w:r>
      <w:r w:rsidR="00BB50EC" w:rsidRPr="009961AF">
        <w:rPr>
          <w:i w:val="0"/>
          <w:lang w:val="el-GR"/>
        </w:rPr>
        <w:t>2</w:t>
      </w:r>
      <w:r w:rsidR="006B2317" w:rsidRPr="00C64B89">
        <w:rPr>
          <w:i w:val="0"/>
          <w:lang w:val="el-GR"/>
        </w:rPr>
        <w:t>.</w:t>
      </w:r>
      <w:r w:rsidRPr="00C64B89">
        <w:rPr>
          <w:i w:val="0"/>
          <w:lang w:val="el-GR"/>
        </w:rPr>
        <w:t xml:space="preserve"> </w:t>
      </w:r>
    </w:p>
    <w:p w14:paraId="24C375C5" w14:textId="545DC7A7" w:rsidR="00377697" w:rsidRPr="00C64B89" w:rsidRDefault="00F0674C" w:rsidP="004F0C37">
      <w:pPr>
        <w:numPr>
          <w:ilvl w:val="0"/>
          <w:numId w:val="15"/>
        </w:numPr>
        <w:tabs>
          <w:tab w:val="clear" w:pos="720"/>
        </w:tabs>
        <w:ind w:left="595" w:hanging="425"/>
        <w:rPr>
          <w:i w:val="0"/>
          <w:lang w:val="el-GR"/>
        </w:rPr>
      </w:pPr>
      <w:r w:rsidRPr="00C64B89">
        <w:rPr>
          <w:i w:val="0"/>
          <w:lang w:val="el-GR"/>
        </w:rPr>
        <w:t>Οι Προσφέροντες δύνα</w:t>
      </w:r>
      <w:r w:rsidR="009915AC">
        <w:rPr>
          <w:i w:val="0"/>
          <w:lang w:val="el-GR"/>
        </w:rPr>
        <w:t>ν</w:t>
      </w:r>
      <w:r w:rsidRPr="00C64B89">
        <w:rPr>
          <w:i w:val="0"/>
          <w:lang w:val="el-GR"/>
        </w:rPr>
        <w:t xml:space="preserve">ται να τροποποιήσουν ή αποσύρουν την Προσφορά τους με γραπτή ειδοποίηση </w:t>
      </w:r>
      <w:r w:rsidR="00E232B5" w:rsidRPr="00C64B89">
        <w:rPr>
          <w:i w:val="0"/>
          <w:lang w:val="el-GR"/>
        </w:rPr>
        <w:t>προς την ΚΤΚ</w:t>
      </w:r>
      <w:r w:rsidRPr="00C64B89">
        <w:rPr>
          <w:i w:val="0"/>
          <w:lang w:val="el-GR"/>
        </w:rPr>
        <w:t xml:space="preserve">, πριν </w:t>
      </w:r>
      <w:r w:rsidR="0041374F" w:rsidRPr="00C64B89">
        <w:rPr>
          <w:i w:val="0"/>
          <w:lang w:val="el-GR"/>
        </w:rPr>
        <w:t xml:space="preserve">από </w:t>
      </w:r>
      <w:r w:rsidRPr="00C64B89">
        <w:rPr>
          <w:i w:val="0"/>
          <w:lang w:val="el-GR"/>
        </w:rPr>
        <w:t>την τελευταία προθεσμία υποβολής των Προσφορών. Στην περίπτωση αυτή, στον εξωτερικό φάκελο ή περίβλημα</w:t>
      </w:r>
      <w:r w:rsidRPr="005A10E0">
        <w:rPr>
          <w:i w:val="0"/>
          <w:lang w:val="el-GR"/>
        </w:rPr>
        <w:t xml:space="preserve"> θα πρέπει, εκτός των </w:t>
      </w:r>
      <w:r w:rsidR="0005524E" w:rsidRPr="005A10E0">
        <w:rPr>
          <w:i w:val="0"/>
          <w:lang w:val="el-GR"/>
        </w:rPr>
        <w:t>προβλεπόμενων</w:t>
      </w:r>
      <w:r w:rsidRPr="005A10E0">
        <w:rPr>
          <w:i w:val="0"/>
          <w:lang w:val="el-GR"/>
        </w:rPr>
        <w:t xml:space="preserve"> </w:t>
      </w:r>
      <w:r w:rsidR="00227911">
        <w:rPr>
          <w:i w:val="0"/>
          <w:lang w:val="el-GR"/>
        </w:rPr>
        <w:t xml:space="preserve">στην </w:t>
      </w:r>
      <w:r w:rsidR="00227911" w:rsidRPr="009961AF">
        <w:rPr>
          <w:i w:val="0"/>
          <w:lang w:val="el-GR"/>
        </w:rPr>
        <w:t>παράγραφο</w:t>
      </w:r>
      <w:r w:rsidR="0039327C" w:rsidRPr="009961AF">
        <w:rPr>
          <w:i w:val="0"/>
          <w:lang w:val="el-GR"/>
        </w:rPr>
        <w:t xml:space="preserve"> </w:t>
      </w:r>
      <w:r w:rsidR="004E0CAB" w:rsidRPr="009961AF">
        <w:rPr>
          <w:i w:val="0"/>
          <w:lang w:val="el-GR"/>
        </w:rPr>
        <w:t>8</w:t>
      </w:r>
      <w:r w:rsidR="0039327C" w:rsidRPr="009961AF">
        <w:rPr>
          <w:i w:val="0"/>
          <w:lang w:val="el-GR"/>
        </w:rPr>
        <w:t>.</w:t>
      </w:r>
      <w:r w:rsidR="009915AC" w:rsidRPr="009961AF">
        <w:rPr>
          <w:i w:val="0"/>
          <w:lang w:val="el-GR"/>
        </w:rPr>
        <w:t>3.</w:t>
      </w:r>
      <w:r w:rsidR="0039327C" w:rsidRPr="009961AF">
        <w:rPr>
          <w:i w:val="0"/>
          <w:lang w:val="el-GR"/>
        </w:rPr>
        <w:t>2</w:t>
      </w:r>
      <w:r w:rsidRPr="00C64B89">
        <w:rPr>
          <w:i w:val="0"/>
          <w:lang w:val="el-GR"/>
        </w:rPr>
        <w:t>, να αναγράφεται η φράση «ΤΡΟΠΟΠΟΙΗΣΗ ΠΡΟΣΦΟΡΑΣ» ή «ΑΠΟΣΥΡΣΗ ΠΡΟΣΦΟΡΑΣ», ανάλογα με την περίπτωση</w:t>
      </w:r>
      <w:r w:rsidR="00377697" w:rsidRPr="00C64B89">
        <w:rPr>
          <w:i w:val="0"/>
          <w:lang w:val="el-GR"/>
        </w:rPr>
        <w:t xml:space="preserve">. </w:t>
      </w:r>
    </w:p>
    <w:p w14:paraId="7989DA68" w14:textId="77777777" w:rsidR="00377697" w:rsidRPr="00C64B89" w:rsidRDefault="00377697" w:rsidP="004F0C37">
      <w:pPr>
        <w:numPr>
          <w:ilvl w:val="0"/>
          <w:numId w:val="15"/>
        </w:numPr>
        <w:tabs>
          <w:tab w:val="clear" w:pos="720"/>
        </w:tabs>
        <w:ind w:left="595" w:hanging="425"/>
        <w:rPr>
          <w:i w:val="0"/>
          <w:lang w:val="el-GR"/>
        </w:rPr>
      </w:pPr>
      <w:r w:rsidRPr="00C64B89">
        <w:rPr>
          <w:i w:val="0"/>
          <w:lang w:val="el-GR"/>
        </w:rPr>
        <w:t xml:space="preserve">Ουδεμία διευκρίνιση, τροποποίηση ή απόκρουση οποιουδήποτε όρου ή στοιχείου των Προσφορών είναι επιτρεπτό να γίνει από τους Προσφέροντες μετά την τελευταία προθεσμία υποβολής τους, εξαιρουμένων των προνοιών της </w:t>
      </w:r>
      <w:r w:rsidRPr="009961AF">
        <w:rPr>
          <w:i w:val="0"/>
          <w:lang w:val="el-GR"/>
        </w:rPr>
        <w:t>παραγράφου</w:t>
      </w:r>
      <w:r w:rsidR="008C699D" w:rsidRPr="009961AF">
        <w:rPr>
          <w:i w:val="0"/>
          <w:lang w:val="el-GR"/>
        </w:rPr>
        <w:t xml:space="preserve"> 9.5</w:t>
      </w:r>
      <w:r w:rsidR="008C699D" w:rsidRPr="00C64B89">
        <w:rPr>
          <w:i w:val="0"/>
          <w:lang w:val="el-GR"/>
        </w:rPr>
        <w:t>.</w:t>
      </w:r>
      <w:r w:rsidRPr="00C64B89">
        <w:rPr>
          <w:i w:val="0"/>
          <w:lang w:val="el-GR"/>
        </w:rPr>
        <w:t xml:space="preserve"> </w:t>
      </w:r>
    </w:p>
    <w:p w14:paraId="1E77E1DE" w14:textId="0939D06A" w:rsidR="00377697" w:rsidRPr="00306958" w:rsidRDefault="00377697" w:rsidP="004F0C37">
      <w:pPr>
        <w:pStyle w:val="BodyText"/>
        <w:numPr>
          <w:ilvl w:val="0"/>
          <w:numId w:val="15"/>
        </w:numPr>
        <w:tabs>
          <w:tab w:val="clear" w:pos="720"/>
          <w:tab w:val="num" w:pos="567"/>
        </w:tabs>
        <w:spacing w:before="120" w:after="240" w:line="300" w:lineRule="atLeast"/>
        <w:ind w:left="567" w:hanging="425"/>
        <w:jc w:val="both"/>
        <w:rPr>
          <w:rFonts w:cs="Arial"/>
          <w:szCs w:val="22"/>
          <w:lang w:val="el-GR"/>
        </w:rPr>
      </w:pPr>
      <w:r w:rsidRPr="00C64B89">
        <w:rPr>
          <w:lang w:val="el-GR"/>
        </w:rPr>
        <w:t xml:space="preserve">Οι Προσφέροντες δεν έχουν δικαίωμα να αποσύρουν την Προσφορά τους ή μέρος της μετά την προθεσμία υποβολής των Προσφορών. Σε περίπτωση που </w:t>
      </w:r>
      <w:r w:rsidR="00AB2F2A" w:rsidRPr="00C64B89">
        <w:rPr>
          <w:lang w:val="el-GR"/>
        </w:rPr>
        <w:t>Π</w:t>
      </w:r>
      <w:r w:rsidRPr="00C64B89">
        <w:rPr>
          <w:lang w:val="el-GR"/>
        </w:rPr>
        <w:t>ροσφορά</w:t>
      </w:r>
      <w:r w:rsidRPr="00FF1FAB">
        <w:rPr>
          <w:lang w:val="el-GR"/>
        </w:rPr>
        <w:t xml:space="preserve"> ή μέρος της αποσυρθεί μετά την ημερομηνία αυτή, ο Προσφέρων υπόκειται σ</w:t>
      </w:r>
      <w:r w:rsidR="00423002">
        <w:rPr>
          <w:lang w:val="el-GR"/>
        </w:rPr>
        <w:t>τις</w:t>
      </w:r>
      <w:r w:rsidRPr="00FF1FAB">
        <w:rPr>
          <w:lang w:val="el-GR"/>
        </w:rPr>
        <w:t xml:space="preserve"> κυρώσεις </w:t>
      </w:r>
      <w:r w:rsidR="00423002">
        <w:rPr>
          <w:lang w:val="el-GR"/>
        </w:rPr>
        <w:t xml:space="preserve">που προβλέπονται στην </w:t>
      </w:r>
      <w:r w:rsidR="00423002" w:rsidRPr="009961AF">
        <w:rPr>
          <w:lang w:val="el-GR"/>
        </w:rPr>
        <w:t>παράγραφο 6.5</w:t>
      </w:r>
      <w:r w:rsidR="00423002">
        <w:rPr>
          <w:lang w:val="el-GR"/>
        </w:rPr>
        <w:t xml:space="preserve"> για τη Δέσμευση </w:t>
      </w:r>
      <w:r w:rsidR="001421D5">
        <w:rPr>
          <w:lang w:val="el-GR"/>
        </w:rPr>
        <w:t>μη απόσυρσης της Προσφοράς</w:t>
      </w:r>
      <w:r w:rsidR="00227911">
        <w:rPr>
          <w:lang w:val="el-GR"/>
        </w:rPr>
        <w:t>.</w:t>
      </w:r>
    </w:p>
    <w:p w14:paraId="4DDC8529" w14:textId="2B41F814" w:rsidR="00377697" w:rsidRPr="00DD3728" w:rsidRDefault="00974152" w:rsidP="00F057D1">
      <w:pPr>
        <w:pStyle w:val="Heading2"/>
        <w:spacing w:before="240" w:after="240"/>
        <w:ind w:left="578" w:hanging="578"/>
        <w:rPr>
          <w:lang w:val="en-GB"/>
        </w:rPr>
      </w:pPr>
      <w:bookmarkStart w:id="107" w:name="_Toc233745187"/>
      <w:r>
        <w:rPr>
          <w:lang w:val="el-GR"/>
        </w:rPr>
        <w:t>Σύνταξη</w:t>
      </w:r>
      <w:r w:rsidR="005C68D9">
        <w:rPr>
          <w:lang w:val="en-GB"/>
        </w:rPr>
        <w:t xml:space="preserve"> </w:t>
      </w:r>
      <w:r w:rsidR="007E13B6">
        <w:rPr>
          <w:lang w:val="el-GR"/>
        </w:rPr>
        <w:t>Προσφορ</w:t>
      </w:r>
      <w:r w:rsidR="00585122">
        <w:rPr>
          <w:lang w:val="el-GR"/>
        </w:rPr>
        <w:t>ών</w:t>
      </w:r>
      <w:bookmarkEnd w:id="107"/>
    </w:p>
    <w:p w14:paraId="5059A221" w14:textId="1CD6EA97" w:rsidR="00B71AE5" w:rsidRPr="009961AF" w:rsidRDefault="00855DA3" w:rsidP="009961AF">
      <w:pPr>
        <w:pStyle w:val="ListParagraph"/>
        <w:numPr>
          <w:ilvl w:val="3"/>
          <w:numId w:val="111"/>
        </w:numPr>
        <w:spacing w:line="276" w:lineRule="auto"/>
        <w:ind w:left="709"/>
        <w:jc w:val="both"/>
      </w:pPr>
      <w:r w:rsidRPr="00617F6E">
        <w:rPr>
          <w:sz w:val="22"/>
          <w:szCs w:val="16"/>
        </w:rPr>
        <w:t>Οι Προσφορές συντάσσονται με τον τρόπο, την τάξη, την αρίθμηση και τα χαρακτηριστικά που καθορίζονται στα Έγγραφα</w:t>
      </w:r>
      <w:r w:rsidR="0014076A" w:rsidRPr="00617F6E">
        <w:rPr>
          <w:sz w:val="22"/>
          <w:szCs w:val="16"/>
        </w:rPr>
        <w:t xml:space="preserve"> του</w:t>
      </w:r>
      <w:r w:rsidRPr="00617F6E">
        <w:rPr>
          <w:sz w:val="22"/>
          <w:szCs w:val="16"/>
        </w:rPr>
        <w:t xml:space="preserve"> Διαγωνισμού και</w:t>
      </w:r>
      <w:r w:rsidR="0014076A" w:rsidRPr="00617F6E">
        <w:rPr>
          <w:sz w:val="22"/>
          <w:szCs w:val="16"/>
        </w:rPr>
        <w:t xml:space="preserve"> υποβάλλονται στην τοποθεσία που αναφέρεται στη </w:t>
      </w:r>
      <w:r w:rsidR="0014076A" w:rsidRPr="009961AF">
        <w:rPr>
          <w:sz w:val="22"/>
          <w:szCs w:val="16"/>
        </w:rPr>
        <w:t>παράγραφο 2.13</w:t>
      </w:r>
      <w:r w:rsidR="0014076A" w:rsidRPr="00617F6E">
        <w:rPr>
          <w:sz w:val="22"/>
          <w:szCs w:val="16"/>
        </w:rPr>
        <w:t>, μέσα σε ενιαίο εξωτερικό σφραγισμένο φάκελο ή σφραγισμένο περίβλημα και</w:t>
      </w:r>
      <w:r w:rsidR="002145D1" w:rsidRPr="00617F6E">
        <w:rPr>
          <w:sz w:val="22"/>
          <w:szCs w:val="16"/>
        </w:rPr>
        <w:t xml:space="preserve"> </w:t>
      </w:r>
      <w:r w:rsidRPr="00617F6E">
        <w:rPr>
          <w:sz w:val="22"/>
          <w:szCs w:val="16"/>
        </w:rPr>
        <w:t xml:space="preserve">υποχρεωτικά στη γλώσσα που προσδιορίζεται στην </w:t>
      </w:r>
      <w:r w:rsidRPr="009961AF">
        <w:rPr>
          <w:sz w:val="22"/>
          <w:szCs w:val="16"/>
        </w:rPr>
        <w:t xml:space="preserve">παράγραφο </w:t>
      </w:r>
      <w:r w:rsidR="008645F3" w:rsidRPr="009961AF">
        <w:rPr>
          <w:sz w:val="22"/>
          <w:szCs w:val="16"/>
        </w:rPr>
        <w:t>2.1</w:t>
      </w:r>
      <w:r w:rsidR="001421D5" w:rsidRPr="009961AF">
        <w:rPr>
          <w:sz w:val="22"/>
          <w:szCs w:val="16"/>
        </w:rPr>
        <w:t>6</w:t>
      </w:r>
      <w:r w:rsidRPr="00617F6E">
        <w:rPr>
          <w:sz w:val="22"/>
          <w:szCs w:val="16"/>
        </w:rPr>
        <w:t>.</w:t>
      </w:r>
      <w:r w:rsidR="00E502BA" w:rsidRPr="00617F6E">
        <w:rPr>
          <w:sz w:val="22"/>
          <w:szCs w:val="16"/>
        </w:rPr>
        <w:t xml:space="preserve"> </w:t>
      </w:r>
    </w:p>
    <w:p w14:paraId="1FFEA270" w14:textId="1ACFCD97" w:rsidR="002252CB" w:rsidRDefault="00B71AE5" w:rsidP="009961AF">
      <w:pPr>
        <w:numPr>
          <w:ilvl w:val="0"/>
          <w:numId w:val="111"/>
        </w:numPr>
        <w:spacing w:after="240"/>
        <w:rPr>
          <w:i w:val="0"/>
          <w:lang w:val="el-GR"/>
        </w:rPr>
      </w:pPr>
      <w:r>
        <w:rPr>
          <w:i w:val="0"/>
          <w:lang w:val="el-GR"/>
        </w:rPr>
        <w:t>Χειρόγραφες Προσφορές δεν γίνονται αποδεκτές.</w:t>
      </w:r>
    </w:p>
    <w:p w14:paraId="7DD7A797" w14:textId="310EC7A3" w:rsidR="00A2634C" w:rsidRPr="009961AF" w:rsidRDefault="00585122" w:rsidP="009961AF">
      <w:pPr>
        <w:pStyle w:val="ListParagraph"/>
        <w:numPr>
          <w:ilvl w:val="0"/>
          <w:numId w:val="111"/>
        </w:numPr>
        <w:spacing w:line="276" w:lineRule="auto"/>
        <w:jc w:val="both"/>
        <w:rPr>
          <w:szCs w:val="22"/>
        </w:rPr>
      </w:pPr>
      <w:r w:rsidRPr="00A2634C">
        <w:rPr>
          <w:sz w:val="22"/>
          <w:szCs w:val="22"/>
        </w:rPr>
        <w:lastRenderedPageBreak/>
        <w:t>Σε περίπτωση που στο περιεχόμενο της Προσφοράς χρησιμοποιούνται συντομογραφίες / ακρωνύμια για τη δήλωση τεχνικών ή άλλων εννοιών, ο Προσφέρων πρέπει να αναφέρει σε συνοδευτικό πίνακα την επεξήγησή τους.</w:t>
      </w:r>
    </w:p>
    <w:p w14:paraId="395DAA3C" w14:textId="1F0D9162" w:rsidR="00A2634C" w:rsidRPr="009961AF" w:rsidRDefault="00585122" w:rsidP="009961AF">
      <w:pPr>
        <w:pStyle w:val="ListParagraph"/>
        <w:numPr>
          <w:ilvl w:val="0"/>
          <w:numId w:val="111"/>
        </w:numPr>
        <w:spacing w:before="240" w:line="276" w:lineRule="auto"/>
        <w:jc w:val="both"/>
        <w:rPr>
          <w:rFonts w:cs="Arial"/>
          <w:szCs w:val="22"/>
        </w:rPr>
      </w:pPr>
      <w:r w:rsidRPr="00A2634C">
        <w:rPr>
          <w:sz w:val="22"/>
          <w:szCs w:val="22"/>
        </w:rPr>
        <w:t xml:space="preserve">Όλα τα </w:t>
      </w:r>
      <w:r w:rsidRPr="00A2634C">
        <w:rPr>
          <w:bCs/>
          <w:iCs/>
          <w:sz w:val="22"/>
          <w:szCs w:val="22"/>
        </w:rPr>
        <w:t>πρωτότυπα</w:t>
      </w:r>
      <w:r w:rsidRPr="00A2634C">
        <w:rPr>
          <w:sz w:val="22"/>
          <w:szCs w:val="22"/>
        </w:rPr>
        <w:t xml:space="preserve"> Έντυπα / Δηλώσεις που απαιτούν υπογραφή πρέπει να είναι υπογεγραμμένα </w:t>
      </w:r>
      <w:r w:rsidRPr="00A2634C">
        <w:rPr>
          <w:bCs/>
          <w:iCs/>
          <w:sz w:val="22"/>
          <w:szCs w:val="22"/>
        </w:rPr>
        <w:t xml:space="preserve">με ιδιόχειρη υπογραφή (υγρό μελάνι) </w:t>
      </w:r>
      <w:r w:rsidRPr="00A2634C">
        <w:rPr>
          <w:sz w:val="22"/>
          <w:szCs w:val="22"/>
        </w:rPr>
        <w:t xml:space="preserve"> από εξουσιοδοτημένο πρόσωπο.</w:t>
      </w:r>
    </w:p>
    <w:p w14:paraId="523EC345" w14:textId="77777777" w:rsidR="00585122" w:rsidRPr="009961AF" w:rsidRDefault="00585122" w:rsidP="009961AF">
      <w:pPr>
        <w:spacing w:line="276" w:lineRule="auto"/>
        <w:rPr>
          <w:szCs w:val="22"/>
          <w:lang w:val="el-GR"/>
        </w:rPr>
      </w:pPr>
    </w:p>
    <w:p w14:paraId="2A9E8173" w14:textId="77777777" w:rsidR="00585122" w:rsidRPr="00585122" w:rsidRDefault="00585122" w:rsidP="00585122">
      <w:pPr>
        <w:pStyle w:val="Heading2"/>
        <w:spacing w:before="240" w:after="240"/>
        <w:ind w:left="578" w:hanging="578"/>
        <w:rPr>
          <w:lang w:val="en-GB"/>
        </w:rPr>
      </w:pPr>
      <w:bookmarkStart w:id="108" w:name="_Toc233745188"/>
      <w:r>
        <w:rPr>
          <w:lang w:val="el-GR"/>
        </w:rPr>
        <w:t>Υποβολή Προσφορών</w:t>
      </w:r>
      <w:bookmarkEnd w:id="108"/>
    </w:p>
    <w:p w14:paraId="361A63A0" w14:textId="596427D6" w:rsidR="00585122" w:rsidRPr="00C64B89" w:rsidRDefault="00585122" w:rsidP="006674C0">
      <w:pPr>
        <w:numPr>
          <w:ilvl w:val="0"/>
          <w:numId w:val="44"/>
        </w:numPr>
        <w:spacing w:before="0"/>
        <w:rPr>
          <w:i w:val="0"/>
          <w:lang w:val="el-GR"/>
        </w:rPr>
      </w:pPr>
      <w:r>
        <w:rPr>
          <w:i w:val="0"/>
          <w:lang w:val="el-GR"/>
        </w:rPr>
        <w:t xml:space="preserve">Οι </w:t>
      </w:r>
      <w:r w:rsidRPr="00585122">
        <w:rPr>
          <w:i w:val="0"/>
          <w:iCs/>
          <w:szCs w:val="22"/>
          <w:lang w:val="el-GR"/>
        </w:rPr>
        <w:t xml:space="preserve">Προσφορές υποβάλλονται όπως αναφέρεται </w:t>
      </w:r>
      <w:r w:rsidRPr="00C64B89">
        <w:rPr>
          <w:i w:val="0"/>
          <w:iCs/>
          <w:szCs w:val="22"/>
          <w:lang w:val="el-GR"/>
        </w:rPr>
        <w:t xml:space="preserve">στην </w:t>
      </w:r>
      <w:r w:rsidRPr="009961AF">
        <w:rPr>
          <w:i w:val="0"/>
          <w:iCs/>
          <w:szCs w:val="22"/>
          <w:lang w:val="el-GR"/>
        </w:rPr>
        <w:t>παράγραφο 2.1</w:t>
      </w:r>
      <w:r w:rsidR="001421D5" w:rsidRPr="009961AF">
        <w:rPr>
          <w:i w:val="0"/>
          <w:iCs/>
          <w:szCs w:val="22"/>
          <w:lang w:val="el-GR"/>
        </w:rPr>
        <w:t>3</w:t>
      </w:r>
      <w:r w:rsidRPr="00C64B89">
        <w:rPr>
          <w:i w:val="0"/>
          <w:iCs/>
          <w:szCs w:val="22"/>
          <w:lang w:val="el-GR"/>
        </w:rPr>
        <w:t xml:space="preserve"> μέσα σε ενιαίο σφραγισμένο φάκελο</w:t>
      </w:r>
      <w:r w:rsidR="00C270B3">
        <w:rPr>
          <w:i w:val="0"/>
          <w:iCs/>
          <w:szCs w:val="22"/>
          <w:lang w:val="el-GR"/>
        </w:rPr>
        <w:t xml:space="preserve"> ή περίβλημα</w:t>
      </w:r>
      <w:r w:rsidR="009C6DD5">
        <w:rPr>
          <w:i w:val="0"/>
          <w:iCs/>
          <w:szCs w:val="22"/>
          <w:lang w:val="el-GR"/>
        </w:rPr>
        <w:t>:</w:t>
      </w:r>
    </w:p>
    <w:p w14:paraId="650B855F" w14:textId="77777777" w:rsidR="00585122" w:rsidRDefault="00585122" w:rsidP="00585122">
      <w:pPr>
        <w:spacing w:before="0"/>
        <w:ind w:left="502"/>
        <w:rPr>
          <w:i w:val="0"/>
          <w:lang w:val="el-GR"/>
        </w:rPr>
      </w:pPr>
    </w:p>
    <w:p w14:paraId="0B9269F1" w14:textId="004CD7DC" w:rsidR="00585122" w:rsidRPr="008C5BA8" w:rsidRDefault="00585122" w:rsidP="009C6DD5">
      <w:pPr>
        <w:pStyle w:val="ListParagraph"/>
        <w:ind w:left="1440"/>
        <w:rPr>
          <w:b/>
          <w:bCs/>
        </w:rPr>
      </w:pPr>
      <w:r w:rsidRPr="00585122">
        <w:rPr>
          <w:b/>
          <w:bCs/>
        </w:rPr>
        <w:t xml:space="preserve"> Υποβολή ταχυδρομικώς ή ιδιοχείρως</w:t>
      </w:r>
    </w:p>
    <w:p w14:paraId="031CF3F8" w14:textId="77777777" w:rsidR="00A2634C" w:rsidRPr="00585122" w:rsidRDefault="00A2634C" w:rsidP="00A2634C">
      <w:pPr>
        <w:pStyle w:val="ListParagraph"/>
        <w:ind w:left="1440"/>
        <w:rPr>
          <w:b/>
          <w:bCs/>
        </w:rPr>
      </w:pPr>
    </w:p>
    <w:p w14:paraId="6F748151" w14:textId="11228E39" w:rsidR="005F54F7" w:rsidRDefault="005F54F7" w:rsidP="006674C0">
      <w:pPr>
        <w:numPr>
          <w:ilvl w:val="0"/>
          <w:numId w:val="44"/>
        </w:numPr>
        <w:spacing w:before="0"/>
        <w:rPr>
          <w:i w:val="0"/>
          <w:lang w:val="el-GR"/>
        </w:rPr>
      </w:pPr>
      <w:r w:rsidRPr="005D13D4">
        <w:rPr>
          <w:i w:val="0"/>
          <w:lang w:val="el-GR"/>
        </w:rPr>
        <w:t>Στον εξωτερικό</w:t>
      </w:r>
      <w:r w:rsidR="00B71AE5">
        <w:rPr>
          <w:i w:val="0"/>
          <w:lang w:val="el-GR"/>
        </w:rPr>
        <w:t xml:space="preserve"> σφραγισμένο</w:t>
      </w:r>
      <w:r w:rsidRPr="005D13D4">
        <w:rPr>
          <w:i w:val="0"/>
          <w:lang w:val="el-GR"/>
        </w:rPr>
        <w:t xml:space="preserve"> φάκελο </w:t>
      </w:r>
      <w:r w:rsidR="00C270B3">
        <w:rPr>
          <w:i w:val="0"/>
          <w:lang w:val="el-GR"/>
        </w:rPr>
        <w:t xml:space="preserve">ή περίβλημα </w:t>
      </w:r>
      <w:r w:rsidRPr="005D13D4">
        <w:rPr>
          <w:i w:val="0"/>
          <w:lang w:val="el-GR"/>
        </w:rPr>
        <w:t>κάθε Προσφοράς</w:t>
      </w:r>
      <w:r w:rsidR="00585122">
        <w:rPr>
          <w:i w:val="0"/>
          <w:lang w:val="el-GR"/>
        </w:rPr>
        <w:t xml:space="preserve"> που υποβάλλεται</w:t>
      </w:r>
      <w:r w:rsidRPr="005D13D4">
        <w:rPr>
          <w:i w:val="0"/>
          <w:lang w:val="el-GR"/>
        </w:rPr>
        <w:t xml:space="preserve"> </w:t>
      </w:r>
      <w:r w:rsidR="00585122">
        <w:rPr>
          <w:i w:val="0"/>
          <w:lang w:val="el-GR"/>
        </w:rPr>
        <w:t xml:space="preserve">ταχυδρομικώς ή ιδιοχείρως στο κτίριο της ΚΤΚ, </w:t>
      </w:r>
      <w:r w:rsidRPr="005D13D4">
        <w:rPr>
          <w:i w:val="0"/>
          <w:lang w:val="el-GR"/>
        </w:rPr>
        <w:t>πρέπει να αναγράφονται ευκρινώς</w:t>
      </w:r>
      <w:r w:rsidR="00406FB1">
        <w:rPr>
          <w:i w:val="0"/>
          <w:lang w:val="el-GR"/>
        </w:rPr>
        <w:t xml:space="preserve"> τα ακόλουθα</w:t>
      </w:r>
      <w:r w:rsidRPr="005D13D4">
        <w:rPr>
          <w:i w:val="0"/>
          <w:lang w:val="el-GR"/>
        </w:rPr>
        <w:t>:</w:t>
      </w:r>
    </w:p>
    <w:p w14:paraId="032C8FD4" w14:textId="77777777" w:rsidR="00A2634C" w:rsidRPr="005D13D4" w:rsidRDefault="00A2634C" w:rsidP="00A2634C">
      <w:pPr>
        <w:spacing w:before="0"/>
        <w:ind w:left="502"/>
        <w:rPr>
          <w:i w:val="0"/>
          <w:lang w:val="el-GR"/>
        </w:rPr>
      </w:pPr>
    </w:p>
    <w:p w14:paraId="732092F4" w14:textId="3702A61C" w:rsidR="005F54F7" w:rsidRPr="00470DC1" w:rsidRDefault="00B71AE5" w:rsidP="006674C0">
      <w:pPr>
        <w:numPr>
          <w:ilvl w:val="0"/>
          <w:numId w:val="42"/>
        </w:numPr>
        <w:spacing w:before="0"/>
        <w:rPr>
          <w:i w:val="0"/>
          <w:lang w:val="el-GR"/>
        </w:rPr>
      </w:pPr>
      <w:r>
        <w:rPr>
          <w:i w:val="0"/>
          <w:lang w:val="el-GR"/>
        </w:rPr>
        <w:t>Ο</w:t>
      </w:r>
      <w:r w:rsidR="00406FB1">
        <w:rPr>
          <w:i w:val="0"/>
          <w:lang w:val="el-GR"/>
        </w:rPr>
        <w:t xml:space="preserve"> τίτλος</w:t>
      </w:r>
      <w:r w:rsidR="005F54F7" w:rsidRPr="0062524B">
        <w:rPr>
          <w:i w:val="0"/>
          <w:lang w:val="el-GR"/>
        </w:rPr>
        <w:t xml:space="preserve"> «ΠΡΟΣΦΟΡΑ</w:t>
      </w:r>
      <w:r w:rsidR="00406FB1">
        <w:rPr>
          <w:i w:val="0"/>
          <w:lang w:val="el-GR"/>
        </w:rPr>
        <w:t xml:space="preserve"> προς την ΚΕΝΤΡΙΚΗ ΤΡΑΠΕΖΑ ΤΗΣ ΚΥΠΡΟΥ</w:t>
      </w:r>
      <w:r w:rsidR="005F54F7" w:rsidRPr="0062524B">
        <w:rPr>
          <w:i w:val="0"/>
          <w:lang w:val="el-GR"/>
        </w:rPr>
        <w:t xml:space="preserve">» με κεφαλαία γράμματα. </w:t>
      </w:r>
    </w:p>
    <w:p w14:paraId="43B29692" w14:textId="741F1B93" w:rsidR="005F54F7" w:rsidRPr="0062524B" w:rsidRDefault="005F54F7" w:rsidP="006674C0">
      <w:pPr>
        <w:numPr>
          <w:ilvl w:val="0"/>
          <w:numId w:val="42"/>
        </w:numPr>
        <w:spacing w:before="0"/>
        <w:rPr>
          <w:i w:val="0"/>
          <w:lang w:val="el-GR"/>
        </w:rPr>
      </w:pPr>
      <w:r w:rsidRPr="0062524B">
        <w:rPr>
          <w:i w:val="0"/>
          <w:lang w:val="el-GR"/>
        </w:rPr>
        <w:t>Ο αριθμός </w:t>
      </w:r>
      <w:r w:rsidR="00406FB1">
        <w:rPr>
          <w:i w:val="0"/>
          <w:lang w:val="el-GR"/>
        </w:rPr>
        <w:t>του Δ</w:t>
      </w:r>
      <w:r w:rsidRPr="0062524B">
        <w:rPr>
          <w:i w:val="0"/>
          <w:lang w:val="el-GR"/>
        </w:rPr>
        <w:t>ιαγωνισμού</w:t>
      </w:r>
      <w:r w:rsidR="0016775B">
        <w:rPr>
          <w:i w:val="0"/>
          <w:lang w:val="el-GR"/>
        </w:rPr>
        <w:t>: 08/2026,</w:t>
      </w:r>
    </w:p>
    <w:p w14:paraId="354749AA" w14:textId="7259C905" w:rsidR="005F54F7" w:rsidRPr="0062524B" w:rsidRDefault="005F54F7" w:rsidP="006674C0">
      <w:pPr>
        <w:numPr>
          <w:ilvl w:val="0"/>
          <w:numId w:val="42"/>
        </w:numPr>
        <w:spacing w:before="0"/>
        <w:rPr>
          <w:i w:val="0"/>
          <w:lang w:val="el-GR"/>
        </w:rPr>
      </w:pPr>
      <w:r w:rsidRPr="0062524B">
        <w:rPr>
          <w:i w:val="0"/>
          <w:lang w:val="el-GR"/>
        </w:rPr>
        <w:t>Ο τίτλος του Διαγωνισμού</w:t>
      </w:r>
      <w:r w:rsidR="0016775B">
        <w:rPr>
          <w:i w:val="0"/>
          <w:lang w:val="el-GR"/>
        </w:rPr>
        <w:t>: Επιτόπιοι Έλεγχοι</w:t>
      </w:r>
      <w:r w:rsidR="0016775B" w:rsidRPr="0016775B">
        <w:rPr>
          <w:i w:val="0"/>
          <w:lang w:val="el-GR"/>
        </w:rPr>
        <w:t xml:space="preserve"> - </w:t>
      </w:r>
      <w:r w:rsidR="0016775B">
        <w:rPr>
          <w:i w:val="0"/>
        </w:rPr>
        <w:t>AML</w:t>
      </w:r>
      <w:r w:rsidRPr="0062524B">
        <w:rPr>
          <w:i w:val="0"/>
          <w:lang w:val="el-GR"/>
        </w:rPr>
        <w:t>.</w:t>
      </w:r>
    </w:p>
    <w:p w14:paraId="0AE1C472" w14:textId="668F15EB" w:rsidR="005F54F7" w:rsidRPr="009961AF" w:rsidRDefault="005F54F7" w:rsidP="006674C0">
      <w:pPr>
        <w:numPr>
          <w:ilvl w:val="0"/>
          <w:numId w:val="42"/>
        </w:numPr>
        <w:spacing w:before="0"/>
        <w:rPr>
          <w:i w:val="0"/>
          <w:lang w:val="el-GR"/>
        </w:rPr>
      </w:pPr>
      <w:r w:rsidRPr="009961AF">
        <w:rPr>
          <w:i w:val="0"/>
          <w:lang w:val="el-GR"/>
        </w:rPr>
        <w:t>Η ημερομηνία λήξης της προθεσμίας υποβολής προσφορών.</w:t>
      </w:r>
      <w:r w:rsidR="00406FB1" w:rsidRPr="009961AF">
        <w:rPr>
          <w:i w:val="0"/>
          <w:lang w:val="el-GR"/>
        </w:rPr>
        <w:t xml:space="preserve">: </w:t>
      </w:r>
      <w:r w:rsidR="00D0632A">
        <w:rPr>
          <w:i w:val="0"/>
          <w:lang w:val="el-GR"/>
        </w:rPr>
        <w:t>7/8/2026</w:t>
      </w:r>
    </w:p>
    <w:p w14:paraId="1239FA0C" w14:textId="0E55C9BA" w:rsidR="005F54F7" w:rsidRDefault="005F54F7" w:rsidP="006674C0">
      <w:pPr>
        <w:numPr>
          <w:ilvl w:val="0"/>
          <w:numId w:val="42"/>
        </w:numPr>
        <w:spacing w:before="0"/>
        <w:rPr>
          <w:i w:val="0"/>
          <w:lang w:val="el-GR"/>
        </w:rPr>
      </w:pPr>
      <w:r w:rsidRPr="0062524B">
        <w:rPr>
          <w:i w:val="0"/>
          <w:lang w:val="el-GR"/>
        </w:rPr>
        <w:t xml:space="preserve">Τα στοιχεία </w:t>
      </w:r>
      <w:r w:rsidR="00406FB1">
        <w:rPr>
          <w:i w:val="0"/>
          <w:lang w:val="el-GR"/>
        </w:rPr>
        <w:t xml:space="preserve">επικοινωνίας </w:t>
      </w:r>
      <w:r w:rsidRPr="0062524B">
        <w:rPr>
          <w:i w:val="0"/>
          <w:lang w:val="el-GR"/>
        </w:rPr>
        <w:t xml:space="preserve">του </w:t>
      </w:r>
      <w:r w:rsidR="00406FB1">
        <w:rPr>
          <w:i w:val="0"/>
          <w:lang w:val="el-GR"/>
        </w:rPr>
        <w:t>Προσφ</w:t>
      </w:r>
      <w:r w:rsidR="00EC45E2">
        <w:rPr>
          <w:i w:val="0"/>
          <w:lang w:val="el-GR"/>
        </w:rPr>
        <w:t>έροντα</w:t>
      </w:r>
      <w:r w:rsidRPr="0062524B">
        <w:rPr>
          <w:i w:val="0"/>
          <w:lang w:val="el-GR"/>
        </w:rPr>
        <w:t>.</w:t>
      </w:r>
    </w:p>
    <w:p w14:paraId="553A4D6A" w14:textId="77777777" w:rsidR="005F54F7" w:rsidRPr="00FD1453" w:rsidRDefault="005F54F7" w:rsidP="005F54F7">
      <w:pPr>
        <w:spacing w:before="0"/>
        <w:ind w:left="955"/>
        <w:rPr>
          <w:i w:val="0"/>
          <w:lang w:val="el-GR"/>
        </w:rPr>
      </w:pPr>
    </w:p>
    <w:p w14:paraId="04D2BEB5" w14:textId="1FD7BC54" w:rsidR="00617F6E" w:rsidRPr="00617F6E" w:rsidRDefault="005F54F7" w:rsidP="00617F6E">
      <w:pPr>
        <w:ind w:left="641"/>
        <w:rPr>
          <w:rFonts w:cs="Tahoma"/>
          <w:i w:val="0"/>
          <w:color w:val="FF0000"/>
          <w:lang w:val="el-GR"/>
        </w:rPr>
      </w:pPr>
      <w:r w:rsidRPr="0091695C">
        <w:rPr>
          <w:b/>
          <w:bCs/>
          <w:color w:val="FF0000"/>
          <w:lang w:val="el-GR"/>
        </w:rPr>
        <w:t>Μέσα στον ενιαίο εξωτερικό σφραγισμένο φάκελο</w:t>
      </w:r>
      <w:r w:rsidR="00C270B3">
        <w:rPr>
          <w:b/>
          <w:bCs/>
          <w:color w:val="FF0000"/>
          <w:lang w:val="el-GR"/>
        </w:rPr>
        <w:t xml:space="preserve"> ή περίβλημα της Προσφοράς</w:t>
      </w:r>
      <w:r w:rsidRPr="0091695C">
        <w:rPr>
          <w:b/>
          <w:bCs/>
          <w:color w:val="FF0000"/>
          <w:lang w:val="el-GR"/>
        </w:rPr>
        <w:t xml:space="preserve"> τοποθετούνται </w:t>
      </w:r>
      <w:r w:rsidRPr="00C270B3">
        <w:rPr>
          <w:b/>
          <w:bCs/>
          <w:color w:val="FF0000"/>
          <w:szCs w:val="22"/>
          <w:u w:val="single"/>
          <w:lang w:val="el-GR"/>
        </w:rPr>
        <w:t>σφραγισμένοι</w:t>
      </w:r>
      <w:r w:rsidR="00406FB1" w:rsidRPr="00C270B3">
        <w:rPr>
          <w:b/>
          <w:bCs/>
          <w:color w:val="FF0000"/>
          <w:szCs w:val="22"/>
          <w:u w:val="single"/>
          <w:lang w:val="el-GR"/>
        </w:rPr>
        <w:t xml:space="preserve"> τρεις</w:t>
      </w:r>
      <w:r w:rsidRPr="00C270B3">
        <w:rPr>
          <w:b/>
          <w:bCs/>
          <w:color w:val="FF0000"/>
          <w:szCs w:val="22"/>
          <w:u w:val="single"/>
          <w:lang w:val="el-GR"/>
        </w:rPr>
        <w:t xml:space="preserve"> </w:t>
      </w:r>
      <w:proofErr w:type="spellStart"/>
      <w:r w:rsidRPr="00C270B3">
        <w:rPr>
          <w:b/>
          <w:bCs/>
          <w:color w:val="FF0000"/>
          <w:szCs w:val="22"/>
          <w:u w:val="single"/>
          <w:lang w:val="el-GR"/>
        </w:rPr>
        <w:t>υποφάκελοι</w:t>
      </w:r>
      <w:proofErr w:type="spellEnd"/>
      <w:r w:rsidRPr="0091695C">
        <w:rPr>
          <w:b/>
          <w:bCs/>
          <w:color w:val="FF0000"/>
          <w:szCs w:val="22"/>
          <w:lang w:val="el-GR"/>
        </w:rPr>
        <w:t xml:space="preserve"> </w:t>
      </w:r>
      <w:r w:rsidR="00614D3A" w:rsidRPr="0091695C">
        <w:rPr>
          <w:b/>
          <w:bCs/>
          <w:color w:val="FF0000"/>
          <w:szCs w:val="22"/>
          <w:lang w:val="el-GR"/>
        </w:rPr>
        <w:t xml:space="preserve">που συμπεριλαμβάνει ο καθένας τα σχετικά έντυπα και αρχεία </w:t>
      </w:r>
      <w:r w:rsidR="00976F62" w:rsidRPr="0091695C">
        <w:rPr>
          <w:b/>
          <w:bCs/>
          <w:color w:val="FF0000"/>
          <w:szCs w:val="22"/>
          <w:lang w:val="el-GR"/>
        </w:rPr>
        <w:t>σε</w:t>
      </w:r>
      <w:r w:rsidR="00976F62" w:rsidRPr="00617F6E">
        <w:rPr>
          <w:color w:val="FF0000"/>
          <w:szCs w:val="22"/>
          <w:lang w:val="el-GR"/>
        </w:rPr>
        <w:t xml:space="preserve"> </w:t>
      </w:r>
      <w:r w:rsidR="00617F6E" w:rsidRPr="00617F6E">
        <w:rPr>
          <w:rFonts w:cs="Tahoma"/>
          <w:b/>
          <w:bCs/>
          <w:i w:val="0"/>
          <w:color w:val="FF0000"/>
          <w:lang w:val="el-GR"/>
        </w:rPr>
        <w:t>βιβλιοδετημένη/</w:t>
      </w:r>
      <w:proofErr w:type="spellStart"/>
      <w:r w:rsidR="00617F6E" w:rsidRPr="00617F6E">
        <w:rPr>
          <w:rFonts w:cs="Tahoma"/>
          <w:b/>
          <w:bCs/>
          <w:i w:val="0"/>
          <w:color w:val="FF0000"/>
          <w:lang w:val="el-GR"/>
        </w:rPr>
        <w:t>συρραφημένη</w:t>
      </w:r>
      <w:proofErr w:type="spellEnd"/>
      <w:r w:rsidR="00617F6E" w:rsidRPr="00617F6E">
        <w:rPr>
          <w:rFonts w:cs="Tahoma"/>
          <w:b/>
          <w:bCs/>
          <w:i w:val="0"/>
          <w:color w:val="FF0000"/>
          <w:lang w:val="el-GR"/>
        </w:rPr>
        <w:t xml:space="preserve"> μορφή και κάθε σελίδα του να είναι αριθμημένη. Η πρώτη και η τελευταία σελίδα του περιεχομένου του </w:t>
      </w:r>
      <w:r w:rsidR="00C270B3">
        <w:rPr>
          <w:rFonts w:cs="Tahoma"/>
          <w:b/>
          <w:bCs/>
          <w:i w:val="0"/>
          <w:color w:val="FF0000"/>
          <w:lang w:val="el-GR"/>
        </w:rPr>
        <w:t xml:space="preserve">κάθε </w:t>
      </w:r>
      <w:proofErr w:type="spellStart"/>
      <w:r w:rsidR="00C270B3">
        <w:rPr>
          <w:rFonts w:cs="Tahoma"/>
          <w:b/>
          <w:bCs/>
          <w:i w:val="0"/>
          <w:color w:val="FF0000"/>
          <w:lang w:val="el-GR"/>
        </w:rPr>
        <w:t>υποφακέλου</w:t>
      </w:r>
      <w:proofErr w:type="spellEnd"/>
      <w:r w:rsidR="00C270B3">
        <w:rPr>
          <w:rFonts w:cs="Tahoma"/>
          <w:b/>
          <w:bCs/>
          <w:i w:val="0"/>
          <w:color w:val="FF0000"/>
          <w:lang w:val="el-GR"/>
        </w:rPr>
        <w:t xml:space="preserve"> </w:t>
      </w:r>
      <w:r w:rsidR="00617F6E" w:rsidRPr="00617F6E">
        <w:rPr>
          <w:rFonts w:cs="Tahoma"/>
          <w:b/>
          <w:bCs/>
          <w:i w:val="0"/>
          <w:color w:val="FF0000"/>
          <w:lang w:val="el-GR"/>
        </w:rPr>
        <w:t xml:space="preserve">πρέπει να είναι </w:t>
      </w:r>
      <w:proofErr w:type="spellStart"/>
      <w:r w:rsidR="00617F6E" w:rsidRPr="00617F6E">
        <w:rPr>
          <w:rFonts w:cs="Tahoma"/>
          <w:b/>
          <w:bCs/>
          <w:i w:val="0"/>
          <w:color w:val="FF0000"/>
          <w:lang w:val="el-GR"/>
        </w:rPr>
        <w:t>μονογραμμένη</w:t>
      </w:r>
      <w:proofErr w:type="spellEnd"/>
      <w:r w:rsidR="00617F6E" w:rsidRPr="00617F6E">
        <w:rPr>
          <w:rFonts w:cs="Tahoma"/>
          <w:b/>
          <w:bCs/>
          <w:i w:val="0"/>
          <w:color w:val="FF0000"/>
          <w:lang w:val="el-GR"/>
        </w:rPr>
        <w:t xml:space="preserve"> από τον Προσφέροντα</w:t>
      </w:r>
      <w:r w:rsidR="00617F6E" w:rsidRPr="00617F6E">
        <w:rPr>
          <w:rFonts w:cs="Tahoma"/>
          <w:i w:val="0"/>
          <w:color w:val="FF0000"/>
          <w:lang w:val="el-GR"/>
        </w:rPr>
        <w:t>.</w:t>
      </w:r>
    </w:p>
    <w:p w14:paraId="38859D65" w14:textId="09207659" w:rsidR="001463A5" w:rsidRPr="001463A5" w:rsidRDefault="001463A5" w:rsidP="001463A5">
      <w:pPr>
        <w:pStyle w:val="ListParagraph"/>
        <w:spacing w:line="276" w:lineRule="auto"/>
        <w:ind w:left="1134"/>
        <w:rPr>
          <w:color w:val="BF4E14" w:themeColor="accent2" w:themeShade="BF"/>
          <w:sz w:val="22"/>
          <w:szCs w:val="22"/>
        </w:rPr>
      </w:pPr>
    </w:p>
    <w:p w14:paraId="0F689D09" w14:textId="77777777" w:rsidR="009F05B4" w:rsidRPr="001463A5" w:rsidRDefault="009F05B4" w:rsidP="009F05B4">
      <w:pPr>
        <w:spacing w:before="0"/>
        <w:ind w:left="527"/>
        <w:rPr>
          <w:i w:val="0"/>
          <w:color w:val="BF4E14" w:themeColor="accent2" w:themeShade="BF"/>
          <w:lang w:val="el-GR"/>
        </w:rPr>
      </w:pPr>
    </w:p>
    <w:p w14:paraId="3B5D137F" w14:textId="116752FB" w:rsidR="009F05B4" w:rsidRPr="00453CC6" w:rsidRDefault="009F05B4" w:rsidP="006674C0">
      <w:pPr>
        <w:numPr>
          <w:ilvl w:val="0"/>
          <w:numId w:val="44"/>
        </w:numPr>
        <w:spacing w:before="0"/>
        <w:rPr>
          <w:lang w:val="el-GR"/>
        </w:rPr>
      </w:pPr>
      <w:r w:rsidRPr="00C95914">
        <w:rPr>
          <w:i w:val="0"/>
          <w:iCs/>
          <w:lang w:val="el-GR"/>
        </w:rPr>
        <w:t xml:space="preserve">Οι </w:t>
      </w:r>
      <w:r w:rsidR="005451CF" w:rsidRPr="00C95914">
        <w:rPr>
          <w:i w:val="0"/>
          <w:iCs/>
          <w:lang w:val="el-GR"/>
        </w:rPr>
        <w:t xml:space="preserve">τρεις </w:t>
      </w:r>
      <w:proofErr w:type="spellStart"/>
      <w:r w:rsidRPr="00C95914">
        <w:rPr>
          <w:i w:val="0"/>
          <w:iCs/>
          <w:lang w:val="el-GR"/>
        </w:rPr>
        <w:t>Υποφάκελοι</w:t>
      </w:r>
      <w:proofErr w:type="spellEnd"/>
      <w:r w:rsidRPr="00C95914">
        <w:rPr>
          <w:i w:val="0"/>
          <w:iCs/>
          <w:lang w:val="el-GR"/>
        </w:rPr>
        <w:t xml:space="preserve"> </w:t>
      </w:r>
      <w:r w:rsidR="00FA2DAD" w:rsidRPr="00C95914">
        <w:rPr>
          <w:i w:val="0"/>
          <w:iCs/>
          <w:lang w:val="el-GR"/>
        </w:rPr>
        <w:t>πρέπει να</w:t>
      </w:r>
      <w:r w:rsidRPr="00C95914">
        <w:rPr>
          <w:i w:val="0"/>
          <w:iCs/>
          <w:lang w:val="el-GR"/>
        </w:rPr>
        <w:t xml:space="preserve">  φέρουν </w:t>
      </w:r>
      <w:r w:rsidR="006E67CD" w:rsidRPr="00C95914">
        <w:rPr>
          <w:i w:val="0"/>
          <w:iCs/>
          <w:lang w:val="el-GR"/>
        </w:rPr>
        <w:t>την ένδειξη</w:t>
      </w:r>
      <w:r w:rsidR="006E67CD" w:rsidRPr="00C64B89">
        <w:rPr>
          <w:lang w:val="el-GR"/>
        </w:rPr>
        <w:t xml:space="preserve"> </w:t>
      </w:r>
      <w:r w:rsidR="006E67CD" w:rsidRPr="00C64B89">
        <w:rPr>
          <w:b/>
          <w:bCs/>
          <w:lang w:val="el-GR"/>
        </w:rPr>
        <w:t>«</w:t>
      </w:r>
      <w:proofErr w:type="spellStart"/>
      <w:r w:rsidR="006E67CD" w:rsidRPr="00C64B89">
        <w:rPr>
          <w:b/>
          <w:bCs/>
          <w:i w:val="0"/>
          <w:lang w:val="el-GR"/>
        </w:rPr>
        <w:t>Υποφάκελος</w:t>
      </w:r>
      <w:proofErr w:type="spellEnd"/>
      <w:r w:rsidR="006E67CD" w:rsidRPr="00C64B89">
        <w:rPr>
          <w:b/>
          <w:bCs/>
          <w:i w:val="0"/>
          <w:lang w:val="el-GR"/>
        </w:rPr>
        <w:t xml:space="preserve"> Α Προϋποθέσεις</w:t>
      </w:r>
      <w:r w:rsidR="006E67CD" w:rsidRPr="006E67CD">
        <w:rPr>
          <w:b/>
          <w:bCs/>
          <w:i w:val="0"/>
          <w:lang w:val="el-GR"/>
        </w:rPr>
        <w:t xml:space="preserve"> Συμμετοχής</w:t>
      </w:r>
      <w:r w:rsidR="006E67CD" w:rsidRPr="006E67CD">
        <w:rPr>
          <w:b/>
          <w:bCs/>
          <w:lang w:val="el-GR"/>
        </w:rPr>
        <w:t>»</w:t>
      </w:r>
      <w:r w:rsidR="006E67CD" w:rsidRPr="006E67CD">
        <w:rPr>
          <w:b/>
          <w:bCs/>
          <w:i w:val="0"/>
          <w:lang w:val="el-GR"/>
        </w:rPr>
        <w:t xml:space="preserve"> / </w:t>
      </w:r>
      <w:r w:rsidR="006E67CD" w:rsidRPr="006E67CD">
        <w:rPr>
          <w:b/>
          <w:bCs/>
          <w:lang w:val="el-GR"/>
        </w:rPr>
        <w:t>«</w:t>
      </w:r>
      <w:proofErr w:type="spellStart"/>
      <w:r w:rsidR="006E67CD" w:rsidRPr="006E67CD">
        <w:rPr>
          <w:b/>
          <w:bCs/>
          <w:i w:val="0"/>
          <w:lang w:val="el-GR"/>
        </w:rPr>
        <w:t>Υποφάκελος</w:t>
      </w:r>
      <w:proofErr w:type="spellEnd"/>
      <w:r w:rsidR="006E67CD" w:rsidRPr="006E67CD">
        <w:rPr>
          <w:b/>
          <w:bCs/>
          <w:lang w:val="el-GR"/>
        </w:rPr>
        <w:t xml:space="preserve"> </w:t>
      </w:r>
      <w:r w:rsidR="006E67CD" w:rsidRPr="006E67CD">
        <w:rPr>
          <w:b/>
          <w:bCs/>
          <w:i w:val="0"/>
          <w:lang w:val="el-GR"/>
        </w:rPr>
        <w:t xml:space="preserve">Β </w:t>
      </w:r>
      <w:r w:rsidR="006E67CD" w:rsidRPr="006E67CD">
        <w:rPr>
          <w:rFonts w:cs="Arial"/>
          <w:b/>
          <w:bCs/>
          <w:i w:val="0"/>
          <w:szCs w:val="22"/>
          <w:lang w:val="el-GR"/>
        </w:rPr>
        <w:t>Τεχνική Προσφορά</w:t>
      </w:r>
      <w:r w:rsidR="006E67CD" w:rsidRPr="006E67CD">
        <w:rPr>
          <w:rFonts w:cs="Arial"/>
          <w:b/>
          <w:bCs/>
          <w:szCs w:val="22"/>
          <w:lang w:val="el-GR"/>
        </w:rPr>
        <w:t>»</w:t>
      </w:r>
      <w:r w:rsidR="006E67CD" w:rsidRPr="006E67CD">
        <w:rPr>
          <w:b/>
          <w:bCs/>
          <w:i w:val="0"/>
          <w:lang w:val="el-GR"/>
        </w:rPr>
        <w:t xml:space="preserve"> / </w:t>
      </w:r>
      <w:r w:rsidR="006E67CD" w:rsidRPr="006E67CD">
        <w:rPr>
          <w:b/>
          <w:bCs/>
          <w:lang w:val="el-GR"/>
        </w:rPr>
        <w:t>«</w:t>
      </w:r>
      <w:proofErr w:type="spellStart"/>
      <w:r w:rsidR="006E67CD" w:rsidRPr="006E67CD">
        <w:rPr>
          <w:b/>
          <w:bCs/>
          <w:i w:val="0"/>
          <w:lang w:val="el-GR"/>
        </w:rPr>
        <w:t>Υποφάκελος</w:t>
      </w:r>
      <w:proofErr w:type="spellEnd"/>
      <w:r w:rsidR="006E67CD" w:rsidRPr="006E67CD">
        <w:rPr>
          <w:b/>
          <w:bCs/>
          <w:lang w:val="el-GR"/>
        </w:rPr>
        <w:t xml:space="preserve"> </w:t>
      </w:r>
      <w:r w:rsidR="006E67CD" w:rsidRPr="006E67CD">
        <w:rPr>
          <w:b/>
          <w:bCs/>
          <w:i w:val="0"/>
          <w:lang w:val="el-GR"/>
        </w:rPr>
        <w:t xml:space="preserve">Γ </w:t>
      </w:r>
      <w:r w:rsidR="006E67CD" w:rsidRPr="006E67CD">
        <w:rPr>
          <w:rFonts w:cs="Arial"/>
          <w:b/>
          <w:bCs/>
          <w:szCs w:val="22"/>
          <w:lang w:val="el-GR"/>
        </w:rPr>
        <w:t>Οικονομική</w:t>
      </w:r>
      <w:r w:rsidR="006E67CD" w:rsidRPr="006E67CD">
        <w:rPr>
          <w:rFonts w:cs="Arial"/>
          <w:b/>
          <w:bCs/>
          <w:i w:val="0"/>
          <w:szCs w:val="22"/>
          <w:lang w:val="el-GR"/>
        </w:rPr>
        <w:t xml:space="preserve"> Προσφορά</w:t>
      </w:r>
      <w:r w:rsidR="006E67CD" w:rsidRPr="006E67CD">
        <w:rPr>
          <w:lang w:val="el-GR"/>
        </w:rPr>
        <w:t>»</w:t>
      </w:r>
      <w:r w:rsidR="006E67CD">
        <w:rPr>
          <w:lang w:val="el-GR"/>
        </w:rPr>
        <w:t xml:space="preserve">, </w:t>
      </w:r>
      <w:r w:rsidR="00453CC6">
        <w:rPr>
          <w:i w:val="0"/>
          <w:iCs/>
          <w:lang w:val="el-GR"/>
        </w:rPr>
        <w:t>αντίστοιχα,</w:t>
      </w:r>
      <w:r w:rsidRPr="006E67CD">
        <w:rPr>
          <w:i w:val="0"/>
          <w:iCs/>
          <w:lang w:val="el-GR"/>
        </w:rPr>
        <w:t xml:space="preserve"> </w:t>
      </w:r>
      <w:r w:rsidR="006E67CD" w:rsidRPr="006E67CD">
        <w:rPr>
          <w:i w:val="0"/>
          <w:iCs/>
          <w:lang w:val="el-GR"/>
        </w:rPr>
        <w:t>και τ</w:t>
      </w:r>
      <w:r w:rsidR="00453CC6">
        <w:rPr>
          <w:i w:val="0"/>
          <w:iCs/>
          <w:lang w:val="el-GR"/>
        </w:rPr>
        <w:t>α</w:t>
      </w:r>
      <w:r w:rsidR="006E67CD" w:rsidRPr="006E67CD">
        <w:rPr>
          <w:i w:val="0"/>
          <w:iCs/>
          <w:lang w:val="el-GR"/>
        </w:rPr>
        <w:t xml:space="preserve"> ακόλουθ</w:t>
      </w:r>
      <w:r w:rsidR="00453CC6">
        <w:rPr>
          <w:i w:val="0"/>
          <w:iCs/>
          <w:lang w:val="el-GR"/>
        </w:rPr>
        <w:t>α</w:t>
      </w:r>
      <w:r w:rsidR="006E67CD" w:rsidRPr="006E67CD">
        <w:rPr>
          <w:i w:val="0"/>
          <w:iCs/>
          <w:lang w:val="el-GR"/>
        </w:rPr>
        <w:t xml:space="preserve"> </w:t>
      </w:r>
      <w:r w:rsidR="00453CC6">
        <w:rPr>
          <w:i w:val="0"/>
          <w:iCs/>
          <w:lang w:val="el-GR"/>
        </w:rPr>
        <w:t>στο</w:t>
      </w:r>
      <w:r w:rsidR="000609AE">
        <w:rPr>
          <w:i w:val="0"/>
          <w:iCs/>
          <w:lang w:val="el-GR"/>
        </w:rPr>
        <w:t>ι</w:t>
      </w:r>
      <w:r w:rsidR="00453CC6">
        <w:rPr>
          <w:i w:val="0"/>
          <w:iCs/>
          <w:lang w:val="el-GR"/>
        </w:rPr>
        <w:t>χεία</w:t>
      </w:r>
      <w:r w:rsidR="005451CF" w:rsidRPr="006E67CD">
        <w:rPr>
          <w:i w:val="0"/>
          <w:iCs/>
          <w:lang w:val="el-GR"/>
        </w:rPr>
        <w:t>:</w:t>
      </w:r>
    </w:p>
    <w:p w14:paraId="655353A7" w14:textId="77777777" w:rsidR="00453CC6" w:rsidRPr="006E67CD" w:rsidRDefault="00453CC6" w:rsidP="00453CC6">
      <w:pPr>
        <w:spacing w:before="0"/>
        <w:ind w:left="502"/>
        <w:rPr>
          <w:lang w:val="el-GR"/>
        </w:rPr>
      </w:pPr>
    </w:p>
    <w:p w14:paraId="007AD734" w14:textId="7CFEFCF4" w:rsidR="005451CF" w:rsidRPr="0062524B" w:rsidRDefault="006E67CD" w:rsidP="006674C0">
      <w:pPr>
        <w:numPr>
          <w:ilvl w:val="0"/>
          <w:numId w:val="43"/>
        </w:numPr>
        <w:spacing w:before="0"/>
        <w:ind w:left="1134" w:hanging="567"/>
        <w:rPr>
          <w:i w:val="0"/>
          <w:lang w:val="el-GR"/>
        </w:rPr>
      </w:pPr>
      <w:r>
        <w:rPr>
          <w:i w:val="0"/>
          <w:lang w:val="el-GR"/>
        </w:rPr>
        <w:t>τον</w:t>
      </w:r>
      <w:r w:rsidR="005451CF" w:rsidRPr="0062524B">
        <w:rPr>
          <w:i w:val="0"/>
          <w:lang w:val="el-GR"/>
        </w:rPr>
        <w:t xml:space="preserve"> αριθμό </w:t>
      </w:r>
      <w:r w:rsidR="005451CF">
        <w:rPr>
          <w:i w:val="0"/>
          <w:lang w:val="el-GR"/>
        </w:rPr>
        <w:t>του Δ</w:t>
      </w:r>
      <w:r w:rsidR="005451CF" w:rsidRPr="0062524B">
        <w:rPr>
          <w:i w:val="0"/>
          <w:lang w:val="el-GR"/>
        </w:rPr>
        <w:t>ιαγωνισμού</w:t>
      </w:r>
      <w:r w:rsidR="0016775B">
        <w:rPr>
          <w:i w:val="0"/>
          <w:lang w:val="el-GR"/>
        </w:rPr>
        <w:t>: 08/2026</w:t>
      </w:r>
      <w:r w:rsidR="00453CC6">
        <w:rPr>
          <w:i w:val="0"/>
          <w:lang w:val="el-GR"/>
        </w:rPr>
        <w:t>,</w:t>
      </w:r>
    </w:p>
    <w:p w14:paraId="039EA3C9" w14:textId="3F44626C" w:rsidR="005451CF" w:rsidRPr="0062524B" w:rsidRDefault="006E67CD" w:rsidP="006674C0">
      <w:pPr>
        <w:numPr>
          <w:ilvl w:val="0"/>
          <w:numId w:val="43"/>
        </w:numPr>
        <w:spacing w:before="0"/>
        <w:ind w:left="1134" w:hanging="567"/>
        <w:rPr>
          <w:i w:val="0"/>
          <w:lang w:val="el-GR"/>
        </w:rPr>
      </w:pPr>
      <w:r>
        <w:rPr>
          <w:i w:val="0"/>
          <w:lang w:val="el-GR"/>
        </w:rPr>
        <w:t>τον</w:t>
      </w:r>
      <w:r w:rsidR="005451CF" w:rsidRPr="0062524B">
        <w:rPr>
          <w:i w:val="0"/>
          <w:lang w:val="el-GR"/>
        </w:rPr>
        <w:t xml:space="preserve"> τίτλο του Διαγωνισμού</w:t>
      </w:r>
      <w:r w:rsidR="0016775B">
        <w:rPr>
          <w:i w:val="0"/>
          <w:lang w:val="el-GR"/>
        </w:rPr>
        <w:t>:</w:t>
      </w:r>
      <w:r w:rsidR="0016775B" w:rsidRPr="0016775B">
        <w:rPr>
          <w:i w:val="0"/>
          <w:lang w:val="el-GR"/>
        </w:rPr>
        <w:t xml:space="preserve"> </w:t>
      </w:r>
      <w:r w:rsidR="0016775B">
        <w:rPr>
          <w:i w:val="0"/>
          <w:lang w:val="el-GR"/>
        </w:rPr>
        <w:t>Επιτόπιοι Έλεγχοι</w:t>
      </w:r>
      <w:r w:rsidR="0016775B" w:rsidRPr="0016775B">
        <w:rPr>
          <w:i w:val="0"/>
          <w:lang w:val="el-GR"/>
        </w:rPr>
        <w:t xml:space="preserve"> - </w:t>
      </w:r>
      <w:r w:rsidR="0016775B">
        <w:rPr>
          <w:i w:val="0"/>
        </w:rPr>
        <w:t>AML</w:t>
      </w:r>
      <w:r w:rsidR="00453CC6">
        <w:rPr>
          <w:i w:val="0"/>
          <w:lang w:val="el-GR"/>
        </w:rPr>
        <w:t>,</w:t>
      </w:r>
    </w:p>
    <w:p w14:paraId="77FE0AD8" w14:textId="4D449BCE" w:rsidR="005451CF" w:rsidRDefault="006E67CD" w:rsidP="006674C0">
      <w:pPr>
        <w:numPr>
          <w:ilvl w:val="0"/>
          <w:numId w:val="43"/>
        </w:numPr>
        <w:spacing w:before="0"/>
        <w:ind w:left="1134" w:hanging="567"/>
        <w:rPr>
          <w:i w:val="0"/>
          <w:lang w:val="el-GR"/>
        </w:rPr>
      </w:pPr>
      <w:r>
        <w:rPr>
          <w:i w:val="0"/>
          <w:lang w:val="el-GR"/>
        </w:rPr>
        <w:t>την</w:t>
      </w:r>
      <w:r w:rsidR="005451CF" w:rsidRPr="0062524B">
        <w:rPr>
          <w:i w:val="0"/>
          <w:lang w:val="el-GR"/>
        </w:rPr>
        <w:t xml:space="preserve"> ημερομηνία λήξης της προθεσμίας υποβολής προσφορών</w:t>
      </w:r>
      <w:r w:rsidR="00453CC6">
        <w:rPr>
          <w:i w:val="0"/>
          <w:lang w:val="el-GR"/>
        </w:rPr>
        <w:t xml:space="preserve"> </w:t>
      </w:r>
      <w:r w:rsidR="005451CF">
        <w:rPr>
          <w:i w:val="0"/>
          <w:lang w:val="el-GR"/>
        </w:rPr>
        <w:t xml:space="preserve">: </w:t>
      </w:r>
      <w:r w:rsidR="00D0632A">
        <w:rPr>
          <w:i w:val="0"/>
          <w:lang w:val="el-GR"/>
        </w:rPr>
        <w:t>7/8/2026</w:t>
      </w:r>
      <w:r>
        <w:rPr>
          <w:i w:val="0"/>
          <w:lang w:val="el-GR"/>
        </w:rPr>
        <w:t>, και</w:t>
      </w:r>
    </w:p>
    <w:p w14:paraId="48BCD501" w14:textId="137686FF" w:rsidR="005451CF" w:rsidRPr="005451CF" w:rsidRDefault="00C95914" w:rsidP="006674C0">
      <w:pPr>
        <w:numPr>
          <w:ilvl w:val="0"/>
          <w:numId w:val="43"/>
        </w:numPr>
        <w:spacing w:before="0"/>
        <w:ind w:left="1134" w:hanging="567"/>
        <w:rPr>
          <w:i w:val="0"/>
          <w:lang w:val="el-GR"/>
        </w:rPr>
      </w:pPr>
      <w:r>
        <w:rPr>
          <w:i w:val="0"/>
          <w:lang w:val="el-GR"/>
        </w:rPr>
        <w:t>τ</w:t>
      </w:r>
      <w:r w:rsidR="005451CF" w:rsidRPr="0062524B">
        <w:rPr>
          <w:i w:val="0"/>
          <w:lang w:val="el-GR"/>
        </w:rPr>
        <w:t xml:space="preserve">α στοιχεία </w:t>
      </w:r>
      <w:r w:rsidR="005451CF" w:rsidRPr="005451CF">
        <w:rPr>
          <w:i w:val="0"/>
          <w:iCs/>
          <w:lang w:val="el-GR"/>
        </w:rPr>
        <w:t>επικοινωνίας του Προσφ</w:t>
      </w:r>
      <w:r w:rsidR="00EC45E2">
        <w:rPr>
          <w:i w:val="0"/>
          <w:iCs/>
          <w:lang w:val="el-GR"/>
        </w:rPr>
        <w:t>έροντα</w:t>
      </w:r>
      <w:r w:rsidR="005451CF">
        <w:rPr>
          <w:i w:val="0"/>
          <w:iCs/>
          <w:lang w:val="el-GR"/>
        </w:rPr>
        <w:t xml:space="preserve"> και του αρμόδιου Εκπροσώπου του Προσφ</w:t>
      </w:r>
      <w:r w:rsidR="00EC45E2">
        <w:rPr>
          <w:i w:val="0"/>
          <w:iCs/>
          <w:lang w:val="el-GR"/>
        </w:rPr>
        <w:t>έροντα</w:t>
      </w:r>
      <w:r w:rsidR="006E67CD">
        <w:rPr>
          <w:i w:val="0"/>
          <w:iCs/>
          <w:lang w:val="el-GR"/>
        </w:rPr>
        <w:t>.</w:t>
      </w:r>
    </w:p>
    <w:p w14:paraId="18B0EFE3" w14:textId="77777777" w:rsidR="00585122" w:rsidRPr="00815A31" w:rsidRDefault="00585122" w:rsidP="001F79F2">
      <w:pPr>
        <w:ind w:left="502"/>
        <w:rPr>
          <w:rFonts w:cs="Arial"/>
          <w:i w:val="0"/>
          <w:szCs w:val="22"/>
          <w:lang w:val="el-GR"/>
        </w:rPr>
      </w:pPr>
    </w:p>
    <w:p w14:paraId="589B542B" w14:textId="3D06C9FB" w:rsidR="00280B94" w:rsidRPr="00280B94" w:rsidRDefault="00974152" w:rsidP="008150E0">
      <w:pPr>
        <w:pStyle w:val="Heading2"/>
        <w:rPr>
          <w:b w:val="0"/>
          <w:bCs/>
          <w:i w:val="0"/>
          <w:sz w:val="22"/>
          <w:lang w:val="el-GR"/>
        </w:rPr>
      </w:pPr>
      <w:bookmarkStart w:id="109" w:name="_Toc233745189"/>
      <w:r w:rsidRPr="007955AC">
        <w:rPr>
          <w:lang w:val="el-GR"/>
        </w:rPr>
        <w:lastRenderedPageBreak/>
        <w:t xml:space="preserve">Περιεχόμενα </w:t>
      </w:r>
      <w:proofErr w:type="spellStart"/>
      <w:r w:rsidR="00990636" w:rsidRPr="007955AC">
        <w:rPr>
          <w:lang w:val="el-GR"/>
        </w:rPr>
        <w:t>Υποφακέλων</w:t>
      </w:r>
      <w:bookmarkEnd w:id="109"/>
      <w:proofErr w:type="spellEnd"/>
    </w:p>
    <w:p w14:paraId="1A66F32F" w14:textId="25C3B20D" w:rsidR="007B29BA" w:rsidRPr="007955AC" w:rsidRDefault="007B29BA" w:rsidP="00280B94">
      <w:pPr>
        <w:rPr>
          <w:b/>
          <w:bCs/>
          <w:i w:val="0"/>
          <w:lang w:val="el-GR"/>
        </w:rPr>
      </w:pPr>
      <w:r w:rsidRPr="007955AC">
        <w:rPr>
          <w:lang w:val="el-GR"/>
        </w:rPr>
        <w:br/>
      </w:r>
      <w:r w:rsidR="007955AC" w:rsidRPr="007955AC">
        <w:rPr>
          <w:bCs/>
          <w:i w:val="0"/>
          <w:lang w:val="el-GR"/>
        </w:rPr>
        <w:t>Οι Προσφέροντες πρέπει να υποβάλλουν τα απαραίτητα δικαιολογητικά σε πρωτότυπη μορφή</w:t>
      </w:r>
      <w:r w:rsidR="00CB166E">
        <w:rPr>
          <w:bCs/>
          <w:i w:val="0"/>
          <w:lang w:val="el-GR"/>
        </w:rPr>
        <w:t xml:space="preserve"> </w:t>
      </w:r>
      <w:r w:rsidR="00CB166E" w:rsidRPr="00FD7B74">
        <w:rPr>
          <w:bCs/>
          <w:i w:val="0"/>
          <w:szCs w:val="22"/>
          <w:lang w:val="el-GR"/>
        </w:rPr>
        <w:t>και</w:t>
      </w:r>
      <w:r w:rsidR="00FD7B74" w:rsidRPr="00FD7B74">
        <w:rPr>
          <w:i w:val="0"/>
          <w:szCs w:val="22"/>
          <w:lang w:val="el-GR"/>
        </w:rPr>
        <w:t xml:space="preserve"> </w:t>
      </w:r>
      <w:r w:rsidR="00CB166E" w:rsidRPr="00280B94">
        <w:rPr>
          <w:b/>
          <w:i w:val="0"/>
          <w:szCs w:val="22"/>
          <w:u w:val="single"/>
          <w:lang w:val="el-GR"/>
        </w:rPr>
        <w:t>όπου απαιτείται υπογραφή, αυτή πρέπει να τίθεται με υγρό μελάνι</w:t>
      </w:r>
      <w:r w:rsidR="007955AC" w:rsidRPr="00280B94">
        <w:rPr>
          <w:b/>
          <w:i w:val="0"/>
          <w:szCs w:val="22"/>
          <w:lang w:val="el-GR"/>
        </w:rPr>
        <w:t>.</w:t>
      </w:r>
      <w:r w:rsidR="00CB166E">
        <w:rPr>
          <w:bCs/>
          <w:i w:val="0"/>
          <w:lang w:val="el-GR"/>
        </w:rPr>
        <w:t xml:space="preserve"> </w:t>
      </w:r>
      <w:r w:rsidR="007955AC">
        <w:rPr>
          <w:bCs/>
          <w:i w:val="0"/>
          <w:lang w:val="el-GR"/>
        </w:rPr>
        <w:t xml:space="preserve"> </w:t>
      </w:r>
      <w:r w:rsidRPr="007955AC">
        <w:rPr>
          <w:bCs/>
          <w:i w:val="0"/>
          <w:lang w:val="el-GR"/>
        </w:rPr>
        <w:t xml:space="preserve"> </w:t>
      </w:r>
    </w:p>
    <w:p w14:paraId="2F7B1977" w14:textId="77777777" w:rsidR="007955AC" w:rsidRPr="007955AC" w:rsidRDefault="007955AC" w:rsidP="007955AC">
      <w:pPr>
        <w:ind w:left="578"/>
        <w:rPr>
          <w:lang w:val="el-GR"/>
        </w:rPr>
      </w:pPr>
    </w:p>
    <w:p w14:paraId="7A8C179B" w14:textId="7062A9F6" w:rsidR="001012A3" w:rsidRPr="00C64B89" w:rsidRDefault="005D62A1" w:rsidP="00B104BF">
      <w:pPr>
        <w:pStyle w:val="Heading3"/>
        <w:ind w:left="578" w:hanging="578"/>
        <w:rPr>
          <w:lang w:val="el-GR"/>
        </w:rPr>
      </w:pPr>
      <w:bookmarkStart w:id="110" w:name="_Toc125201801"/>
      <w:bookmarkStart w:id="111" w:name="_Toc136069656"/>
      <w:bookmarkStart w:id="112" w:name="_Hlk505671024"/>
      <w:bookmarkStart w:id="113" w:name="_Toc233745190"/>
      <w:proofErr w:type="spellStart"/>
      <w:r>
        <w:rPr>
          <w:lang w:val="el-GR"/>
        </w:rPr>
        <w:t>Υποφάκελο</w:t>
      </w:r>
      <w:r w:rsidR="00B575BD">
        <w:rPr>
          <w:lang w:val="el-GR"/>
        </w:rPr>
        <w:t>ς</w:t>
      </w:r>
      <w:proofErr w:type="spellEnd"/>
      <w:r w:rsidR="00FA2DAD">
        <w:rPr>
          <w:lang w:val="el-GR"/>
        </w:rPr>
        <w:t xml:space="preserve"> Α</w:t>
      </w:r>
      <w:r w:rsidR="00A6344A">
        <w:rPr>
          <w:lang w:val="el-GR"/>
        </w:rPr>
        <w:t xml:space="preserve"> -</w:t>
      </w:r>
      <w:r>
        <w:rPr>
          <w:lang w:val="el-GR"/>
        </w:rPr>
        <w:t xml:space="preserve"> </w:t>
      </w:r>
      <w:r w:rsidR="006E7F89" w:rsidRPr="00B104BF">
        <w:rPr>
          <w:lang w:val="el-GR"/>
        </w:rPr>
        <w:t>Ενότητα</w:t>
      </w:r>
      <w:r w:rsidR="001012A3" w:rsidRPr="00B104BF">
        <w:rPr>
          <w:lang w:val="el-GR"/>
        </w:rPr>
        <w:t xml:space="preserve"> «</w:t>
      </w:r>
      <w:r w:rsidR="00B93BC5" w:rsidRPr="00C64B89">
        <w:rPr>
          <w:lang w:val="el-GR"/>
        </w:rPr>
        <w:t>Προϋποθέσεις</w:t>
      </w:r>
      <w:r w:rsidR="001012A3" w:rsidRPr="00C64B89">
        <w:rPr>
          <w:lang w:val="el-GR"/>
        </w:rPr>
        <w:t xml:space="preserve"> Συμμετοχής»</w:t>
      </w:r>
      <w:bookmarkEnd w:id="110"/>
      <w:bookmarkEnd w:id="111"/>
      <w:bookmarkEnd w:id="113"/>
    </w:p>
    <w:bookmarkEnd w:id="112"/>
    <w:p w14:paraId="6B7284BA" w14:textId="0CE77183" w:rsidR="006E7F89" w:rsidRPr="00C64B89" w:rsidRDefault="002F4B21" w:rsidP="001F6F7E">
      <w:pPr>
        <w:numPr>
          <w:ilvl w:val="0"/>
          <w:numId w:val="16"/>
        </w:numPr>
        <w:tabs>
          <w:tab w:val="clear" w:pos="786"/>
        </w:tabs>
        <w:spacing w:after="240"/>
        <w:ind w:left="641" w:hanging="357"/>
        <w:rPr>
          <w:bCs/>
          <w:i w:val="0"/>
          <w:lang w:val="el-GR"/>
        </w:rPr>
      </w:pPr>
      <w:r w:rsidRPr="00C64B89">
        <w:rPr>
          <w:bCs/>
          <w:i w:val="0"/>
          <w:lang w:val="el-GR"/>
        </w:rPr>
        <w:t xml:space="preserve">Δέσμευση μη Απόσυρσης της Προσφοράς </w:t>
      </w:r>
      <w:r w:rsidR="006E7F89" w:rsidRPr="00EF5455">
        <w:rPr>
          <w:b/>
          <w:i w:val="0"/>
          <w:lang w:val="el-GR"/>
        </w:rPr>
        <w:t>(</w:t>
      </w:r>
      <w:r w:rsidRPr="009961AF">
        <w:rPr>
          <w:b/>
          <w:i w:val="0"/>
          <w:lang w:val="el-GR"/>
        </w:rPr>
        <w:t xml:space="preserve">Έντυπο </w:t>
      </w:r>
      <w:r w:rsidR="001F6F7E" w:rsidRPr="009961AF">
        <w:rPr>
          <w:b/>
          <w:i w:val="0"/>
          <w:lang w:val="el-GR"/>
        </w:rPr>
        <w:t>1</w:t>
      </w:r>
      <w:r w:rsidRPr="00EF5455">
        <w:rPr>
          <w:b/>
          <w:i w:val="0"/>
          <w:lang w:val="el-GR"/>
        </w:rPr>
        <w:t>)</w:t>
      </w:r>
      <w:r w:rsidR="00EF5455" w:rsidRPr="00EF5455">
        <w:rPr>
          <w:bCs/>
          <w:i w:val="0"/>
          <w:lang w:val="el-GR"/>
        </w:rPr>
        <w:t>.</w:t>
      </w:r>
      <w:r w:rsidR="00A63D80" w:rsidRPr="00C64B89">
        <w:rPr>
          <w:bCs/>
          <w:i w:val="0"/>
          <w:lang w:val="el-GR"/>
        </w:rPr>
        <w:t xml:space="preserve"> </w:t>
      </w:r>
    </w:p>
    <w:p w14:paraId="313A8C0F" w14:textId="106BC50B" w:rsidR="00442C7A" w:rsidRPr="00C64B89" w:rsidRDefault="00442C7A" w:rsidP="009961AF">
      <w:pPr>
        <w:numPr>
          <w:ilvl w:val="0"/>
          <w:numId w:val="16"/>
        </w:numPr>
        <w:tabs>
          <w:tab w:val="clear" w:pos="786"/>
        </w:tabs>
        <w:spacing w:before="0" w:after="240"/>
        <w:ind w:left="641" w:hanging="357"/>
        <w:rPr>
          <w:i w:val="0"/>
          <w:lang w:val="el-GR"/>
        </w:rPr>
      </w:pPr>
      <w:bookmarkStart w:id="114" w:name="_Hlk204168121"/>
      <w:r w:rsidRPr="00C64B89">
        <w:rPr>
          <w:bCs/>
          <w:i w:val="0"/>
          <w:lang w:val="el-GR"/>
        </w:rPr>
        <w:t xml:space="preserve">Δήλωση Πιστοποίησης Προσωπικής Κατάστασης </w:t>
      </w:r>
      <w:r w:rsidRPr="00EF5455">
        <w:rPr>
          <w:b/>
          <w:i w:val="0"/>
          <w:lang w:val="el-GR"/>
        </w:rPr>
        <w:t>(</w:t>
      </w:r>
      <w:r w:rsidRPr="009961AF">
        <w:rPr>
          <w:b/>
          <w:i w:val="0"/>
          <w:lang w:val="el-GR"/>
        </w:rPr>
        <w:t>Έντυπ</w:t>
      </w:r>
      <w:r w:rsidR="003009DC" w:rsidRPr="009961AF">
        <w:rPr>
          <w:b/>
          <w:i w:val="0"/>
          <w:lang w:val="el-GR"/>
        </w:rPr>
        <w:t>ο</w:t>
      </w:r>
      <w:r w:rsidRPr="009961AF">
        <w:rPr>
          <w:b/>
          <w:i w:val="0"/>
          <w:lang w:val="el-GR"/>
        </w:rPr>
        <w:t xml:space="preserve"> </w:t>
      </w:r>
      <w:r w:rsidR="001F6F7E" w:rsidRPr="009961AF">
        <w:rPr>
          <w:b/>
          <w:i w:val="0"/>
          <w:lang w:val="el-GR"/>
        </w:rPr>
        <w:t>2</w:t>
      </w:r>
      <w:r w:rsidRPr="009961AF">
        <w:rPr>
          <w:b/>
          <w:i w:val="0"/>
          <w:lang w:val="el-GR"/>
        </w:rPr>
        <w:t>)</w:t>
      </w:r>
      <w:r w:rsidRPr="009961AF">
        <w:rPr>
          <w:bCs/>
          <w:i w:val="0"/>
          <w:lang w:val="el-GR"/>
        </w:rPr>
        <w:t>.</w:t>
      </w:r>
    </w:p>
    <w:bookmarkEnd w:id="114"/>
    <w:p w14:paraId="65DD4012" w14:textId="1DBD65F1" w:rsidR="007C1652" w:rsidRPr="000E689B" w:rsidRDefault="005B4F38" w:rsidP="009961AF">
      <w:pPr>
        <w:numPr>
          <w:ilvl w:val="0"/>
          <w:numId w:val="16"/>
        </w:numPr>
        <w:tabs>
          <w:tab w:val="clear" w:pos="786"/>
        </w:tabs>
        <w:spacing w:before="0" w:after="240"/>
        <w:ind w:left="641" w:hanging="357"/>
        <w:rPr>
          <w:rFonts w:cs="Tahoma"/>
          <w:i w:val="0"/>
          <w:szCs w:val="22"/>
          <w:lang w:val="el-GR"/>
        </w:rPr>
      </w:pPr>
      <w:r w:rsidRPr="000E689B">
        <w:rPr>
          <w:rFonts w:cs="Tahoma"/>
          <w:i w:val="0"/>
          <w:szCs w:val="22"/>
          <w:lang w:val="el-GR"/>
        </w:rPr>
        <w:t xml:space="preserve">Εάν </w:t>
      </w:r>
      <w:r w:rsidR="00A40450" w:rsidRPr="000E689B">
        <w:rPr>
          <w:rFonts w:cs="Tahoma"/>
          <w:i w:val="0"/>
          <w:szCs w:val="22"/>
          <w:lang w:val="el-GR"/>
        </w:rPr>
        <w:t>ο Προσφέρων είναι νομικό πρόσωπο</w:t>
      </w:r>
      <w:r w:rsidR="001A260F" w:rsidRPr="000E689B">
        <w:rPr>
          <w:rFonts w:cs="Tahoma"/>
          <w:i w:val="0"/>
          <w:szCs w:val="22"/>
          <w:lang w:val="el-GR"/>
        </w:rPr>
        <w:t xml:space="preserve">, </w:t>
      </w:r>
      <w:r w:rsidRPr="000E689B">
        <w:rPr>
          <w:i w:val="0"/>
          <w:lang w:val="el-GR"/>
        </w:rPr>
        <w:t xml:space="preserve">επίσημα </w:t>
      </w:r>
      <w:r w:rsidR="00A40450" w:rsidRPr="000E689B">
        <w:rPr>
          <w:i w:val="0"/>
          <w:lang w:val="el-GR"/>
        </w:rPr>
        <w:t>αποδεικτικά στοιχεία</w:t>
      </w:r>
      <w:r w:rsidRPr="000E689B">
        <w:rPr>
          <w:i w:val="0"/>
          <w:lang w:val="el-GR"/>
        </w:rPr>
        <w:t xml:space="preserve"> </w:t>
      </w:r>
      <w:r w:rsidR="00A40450" w:rsidRPr="000E689B">
        <w:rPr>
          <w:i w:val="0"/>
          <w:lang w:val="el-GR"/>
        </w:rPr>
        <w:t>σύστασ</w:t>
      </w:r>
      <w:r w:rsidRPr="000E689B">
        <w:rPr>
          <w:i w:val="0"/>
          <w:lang w:val="el-GR"/>
        </w:rPr>
        <w:t>η</w:t>
      </w:r>
      <w:r w:rsidR="00A40450" w:rsidRPr="000E689B">
        <w:rPr>
          <w:i w:val="0"/>
          <w:lang w:val="el-GR"/>
        </w:rPr>
        <w:t>ς του</w:t>
      </w:r>
      <w:r w:rsidRPr="000E689B">
        <w:rPr>
          <w:i w:val="0"/>
          <w:lang w:val="el-GR"/>
        </w:rPr>
        <w:t xml:space="preserve"> νομικού προσώπου</w:t>
      </w:r>
      <w:r w:rsidR="009420BE" w:rsidRPr="000E689B">
        <w:rPr>
          <w:rFonts w:cs="Arial"/>
          <w:i w:val="0"/>
          <w:lang w:val="el-GR"/>
        </w:rPr>
        <w:t xml:space="preserve"> </w:t>
      </w:r>
      <w:r w:rsidR="009420BE" w:rsidRPr="000E689B">
        <w:rPr>
          <w:i w:val="0"/>
          <w:lang w:val="el-GR"/>
        </w:rPr>
        <w:t>από τον Έφορο Εταιρειών ή αντίστοιχη αρχή.</w:t>
      </w:r>
    </w:p>
    <w:p w14:paraId="64F7E977" w14:textId="05FC924B" w:rsidR="008A01DA" w:rsidRPr="00614BD4" w:rsidRDefault="004D460D" w:rsidP="009961AF">
      <w:pPr>
        <w:numPr>
          <w:ilvl w:val="0"/>
          <w:numId w:val="16"/>
        </w:numPr>
        <w:tabs>
          <w:tab w:val="clear" w:pos="786"/>
        </w:tabs>
        <w:spacing w:before="0"/>
        <w:ind w:left="641" w:hanging="357"/>
        <w:rPr>
          <w:rFonts w:cs="Tahoma"/>
          <w:i w:val="0"/>
          <w:lang w:val="el-GR"/>
        </w:rPr>
      </w:pPr>
      <w:r w:rsidRPr="004D460D">
        <w:rPr>
          <w:i w:val="0"/>
          <w:lang w:val="el-GR"/>
        </w:rPr>
        <w:t xml:space="preserve">Αντίγραφα των οικονομικών καταστάσεων όπως προβλέπεται στην </w:t>
      </w:r>
      <w:r w:rsidRPr="009961AF">
        <w:rPr>
          <w:i w:val="0"/>
          <w:lang w:val="el-GR"/>
        </w:rPr>
        <w:t>παράγραφο 6.3</w:t>
      </w:r>
      <w:r w:rsidRPr="004D460D">
        <w:rPr>
          <w:i w:val="0"/>
          <w:lang w:val="el-GR"/>
        </w:rPr>
        <w:t xml:space="preserve"> του παρόντος Μέρους Α.</w:t>
      </w:r>
    </w:p>
    <w:p w14:paraId="4C039414" w14:textId="4A529E8F" w:rsidR="005541D6" w:rsidRDefault="00FA2DAD" w:rsidP="006674C0">
      <w:pPr>
        <w:numPr>
          <w:ilvl w:val="0"/>
          <w:numId w:val="16"/>
        </w:numPr>
        <w:tabs>
          <w:tab w:val="clear" w:pos="786"/>
        </w:tabs>
        <w:ind w:left="641" w:hanging="357"/>
        <w:rPr>
          <w:i w:val="0"/>
          <w:lang w:val="el-GR"/>
        </w:rPr>
      </w:pPr>
      <w:r>
        <w:rPr>
          <w:i w:val="0"/>
          <w:lang w:val="el-GR"/>
        </w:rPr>
        <w:t>Π</w:t>
      </w:r>
      <w:r w:rsidR="0053424A" w:rsidRPr="00845083">
        <w:rPr>
          <w:i w:val="0"/>
          <w:lang w:val="el-GR"/>
        </w:rPr>
        <w:t xml:space="preserve">ιστοποίηση των </w:t>
      </w:r>
      <w:r>
        <w:rPr>
          <w:i w:val="0"/>
          <w:lang w:val="el-GR"/>
        </w:rPr>
        <w:t>Τ</w:t>
      </w:r>
      <w:r w:rsidR="0053424A" w:rsidRPr="00845083">
        <w:rPr>
          <w:i w:val="0"/>
          <w:lang w:val="el-GR"/>
        </w:rPr>
        <w:t xml:space="preserve">εχνικών και </w:t>
      </w:r>
      <w:r>
        <w:rPr>
          <w:i w:val="0"/>
          <w:lang w:val="el-GR"/>
        </w:rPr>
        <w:t>Ε</w:t>
      </w:r>
      <w:r w:rsidR="0053424A" w:rsidRPr="00845083">
        <w:rPr>
          <w:i w:val="0"/>
          <w:lang w:val="el-GR"/>
        </w:rPr>
        <w:t xml:space="preserve">παγγελματικών </w:t>
      </w:r>
      <w:r>
        <w:rPr>
          <w:i w:val="0"/>
          <w:lang w:val="el-GR"/>
        </w:rPr>
        <w:t>Ι</w:t>
      </w:r>
      <w:r w:rsidR="0053424A" w:rsidRPr="00845083">
        <w:rPr>
          <w:i w:val="0"/>
          <w:lang w:val="el-GR"/>
        </w:rPr>
        <w:t>κανοτήτων</w:t>
      </w:r>
      <w:r w:rsidR="00606D4E">
        <w:rPr>
          <w:i w:val="0"/>
          <w:lang w:val="el-GR"/>
        </w:rPr>
        <w:t xml:space="preserve"> </w:t>
      </w:r>
      <w:r w:rsidR="0094341F">
        <w:rPr>
          <w:i w:val="0"/>
          <w:lang w:val="el-GR"/>
        </w:rPr>
        <w:t>ως εξής</w:t>
      </w:r>
      <w:r w:rsidR="005541D6" w:rsidRPr="00845083">
        <w:rPr>
          <w:i w:val="0"/>
          <w:lang w:val="el-GR"/>
        </w:rPr>
        <w:t>:</w:t>
      </w:r>
    </w:p>
    <w:p w14:paraId="76782FD2" w14:textId="77777777" w:rsidR="009D605E" w:rsidRPr="00B553B3" w:rsidRDefault="009D605E" w:rsidP="009D605E">
      <w:pPr>
        <w:ind w:left="641"/>
        <w:rPr>
          <w:i w:val="0"/>
          <w:lang w:val="el-GR"/>
        </w:rPr>
      </w:pPr>
    </w:p>
    <w:p w14:paraId="2396057C" w14:textId="141F3A08" w:rsidR="00447176" w:rsidRDefault="0094341F" w:rsidP="00447176">
      <w:pPr>
        <w:pStyle w:val="ListParagraph"/>
        <w:numPr>
          <w:ilvl w:val="0"/>
          <w:numId w:val="45"/>
        </w:numPr>
        <w:spacing w:line="276" w:lineRule="auto"/>
        <w:ind w:left="1134" w:hanging="425"/>
        <w:jc w:val="both"/>
        <w:rPr>
          <w:rFonts w:cs="Tahoma"/>
          <w:sz w:val="22"/>
          <w:szCs w:val="22"/>
        </w:rPr>
      </w:pPr>
      <w:r w:rsidRPr="00447176">
        <w:rPr>
          <w:rFonts w:cs="Tahoma"/>
          <w:sz w:val="22"/>
          <w:szCs w:val="22"/>
        </w:rPr>
        <w:t>Πιστοποιητικά ε</w:t>
      </w:r>
      <w:r w:rsidR="009D605E" w:rsidRPr="00447176">
        <w:rPr>
          <w:rFonts w:cs="Tahoma"/>
          <w:sz w:val="22"/>
          <w:szCs w:val="22"/>
        </w:rPr>
        <w:t>π</w:t>
      </w:r>
      <w:r w:rsidR="00DA3FE8" w:rsidRPr="00447176">
        <w:rPr>
          <w:rFonts w:cs="Tahoma"/>
          <w:sz w:val="22"/>
          <w:szCs w:val="22"/>
        </w:rPr>
        <w:t>αγγελματικ</w:t>
      </w:r>
      <w:r w:rsidRPr="00447176">
        <w:rPr>
          <w:rFonts w:cs="Tahoma"/>
          <w:sz w:val="22"/>
          <w:szCs w:val="22"/>
        </w:rPr>
        <w:t>ών</w:t>
      </w:r>
      <w:r w:rsidR="00DA3FE8" w:rsidRPr="00447176">
        <w:rPr>
          <w:rFonts w:cs="Tahoma"/>
          <w:sz w:val="22"/>
          <w:szCs w:val="22"/>
        </w:rPr>
        <w:t xml:space="preserve"> </w:t>
      </w:r>
      <w:r w:rsidR="003E6950" w:rsidRPr="00447176">
        <w:rPr>
          <w:rFonts w:cs="Tahoma"/>
          <w:sz w:val="22"/>
          <w:szCs w:val="22"/>
        </w:rPr>
        <w:t>και άλλ</w:t>
      </w:r>
      <w:r w:rsidRPr="00447176">
        <w:rPr>
          <w:rFonts w:cs="Tahoma"/>
          <w:sz w:val="22"/>
          <w:szCs w:val="22"/>
        </w:rPr>
        <w:t>ων</w:t>
      </w:r>
      <w:r w:rsidR="003E6950" w:rsidRPr="00447176">
        <w:rPr>
          <w:rFonts w:cs="Tahoma"/>
          <w:sz w:val="22"/>
          <w:szCs w:val="22"/>
        </w:rPr>
        <w:t xml:space="preserve"> συναφ</w:t>
      </w:r>
      <w:r w:rsidRPr="00447176">
        <w:rPr>
          <w:rFonts w:cs="Tahoma"/>
          <w:sz w:val="22"/>
          <w:szCs w:val="22"/>
        </w:rPr>
        <w:t>ών</w:t>
      </w:r>
      <w:r w:rsidR="00DA3FE8" w:rsidRPr="00447176">
        <w:rPr>
          <w:rFonts w:cs="Tahoma"/>
          <w:sz w:val="22"/>
          <w:szCs w:val="22"/>
        </w:rPr>
        <w:t xml:space="preserve"> προσόντ</w:t>
      </w:r>
      <w:r w:rsidR="008B43D7">
        <w:rPr>
          <w:rFonts w:cs="Tahoma"/>
          <w:sz w:val="22"/>
          <w:szCs w:val="22"/>
        </w:rPr>
        <w:t>ων</w:t>
      </w:r>
      <w:r w:rsidRPr="00447176">
        <w:rPr>
          <w:rFonts w:cs="Tahoma"/>
          <w:sz w:val="22"/>
          <w:szCs w:val="22"/>
        </w:rPr>
        <w:t xml:space="preserve"> προς ικανοποίηση των προϋποθέσεων της </w:t>
      </w:r>
      <w:r w:rsidRPr="00607676">
        <w:rPr>
          <w:rFonts w:cs="Tahoma"/>
          <w:sz w:val="22"/>
          <w:szCs w:val="22"/>
        </w:rPr>
        <w:t>παραγράφου 6.4.1 του παρόντος Μέρους Α</w:t>
      </w:r>
      <w:r w:rsidR="009D605E" w:rsidRPr="00607676">
        <w:rPr>
          <w:rFonts w:cs="Arial"/>
          <w:sz w:val="22"/>
          <w:szCs w:val="22"/>
        </w:rPr>
        <w:t>·</w:t>
      </w:r>
      <w:r w:rsidR="00447176" w:rsidRPr="00607676">
        <w:rPr>
          <w:rFonts w:cs="Tahoma"/>
          <w:sz w:val="22"/>
          <w:szCs w:val="22"/>
        </w:rPr>
        <w:t xml:space="preserve"> </w:t>
      </w:r>
    </w:p>
    <w:p w14:paraId="2307CFC5" w14:textId="77777777" w:rsidR="00447176" w:rsidRPr="00447176" w:rsidRDefault="00447176" w:rsidP="00447176">
      <w:pPr>
        <w:pStyle w:val="ListParagraph"/>
        <w:spacing w:line="276" w:lineRule="auto"/>
        <w:ind w:left="1134"/>
        <w:jc w:val="both"/>
        <w:rPr>
          <w:rFonts w:cs="Tahoma"/>
          <w:sz w:val="22"/>
          <w:szCs w:val="22"/>
        </w:rPr>
      </w:pPr>
    </w:p>
    <w:p w14:paraId="173AA9AD" w14:textId="0F4A2519" w:rsidR="00447176" w:rsidRPr="009D605E" w:rsidRDefault="00447176" w:rsidP="00447176">
      <w:pPr>
        <w:pStyle w:val="ListParagraph"/>
        <w:numPr>
          <w:ilvl w:val="0"/>
          <w:numId w:val="45"/>
        </w:numPr>
        <w:spacing w:line="276" w:lineRule="auto"/>
        <w:ind w:left="1134" w:hanging="425"/>
        <w:jc w:val="both"/>
        <w:rPr>
          <w:rFonts w:cs="Tahoma"/>
          <w:sz w:val="22"/>
          <w:szCs w:val="22"/>
        </w:rPr>
      </w:pPr>
      <w:r w:rsidRPr="007D5614">
        <w:rPr>
          <w:rFonts w:cs="Tahoma"/>
          <w:sz w:val="22"/>
          <w:szCs w:val="22"/>
        </w:rPr>
        <w:t xml:space="preserve">Αριθμός </w:t>
      </w:r>
      <w:proofErr w:type="spellStart"/>
      <w:r w:rsidRPr="007D5614">
        <w:rPr>
          <w:rFonts w:cs="Tahoma"/>
          <w:sz w:val="22"/>
          <w:szCs w:val="22"/>
        </w:rPr>
        <w:t>εργοδοτουμένων</w:t>
      </w:r>
      <w:proofErr w:type="spellEnd"/>
      <w:r w:rsidRPr="00607676">
        <w:rPr>
          <w:rFonts w:cs="Tahoma"/>
          <w:sz w:val="22"/>
          <w:szCs w:val="22"/>
        </w:rPr>
        <w:t xml:space="preserve"> συμπληρώνοντας </w:t>
      </w:r>
      <w:r w:rsidRPr="000E50EE">
        <w:rPr>
          <w:rFonts w:cs="Tahoma"/>
          <w:sz w:val="22"/>
          <w:szCs w:val="22"/>
        </w:rPr>
        <w:t>τον</w:t>
      </w:r>
      <w:r w:rsidRPr="000E50EE">
        <w:rPr>
          <w:rFonts w:cs="Tahoma"/>
          <w:b/>
          <w:bCs/>
          <w:sz w:val="22"/>
          <w:szCs w:val="22"/>
        </w:rPr>
        <w:t xml:space="preserve"> Πίνακα Β στο Έντυπο 3</w:t>
      </w:r>
      <w:r w:rsidRPr="00607676">
        <w:rPr>
          <w:rFonts w:cs="Tahoma"/>
          <w:sz w:val="22"/>
          <w:szCs w:val="22"/>
        </w:rPr>
        <w:t xml:space="preserve"> </w:t>
      </w:r>
      <w:r>
        <w:rPr>
          <w:rFonts w:cs="Tahoma"/>
          <w:sz w:val="22"/>
          <w:szCs w:val="22"/>
        </w:rPr>
        <w:t xml:space="preserve">προς ικανοποίηση των προϋποθέσεων της </w:t>
      </w:r>
      <w:r w:rsidRPr="00607676">
        <w:rPr>
          <w:rFonts w:cs="Tahoma"/>
          <w:sz w:val="22"/>
          <w:szCs w:val="22"/>
        </w:rPr>
        <w:t>παραγράφου 6.4.2 του παρόντος Μέρους Α</w:t>
      </w:r>
      <w:r w:rsidRPr="00607676">
        <w:rPr>
          <w:rFonts w:cs="Arial"/>
          <w:sz w:val="22"/>
          <w:szCs w:val="22"/>
        </w:rPr>
        <w:t xml:space="preserve"> ·</w:t>
      </w:r>
    </w:p>
    <w:p w14:paraId="269B01E1" w14:textId="1F2D7A38" w:rsidR="0094341F" w:rsidRPr="00447176" w:rsidRDefault="0094341F" w:rsidP="00447176">
      <w:pPr>
        <w:spacing w:line="276" w:lineRule="auto"/>
        <w:rPr>
          <w:rFonts w:cs="Tahoma"/>
          <w:szCs w:val="22"/>
          <w:highlight w:val="yellow"/>
          <w:lang w:val="el-GR"/>
        </w:rPr>
      </w:pPr>
    </w:p>
    <w:p w14:paraId="0AB6F3FE" w14:textId="12FDC37A" w:rsidR="00B553B3" w:rsidRPr="00607676" w:rsidRDefault="005541D6" w:rsidP="006674C0">
      <w:pPr>
        <w:pStyle w:val="ListParagraph"/>
        <w:numPr>
          <w:ilvl w:val="0"/>
          <w:numId w:val="45"/>
        </w:numPr>
        <w:spacing w:line="276" w:lineRule="auto"/>
        <w:ind w:left="1134" w:hanging="425"/>
        <w:jc w:val="both"/>
        <w:rPr>
          <w:rFonts w:cs="Tahoma"/>
          <w:sz w:val="22"/>
          <w:szCs w:val="22"/>
        </w:rPr>
      </w:pPr>
      <w:r w:rsidRPr="00607676">
        <w:rPr>
          <w:rFonts w:cs="Tahoma"/>
          <w:sz w:val="22"/>
          <w:szCs w:val="22"/>
        </w:rPr>
        <w:t>Κατάλογο</w:t>
      </w:r>
      <w:r w:rsidR="00606D4E" w:rsidRPr="00607676">
        <w:rPr>
          <w:rFonts w:cs="Tahoma"/>
          <w:sz w:val="22"/>
          <w:szCs w:val="22"/>
        </w:rPr>
        <w:t>ς</w:t>
      </w:r>
      <w:r w:rsidRPr="00607676">
        <w:rPr>
          <w:rFonts w:cs="Tahoma"/>
          <w:sz w:val="22"/>
          <w:szCs w:val="22"/>
        </w:rPr>
        <w:t xml:space="preserve"> </w:t>
      </w:r>
      <w:r w:rsidR="00C05BA0" w:rsidRPr="00607676">
        <w:rPr>
          <w:rFonts w:cs="Tahoma"/>
          <w:sz w:val="22"/>
          <w:szCs w:val="22"/>
        </w:rPr>
        <w:t>των</w:t>
      </w:r>
      <w:r w:rsidRPr="00607676">
        <w:rPr>
          <w:rFonts w:cs="Tahoma"/>
          <w:sz w:val="22"/>
          <w:szCs w:val="22"/>
        </w:rPr>
        <w:t xml:space="preserve"> </w:t>
      </w:r>
      <w:r w:rsidR="000C1586" w:rsidRPr="00607676">
        <w:rPr>
          <w:rFonts w:cs="Tahoma"/>
          <w:sz w:val="22"/>
          <w:szCs w:val="22"/>
        </w:rPr>
        <w:t>συμβάσεων</w:t>
      </w:r>
      <w:r w:rsidR="00606D4E" w:rsidRPr="00607676">
        <w:rPr>
          <w:rFonts w:cs="Tahoma"/>
          <w:sz w:val="22"/>
          <w:szCs w:val="22"/>
        </w:rPr>
        <w:t xml:space="preserve">, </w:t>
      </w:r>
      <w:r w:rsidR="00C05BA0" w:rsidRPr="00607676">
        <w:rPr>
          <w:rFonts w:cs="Tahoma"/>
          <w:sz w:val="22"/>
          <w:szCs w:val="22"/>
        </w:rPr>
        <w:t xml:space="preserve">οι οποίες είναι σχετικές με το </w:t>
      </w:r>
      <w:r w:rsidR="009D605E" w:rsidRPr="00607676">
        <w:rPr>
          <w:rFonts w:cs="Tahoma"/>
          <w:sz w:val="22"/>
          <w:szCs w:val="22"/>
        </w:rPr>
        <w:t>Α</w:t>
      </w:r>
      <w:r w:rsidR="00C05BA0" w:rsidRPr="00607676">
        <w:rPr>
          <w:rFonts w:cs="Tahoma"/>
          <w:sz w:val="22"/>
          <w:szCs w:val="22"/>
        </w:rPr>
        <w:t xml:space="preserve">ντικείμενο της </w:t>
      </w:r>
      <w:r w:rsidR="009D605E" w:rsidRPr="00607676">
        <w:rPr>
          <w:rFonts w:cs="Tahoma"/>
          <w:sz w:val="22"/>
          <w:szCs w:val="22"/>
        </w:rPr>
        <w:t>Σ</w:t>
      </w:r>
      <w:r w:rsidR="00C05BA0" w:rsidRPr="00607676">
        <w:rPr>
          <w:rFonts w:cs="Tahoma"/>
          <w:sz w:val="22"/>
          <w:szCs w:val="22"/>
        </w:rPr>
        <w:t>ύμβασης</w:t>
      </w:r>
      <w:r w:rsidRPr="00607676">
        <w:rPr>
          <w:rFonts w:cs="Tahoma"/>
          <w:sz w:val="22"/>
          <w:szCs w:val="22"/>
        </w:rPr>
        <w:t xml:space="preserve">, </w:t>
      </w:r>
      <w:r w:rsidR="00B553B3" w:rsidRPr="00607676">
        <w:rPr>
          <w:rFonts w:cs="Tahoma"/>
          <w:sz w:val="22"/>
          <w:szCs w:val="22"/>
        </w:rPr>
        <w:t>συμπληρώνοντας το</w:t>
      </w:r>
      <w:r w:rsidR="00606D4E" w:rsidRPr="00607676">
        <w:rPr>
          <w:rFonts w:cs="Tahoma"/>
          <w:sz w:val="22"/>
          <w:szCs w:val="22"/>
        </w:rPr>
        <w:t>ν</w:t>
      </w:r>
      <w:r w:rsidR="00B553B3" w:rsidRPr="00607676">
        <w:rPr>
          <w:rFonts w:cs="Tahoma"/>
          <w:sz w:val="22"/>
          <w:szCs w:val="22"/>
        </w:rPr>
        <w:t xml:space="preserve"> </w:t>
      </w:r>
      <w:r w:rsidR="00606D4E" w:rsidRPr="000E50EE">
        <w:rPr>
          <w:rFonts w:cs="Tahoma"/>
          <w:b/>
          <w:bCs/>
          <w:sz w:val="22"/>
          <w:szCs w:val="22"/>
        </w:rPr>
        <w:t>Π</w:t>
      </w:r>
      <w:r w:rsidR="00B553B3" w:rsidRPr="000E50EE">
        <w:rPr>
          <w:rFonts w:cs="Tahoma"/>
          <w:b/>
          <w:bCs/>
          <w:sz w:val="22"/>
          <w:szCs w:val="22"/>
        </w:rPr>
        <w:t>ίνακα</w:t>
      </w:r>
      <w:r w:rsidR="00606D4E" w:rsidRPr="000E50EE">
        <w:rPr>
          <w:rFonts w:cs="Tahoma"/>
          <w:b/>
          <w:bCs/>
          <w:sz w:val="22"/>
          <w:szCs w:val="22"/>
        </w:rPr>
        <w:t xml:space="preserve"> </w:t>
      </w:r>
      <w:r w:rsidR="00447176" w:rsidRPr="000E50EE">
        <w:rPr>
          <w:rFonts w:cs="Tahoma"/>
          <w:b/>
          <w:bCs/>
          <w:sz w:val="22"/>
          <w:szCs w:val="22"/>
        </w:rPr>
        <w:t>Α</w:t>
      </w:r>
      <w:r w:rsidR="00B553B3" w:rsidRPr="000E50EE">
        <w:rPr>
          <w:rFonts w:cs="Tahoma"/>
          <w:b/>
          <w:bCs/>
          <w:sz w:val="22"/>
          <w:szCs w:val="22"/>
        </w:rPr>
        <w:t xml:space="preserve"> στο Έντυπο </w:t>
      </w:r>
      <w:r w:rsidR="0083601A" w:rsidRPr="000E50EE">
        <w:rPr>
          <w:rFonts w:cs="Tahoma"/>
          <w:b/>
          <w:bCs/>
          <w:sz w:val="22"/>
          <w:szCs w:val="22"/>
        </w:rPr>
        <w:t>3</w:t>
      </w:r>
      <w:r w:rsidR="00447176" w:rsidRPr="00607676">
        <w:rPr>
          <w:rFonts w:cs="Tahoma"/>
          <w:sz w:val="22"/>
          <w:szCs w:val="22"/>
        </w:rPr>
        <w:t xml:space="preserve"> προς ικανοποίηση των προϋποθέσεων της παραγράφου 6.4.3 του παρόντος Μέρους Α</w:t>
      </w:r>
      <w:r w:rsidR="009D605E" w:rsidRPr="00607676">
        <w:rPr>
          <w:rFonts w:cs="Arial"/>
          <w:sz w:val="22"/>
          <w:szCs w:val="22"/>
        </w:rPr>
        <w:t>·</w:t>
      </w:r>
    </w:p>
    <w:p w14:paraId="4B4F14C1" w14:textId="77777777" w:rsidR="00447176" w:rsidRPr="00447176" w:rsidRDefault="00447176" w:rsidP="00447176">
      <w:pPr>
        <w:pStyle w:val="ListParagraph"/>
        <w:spacing w:line="276" w:lineRule="auto"/>
        <w:ind w:left="1134"/>
        <w:jc w:val="both"/>
        <w:rPr>
          <w:rFonts w:cs="Tahoma"/>
          <w:sz w:val="22"/>
          <w:szCs w:val="22"/>
        </w:rPr>
      </w:pPr>
    </w:p>
    <w:p w14:paraId="0B9DFDA1" w14:textId="201B53D8" w:rsidR="009000CD" w:rsidRPr="009D605E" w:rsidRDefault="009000CD" w:rsidP="006674C0">
      <w:pPr>
        <w:pStyle w:val="ListParagraph"/>
        <w:numPr>
          <w:ilvl w:val="0"/>
          <w:numId w:val="45"/>
        </w:numPr>
        <w:spacing w:line="276" w:lineRule="auto"/>
        <w:ind w:left="1134" w:hanging="425"/>
        <w:jc w:val="both"/>
        <w:rPr>
          <w:sz w:val="22"/>
          <w:szCs w:val="22"/>
        </w:rPr>
      </w:pPr>
      <w:r w:rsidRPr="009D605E">
        <w:rPr>
          <w:rFonts w:cs="Tahoma"/>
          <w:sz w:val="22"/>
          <w:szCs w:val="22"/>
        </w:rPr>
        <w:t xml:space="preserve">Στοιχεία τεκμηρίωσης της επιτυχούς </w:t>
      </w:r>
      <w:r w:rsidR="00113373" w:rsidRPr="009D605E">
        <w:rPr>
          <w:rFonts w:cs="Tahoma"/>
          <w:sz w:val="22"/>
          <w:szCs w:val="22"/>
        </w:rPr>
        <w:t xml:space="preserve">υλοποίησης των </w:t>
      </w:r>
      <w:r w:rsidR="001E5322" w:rsidRPr="009D605E">
        <w:rPr>
          <w:rFonts w:cs="Tahoma"/>
          <w:sz w:val="22"/>
          <w:szCs w:val="22"/>
        </w:rPr>
        <w:t>συμβάσεων</w:t>
      </w:r>
      <w:r w:rsidR="008B43D7">
        <w:rPr>
          <w:rFonts w:cs="Tahoma"/>
          <w:sz w:val="22"/>
          <w:szCs w:val="22"/>
        </w:rPr>
        <w:t xml:space="preserve"> που αναφέρονται</w:t>
      </w:r>
      <w:r w:rsidR="00447176">
        <w:rPr>
          <w:rFonts w:cs="Tahoma"/>
          <w:sz w:val="22"/>
          <w:szCs w:val="22"/>
        </w:rPr>
        <w:t xml:space="preserve"> </w:t>
      </w:r>
      <w:r w:rsidR="008B43D7" w:rsidRPr="00607676">
        <w:rPr>
          <w:rFonts w:cs="Tahoma"/>
          <w:sz w:val="22"/>
          <w:szCs w:val="22"/>
        </w:rPr>
        <w:t>σ</w:t>
      </w:r>
      <w:r w:rsidR="00447176" w:rsidRPr="00607676">
        <w:rPr>
          <w:rFonts w:cs="Tahoma"/>
          <w:sz w:val="22"/>
          <w:szCs w:val="22"/>
        </w:rPr>
        <w:t>το σημείο (γ) αμέσως πιο πάνω</w:t>
      </w:r>
      <w:r w:rsidR="00B553B3" w:rsidRPr="009D605E">
        <w:rPr>
          <w:rFonts w:cs="Tahoma"/>
          <w:sz w:val="22"/>
          <w:szCs w:val="22"/>
        </w:rPr>
        <w:t>,</w:t>
      </w:r>
      <w:r w:rsidR="001E5322" w:rsidRPr="009D605E">
        <w:rPr>
          <w:rFonts w:cs="Tahoma"/>
          <w:sz w:val="22"/>
          <w:szCs w:val="22"/>
        </w:rPr>
        <w:t xml:space="preserve"> </w:t>
      </w:r>
      <w:r w:rsidRPr="009D605E">
        <w:rPr>
          <w:sz w:val="22"/>
          <w:szCs w:val="22"/>
        </w:rPr>
        <w:t>ως εξής:</w:t>
      </w:r>
    </w:p>
    <w:p w14:paraId="4717B77F" w14:textId="4E2B8A8C" w:rsidR="009000CD" w:rsidRPr="009D605E" w:rsidRDefault="009000CD" w:rsidP="006674C0">
      <w:pPr>
        <w:numPr>
          <w:ilvl w:val="2"/>
          <w:numId w:val="45"/>
        </w:numPr>
        <w:overflowPunct/>
        <w:autoSpaceDE/>
        <w:autoSpaceDN/>
        <w:adjustRightInd/>
        <w:spacing w:line="276" w:lineRule="auto"/>
        <w:ind w:left="1560" w:hanging="284"/>
        <w:textAlignment w:val="auto"/>
        <w:rPr>
          <w:rFonts w:cs="Tahoma"/>
          <w:i w:val="0"/>
          <w:szCs w:val="22"/>
          <w:lang w:val="el-GR"/>
        </w:rPr>
      </w:pPr>
      <w:r w:rsidRPr="009D605E">
        <w:rPr>
          <w:rFonts w:cs="Tahoma"/>
          <w:i w:val="0"/>
          <w:szCs w:val="22"/>
          <w:lang w:val="el-GR"/>
        </w:rPr>
        <w:t xml:space="preserve">Εάν ο </w:t>
      </w:r>
      <w:r w:rsidR="004B6342" w:rsidRPr="009D605E">
        <w:rPr>
          <w:rFonts w:cs="Tahoma"/>
          <w:i w:val="0"/>
          <w:szCs w:val="22"/>
          <w:lang w:val="el-GR"/>
        </w:rPr>
        <w:t>α</w:t>
      </w:r>
      <w:r w:rsidRPr="009D605E">
        <w:rPr>
          <w:rFonts w:cs="Tahoma"/>
          <w:i w:val="0"/>
          <w:szCs w:val="22"/>
          <w:lang w:val="el-GR"/>
        </w:rPr>
        <w:t xml:space="preserve">ντισυμβαλλόμενος είναι </w:t>
      </w:r>
      <w:r w:rsidR="000E689B">
        <w:rPr>
          <w:rFonts w:cs="Tahoma"/>
          <w:i w:val="0"/>
          <w:szCs w:val="22"/>
          <w:lang w:val="el-GR"/>
        </w:rPr>
        <w:t>δ</w:t>
      </w:r>
      <w:r w:rsidRPr="009D605E">
        <w:rPr>
          <w:rFonts w:cs="Tahoma"/>
          <w:i w:val="0"/>
          <w:szCs w:val="22"/>
          <w:lang w:val="el-GR"/>
        </w:rPr>
        <w:t xml:space="preserve">ημόσιος </w:t>
      </w:r>
      <w:r w:rsidR="000E689B">
        <w:rPr>
          <w:rFonts w:cs="Tahoma"/>
          <w:i w:val="0"/>
          <w:szCs w:val="22"/>
          <w:lang w:val="el-GR"/>
        </w:rPr>
        <w:t>φ</w:t>
      </w:r>
      <w:r w:rsidRPr="009D605E">
        <w:rPr>
          <w:rFonts w:cs="Tahoma"/>
          <w:i w:val="0"/>
          <w:szCs w:val="22"/>
          <w:lang w:val="el-GR"/>
        </w:rPr>
        <w:t xml:space="preserve">ορέας, </w:t>
      </w:r>
      <w:r w:rsidR="008B37BB" w:rsidRPr="009D605E">
        <w:rPr>
          <w:rFonts w:cs="Tahoma"/>
          <w:i w:val="0"/>
          <w:szCs w:val="22"/>
          <w:lang w:val="el-GR"/>
        </w:rPr>
        <w:t xml:space="preserve">σχετικό </w:t>
      </w:r>
      <w:r w:rsidRPr="009D605E">
        <w:rPr>
          <w:rFonts w:cs="Tahoma"/>
          <w:i w:val="0"/>
          <w:szCs w:val="22"/>
          <w:lang w:val="el-GR"/>
        </w:rPr>
        <w:t xml:space="preserve">πιστοποιητικό, που </w:t>
      </w:r>
      <w:r w:rsidR="008B37BB" w:rsidRPr="009D605E">
        <w:rPr>
          <w:rFonts w:cs="Tahoma"/>
          <w:i w:val="0"/>
          <w:szCs w:val="22"/>
          <w:lang w:val="el-GR"/>
        </w:rPr>
        <w:t>εκδ</w:t>
      </w:r>
      <w:r w:rsidR="009D605E" w:rsidRPr="009D605E">
        <w:rPr>
          <w:rFonts w:cs="Tahoma"/>
          <w:i w:val="0"/>
          <w:szCs w:val="22"/>
          <w:lang w:val="el-GR"/>
        </w:rPr>
        <w:t>ό</w:t>
      </w:r>
      <w:r w:rsidR="008B37BB" w:rsidRPr="009D605E">
        <w:rPr>
          <w:rFonts w:cs="Tahoma"/>
          <w:i w:val="0"/>
          <w:szCs w:val="22"/>
          <w:lang w:val="el-GR"/>
        </w:rPr>
        <w:t>θ</w:t>
      </w:r>
      <w:r w:rsidR="009D605E" w:rsidRPr="009D605E">
        <w:rPr>
          <w:rFonts w:cs="Tahoma"/>
          <w:i w:val="0"/>
          <w:szCs w:val="22"/>
          <w:lang w:val="el-GR"/>
        </w:rPr>
        <w:t>ηκε</w:t>
      </w:r>
      <w:r w:rsidR="008B37BB" w:rsidRPr="009D605E">
        <w:rPr>
          <w:rFonts w:cs="Tahoma"/>
          <w:i w:val="0"/>
          <w:szCs w:val="22"/>
          <w:lang w:val="el-GR"/>
        </w:rPr>
        <w:t xml:space="preserve"> </w:t>
      </w:r>
      <w:r w:rsidRPr="009D605E">
        <w:rPr>
          <w:rFonts w:cs="Tahoma"/>
          <w:i w:val="0"/>
          <w:szCs w:val="22"/>
          <w:lang w:val="el-GR"/>
        </w:rPr>
        <w:t xml:space="preserve">από την αρμόδια </w:t>
      </w:r>
      <w:r w:rsidR="004B6342" w:rsidRPr="009D605E">
        <w:rPr>
          <w:rFonts w:cs="Tahoma"/>
          <w:i w:val="0"/>
          <w:szCs w:val="22"/>
          <w:lang w:val="el-GR"/>
        </w:rPr>
        <w:t>δ</w:t>
      </w:r>
      <w:r w:rsidRPr="009D605E">
        <w:rPr>
          <w:rFonts w:cs="Tahoma"/>
          <w:i w:val="0"/>
          <w:szCs w:val="22"/>
          <w:lang w:val="el-GR"/>
        </w:rPr>
        <w:t xml:space="preserve">ημόσια </w:t>
      </w:r>
      <w:r w:rsidR="004B6342" w:rsidRPr="009D605E">
        <w:rPr>
          <w:rFonts w:cs="Tahoma"/>
          <w:i w:val="0"/>
          <w:szCs w:val="22"/>
          <w:lang w:val="el-GR"/>
        </w:rPr>
        <w:t>α</w:t>
      </w:r>
      <w:r w:rsidRPr="009D605E">
        <w:rPr>
          <w:rFonts w:cs="Tahoma"/>
          <w:i w:val="0"/>
          <w:szCs w:val="22"/>
          <w:lang w:val="el-GR"/>
        </w:rPr>
        <w:t xml:space="preserve">ρχή, </w:t>
      </w:r>
      <w:r w:rsidR="00053D17" w:rsidRPr="009D605E">
        <w:rPr>
          <w:rFonts w:cs="Tahoma"/>
          <w:i w:val="0"/>
          <w:szCs w:val="22"/>
          <w:lang w:val="el-GR"/>
        </w:rPr>
        <w:t>ή πιστοποιητικό παραλαβής</w:t>
      </w:r>
      <w:r w:rsidR="00447176">
        <w:rPr>
          <w:rFonts w:cs="Tahoma"/>
          <w:i w:val="0"/>
          <w:szCs w:val="22"/>
          <w:lang w:val="el-GR"/>
        </w:rPr>
        <w:t>,</w:t>
      </w:r>
    </w:p>
    <w:p w14:paraId="73E74AD7" w14:textId="5469094F" w:rsidR="009000CD" w:rsidRPr="000E689B" w:rsidRDefault="009000CD" w:rsidP="006674C0">
      <w:pPr>
        <w:numPr>
          <w:ilvl w:val="2"/>
          <w:numId w:val="45"/>
        </w:numPr>
        <w:overflowPunct/>
        <w:autoSpaceDE/>
        <w:autoSpaceDN/>
        <w:adjustRightInd/>
        <w:spacing w:line="276" w:lineRule="auto"/>
        <w:ind w:left="1560" w:hanging="284"/>
        <w:textAlignment w:val="auto"/>
        <w:rPr>
          <w:rFonts w:cs="Tahoma"/>
          <w:i w:val="0"/>
          <w:szCs w:val="22"/>
          <w:lang w:val="el-GR"/>
        </w:rPr>
      </w:pPr>
      <w:r w:rsidRPr="009D605E">
        <w:rPr>
          <w:rFonts w:cs="Tahoma"/>
          <w:i w:val="0"/>
          <w:szCs w:val="22"/>
          <w:lang w:val="el-GR"/>
        </w:rPr>
        <w:t xml:space="preserve">Εάν ο </w:t>
      </w:r>
      <w:r w:rsidR="004B6342" w:rsidRPr="009D605E">
        <w:rPr>
          <w:rFonts w:cs="Tahoma"/>
          <w:i w:val="0"/>
          <w:szCs w:val="22"/>
          <w:lang w:val="el-GR"/>
        </w:rPr>
        <w:t>α</w:t>
      </w:r>
      <w:r w:rsidRPr="009D605E">
        <w:rPr>
          <w:rFonts w:cs="Tahoma"/>
          <w:i w:val="0"/>
          <w:szCs w:val="22"/>
          <w:lang w:val="el-GR"/>
        </w:rPr>
        <w:t xml:space="preserve">ντισυμβαλλόμενος είναι ιδιώτης, </w:t>
      </w:r>
      <w:r w:rsidR="008B37BB" w:rsidRPr="009D605E">
        <w:rPr>
          <w:rFonts w:cs="Tahoma"/>
          <w:i w:val="0"/>
          <w:szCs w:val="22"/>
          <w:lang w:val="el-GR"/>
        </w:rPr>
        <w:t>βεβαίωση του</w:t>
      </w:r>
      <w:r w:rsidRPr="009D605E">
        <w:rPr>
          <w:rFonts w:cs="Tahoma"/>
          <w:i w:val="0"/>
          <w:szCs w:val="22"/>
          <w:lang w:val="el-GR"/>
        </w:rPr>
        <w:t xml:space="preserve"> ιδιώτη, </w:t>
      </w:r>
      <w:r w:rsidR="008B37BB" w:rsidRPr="009D605E">
        <w:rPr>
          <w:rFonts w:cs="Tahoma"/>
          <w:i w:val="0"/>
          <w:szCs w:val="22"/>
          <w:lang w:val="el-GR"/>
        </w:rPr>
        <w:t>ή εάν τούτο δεν είναι δυνατόν</w:t>
      </w:r>
      <w:r w:rsidR="00B553B3" w:rsidRPr="009D605E">
        <w:rPr>
          <w:rFonts w:cs="Tahoma"/>
          <w:i w:val="0"/>
          <w:szCs w:val="22"/>
          <w:lang w:val="el-GR"/>
        </w:rPr>
        <w:t>,</w:t>
      </w:r>
      <w:r w:rsidR="008B37BB" w:rsidRPr="009D605E">
        <w:rPr>
          <w:rFonts w:cs="Tahoma"/>
          <w:i w:val="0"/>
          <w:szCs w:val="22"/>
          <w:lang w:val="el-GR"/>
        </w:rPr>
        <w:t xml:space="preserve"> </w:t>
      </w:r>
      <w:r w:rsidR="000E689B">
        <w:rPr>
          <w:rFonts w:cs="Tahoma"/>
          <w:i w:val="0"/>
          <w:szCs w:val="22"/>
          <w:lang w:val="el-GR"/>
        </w:rPr>
        <w:t>δ</w:t>
      </w:r>
      <w:r w:rsidRPr="009D605E">
        <w:rPr>
          <w:rFonts w:cs="Tahoma"/>
          <w:i w:val="0"/>
          <w:szCs w:val="22"/>
          <w:lang w:val="el-GR"/>
        </w:rPr>
        <w:t xml:space="preserve">ήλωση του Προσφέροντα στην οποία </w:t>
      </w:r>
      <w:r w:rsidR="00053D17" w:rsidRPr="009D605E">
        <w:rPr>
          <w:rFonts w:cs="Tahoma"/>
          <w:i w:val="0"/>
          <w:szCs w:val="22"/>
          <w:lang w:val="el-GR"/>
        </w:rPr>
        <w:t xml:space="preserve">να παρέχει </w:t>
      </w:r>
      <w:r w:rsidRPr="009D605E">
        <w:rPr>
          <w:rFonts w:cs="Tahoma"/>
          <w:i w:val="0"/>
          <w:szCs w:val="22"/>
          <w:lang w:val="el-GR"/>
        </w:rPr>
        <w:t xml:space="preserve">τα στοιχεία επικοινωνίας του </w:t>
      </w:r>
      <w:r w:rsidR="000E689B">
        <w:rPr>
          <w:rFonts w:cs="Tahoma"/>
          <w:i w:val="0"/>
          <w:szCs w:val="22"/>
          <w:lang w:val="el-GR"/>
        </w:rPr>
        <w:t>υ</w:t>
      </w:r>
      <w:r w:rsidRPr="009D605E">
        <w:rPr>
          <w:rFonts w:cs="Tahoma"/>
          <w:i w:val="0"/>
          <w:szCs w:val="22"/>
          <w:lang w:val="el-GR"/>
        </w:rPr>
        <w:t>πευθύνου</w:t>
      </w:r>
      <w:r w:rsidR="00053D17" w:rsidRPr="009D605E">
        <w:rPr>
          <w:rFonts w:cs="Tahoma"/>
          <w:i w:val="0"/>
          <w:szCs w:val="22"/>
          <w:lang w:val="el-GR"/>
        </w:rPr>
        <w:t xml:space="preserve"> </w:t>
      </w:r>
      <w:r w:rsidR="000E689B">
        <w:rPr>
          <w:rFonts w:cs="Tahoma"/>
          <w:i w:val="0"/>
          <w:szCs w:val="22"/>
          <w:lang w:val="el-GR"/>
        </w:rPr>
        <w:t xml:space="preserve">του ιδιώτη </w:t>
      </w:r>
      <w:r w:rsidR="00053D17" w:rsidRPr="009D605E">
        <w:rPr>
          <w:rFonts w:cs="Tahoma"/>
          <w:i w:val="0"/>
          <w:szCs w:val="22"/>
          <w:lang w:val="el-GR"/>
        </w:rPr>
        <w:t>για την αναφερόμενη σύμβαση</w:t>
      </w:r>
      <w:r w:rsidR="009D605E" w:rsidRPr="009D605E">
        <w:rPr>
          <w:rFonts w:cs="Arial"/>
          <w:i w:val="0"/>
          <w:szCs w:val="22"/>
          <w:lang w:val="el-GR"/>
        </w:rPr>
        <w:t>·</w:t>
      </w:r>
    </w:p>
    <w:p w14:paraId="1011AD5D" w14:textId="536C4B3A" w:rsidR="000E689B" w:rsidRPr="000E689B" w:rsidRDefault="000E689B" w:rsidP="000E689B">
      <w:pPr>
        <w:overflowPunct/>
        <w:autoSpaceDE/>
        <w:autoSpaceDN/>
        <w:adjustRightInd/>
        <w:spacing w:line="276" w:lineRule="auto"/>
        <w:ind w:left="1134"/>
        <w:textAlignment w:val="auto"/>
        <w:rPr>
          <w:rFonts w:cs="Tahoma"/>
          <w:i w:val="0"/>
          <w:iCs/>
          <w:szCs w:val="22"/>
          <w:lang w:val="el-GR"/>
        </w:rPr>
      </w:pPr>
      <w:r w:rsidRPr="000E689B">
        <w:rPr>
          <w:i w:val="0"/>
          <w:iCs/>
          <w:lang w:val="el-GR"/>
        </w:rPr>
        <w:t xml:space="preserve">Η </w:t>
      </w:r>
      <w:r w:rsidR="008B43D7">
        <w:rPr>
          <w:i w:val="0"/>
          <w:iCs/>
          <w:lang w:val="el-GR"/>
        </w:rPr>
        <w:t>ΚΤΚ</w:t>
      </w:r>
      <w:r w:rsidRPr="000E689B">
        <w:rPr>
          <w:i w:val="0"/>
          <w:iCs/>
          <w:lang w:val="el-GR"/>
        </w:rPr>
        <w:t xml:space="preserve"> έχει το δικαίωμα να επικοινωνήσει με τους εν λόγω δημόσιους φορείς ή/και ιδιώτες και να ζητήσει πληροφορίες για την εκτέλεση των συμβάσεων από τον Προσφέροντα</w:t>
      </w:r>
      <w:r w:rsidRPr="000E689B">
        <w:rPr>
          <w:rFonts w:cs="Arial"/>
          <w:i w:val="0"/>
          <w:iCs/>
          <w:szCs w:val="22"/>
          <w:lang w:val="el-GR"/>
        </w:rPr>
        <w:t>·</w:t>
      </w:r>
    </w:p>
    <w:p w14:paraId="691CE2DB" w14:textId="77777777" w:rsidR="009D605E" w:rsidRDefault="009D605E" w:rsidP="009D605E">
      <w:pPr>
        <w:overflowPunct/>
        <w:autoSpaceDE/>
        <w:autoSpaceDN/>
        <w:adjustRightInd/>
        <w:spacing w:line="276" w:lineRule="auto"/>
        <w:ind w:left="1560"/>
        <w:textAlignment w:val="auto"/>
        <w:rPr>
          <w:rFonts w:cs="Tahoma"/>
          <w:i w:val="0"/>
          <w:szCs w:val="22"/>
          <w:lang w:val="el-GR"/>
        </w:rPr>
      </w:pPr>
    </w:p>
    <w:p w14:paraId="61B0F7F1" w14:textId="6FF9D9E0" w:rsidR="00447176" w:rsidRPr="000633EE" w:rsidRDefault="00447176" w:rsidP="00447176">
      <w:pPr>
        <w:pStyle w:val="ListParagraph"/>
        <w:numPr>
          <w:ilvl w:val="0"/>
          <w:numId w:val="45"/>
        </w:numPr>
        <w:spacing w:line="276" w:lineRule="auto"/>
        <w:ind w:left="1134" w:hanging="425"/>
        <w:jc w:val="both"/>
        <w:rPr>
          <w:rFonts w:cs="Tahoma"/>
          <w:sz w:val="22"/>
          <w:szCs w:val="22"/>
        </w:rPr>
      </w:pPr>
      <w:r w:rsidRPr="009D605E">
        <w:rPr>
          <w:rFonts w:cs="Tahoma"/>
          <w:sz w:val="22"/>
          <w:szCs w:val="22"/>
        </w:rPr>
        <w:t xml:space="preserve">Δέσμευση του Προσφέροντα για τη διάθεση του απαραίτητου για την παροχή της υπηρεσίας που αποτελεί το αντικείμενο της σύμβασης, προσωπικού, συμπληρώνοντας </w:t>
      </w:r>
      <w:r w:rsidRPr="000633EE">
        <w:rPr>
          <w:rFonts w:cs="Tahoma"/>
          <w:sz w:val="22"/>
          <w:szCs w:val="22"/>
        </w:rPr>
        <w:t xml:space="preserve">το Έντυπο </w:t>
      </w:r>
      <w:r w:rsidR="00F2661B" w:rsidRPr="000633EE">
        <w:rPr>
          <w:rFonts w:cs="Tahoma"/>
          <w:sz w:val="22"/>
          <w:szCs w:val="22"/>
        </w:rPr>
        <w:t>5</w:t>
      </w:r>
      <w:r w:rsidRPr="000633EE">
        <w:rPr>
          <w:rFonts w:cs="Tahoma"/>
          <w:sz w:val="22"/>
          <w:szCs w:val="22"/>
        </w:rPr>
        <w:t xml:space="preserve"> προς ικανοποίηση των προϋποθέσεων της παραγράφου 6.4.4 του παρόντος Μέρους Α</w:t>
      </w:r>
      <w:r w:rsidRPr="000633EE">
        <w:rPr>
          <w:rFonts w:cs="Arial"/>
          <w:sz w:val="22"/>
          <w:szCs w:val="22"/>
        </w:rPr>
        <w:t>·</w:t>
      </w:r>
    </w:p>
    <w:p w14:paraId="5D24CEB6" w14:textId="77777777" w:rsidR="00447176" w:rsidRPr="000633EE" w:rsidRDefault="00447176" w:rsidP="00447176">
      <w:pPr>
        <w:pStyle w:val="ListParagraph"/>
        <w:rPr>
          <w:rFonts w:cs="Tahoma"/>
          <w:sz w:val="22"/>
          <w:szCs w:val="22"/>
        </w:rPr>
      </w:pPr>
    </w:p>
    <w:p w14:paraId="01C49230" w14:textId="43B961FF" w:rsidR="000F20F6" w:rsidRPr="000633EE" w:rsidRDefault="00447176" w:rsidP="00447176">
      <w:pPr>
        <w:pStyle w:val="ListParagraph"/>
        <w:numPr>
          <w:ilvl w:val="0"/>
          <w:numId w:val="45"/>
        </w:numPr>
        <w:spacing w:line="276" w:lineRule="auto"/>
        <w:ind w:left="1134" w:hanging="425"/>
        <w:jc w:val="both"/>
        <w:rPr>
          <w:sz w:val="22"/>
          <w:szCs w:val="22"/>
        </w:rPr>
      </w:pPr>
      <w:r w:rsidRPr="000633EE">
        <w:rPr>
          <w:rFonts w:cs="Tahoma"/>
          <w:sz w:val="22"/>
          <w:szCs w:val="22"/>
        </w:rPr>
        <w:lastRenderedPageBreak/>
        <w:t xml:space="preserve">Αναλυτικά </w:t>
      </w:r>
      <w:r w:rsidRPr="000633EE">
        <w:rPr>
          <w:sz w:val="22"/>
          <w:szCs w:val="22"/>
        </w:rPr>
        <w:t xml:space="preserve">βιογραφικά σημειώματα των βασικών εμπειρογνωμόνων της Ομάδας Παροχής Υπηρεσίας συμπληρώνοντας το </w:t>
      </w:r>
      <w:r w:rsidRPr="000633EE">
        <w:rPr>
          <w:b/>
          <w:bCs/>
          <w:sz w:val="22"/>
          <w:szCs w:val="22"/>
        </w:rPr>
        <w:t xml:space="preserve">Έντυπο 4 </w:t>
      </w:r>
      <w:r w:rsidRPr="000633EE">
        <w:rPr>
          <w:rFonts w:cs="Tahoma"/>
          <w:sz w:val="22"/>
          <w:szCs w:val="22"/>
        </w:rPr>
        <w:t>προς ικανοποίηση των προϋποθέσεων της παραγράφου 6.4.4 του παρόντος Μέρους Α</w:t>
      </w:r>
      <w:r w:rsidRPr="000633EE">
        <w:rPr>
          <w:rFonts w:cs="Arial"/>
          <w:sz w:val="22"/>
          <w:szCs w:val="22"/>
        </w:rPr>
        <w:t>·</w:t>
      </w:r>
    </w:p>
    <w:p w14:paraId="1A17F294" w14:textId="12E485F3" w:rsidR="00573DB2" w:rsidRPr="000633EE" w:rsidRDefault="006369DB" w:rsidP="006369DB">
      <w:pPr>
        <w:pStyle w:val="ListParagraph"/>
        <w:spacing w:before="240" w:line="276" w:lineRule="auto"/>
        <w:ind w:left="1134" w:hanging="425"/>
        <w:jc w:val="both"/>
        <w:rPr>
          <w:sz w:val="22"/>
          <w:szCs w:val="22"/>
        </w:rPr>
      </w:pPr>
      <w:r w:rsidRPr="000633EE">
        <w:rPr>
          <w:rFonts w:cs="Tahoma"/>
          <w:sz w:val="22"/>
          <w:szCs w:val="22"/>
        </w:rPr>
        <w:t xml:space="preserve">(ζ) </w:t>
      </w:r>
      <w:r w:rsidRPr="000633EE">
        <w:rPr>
          <w:rFonts w:cs="Tahoma"/>
          <w:sz w:val="22"/>
          <w:szCs w:val="22"/>
        </w:rPr>
        <w:tab/>
      </w:r>
      <w:r w:rsidR="00573DB2" w:rsidRPr="000633EE">
        <w:rPr>
          <w:sz w:val="22"/>
          <w:szCs w:val="22"/>
        </w:rPr>
        <w:t xml:space="preserve">Σε περίπτωση που στην Ομάδα </w:t>
      </w:r>
      <w:r w:rsidR="00E31221" w:rsidRPr="000633EE">
        <w:rPr>
          <w:sz w:val="22"/>
          <w:szCs w:val="22"/>
        </w:rPr>
        <w:t>Έργου</w:t>
      </w:r>
      <w:r w:rsidR="00093401" w:rsidRPr="000633EE">
        <w:rPr>
          <w:sz w:val="22"/>
          <w:szCs w:val="22"/>
        </w:rPr>
        <w:t xml:space="preserve"> </w:t>
      </w:r>
      <w:r w:rsidR="00573DB2" w:rsidRPr="000633EE">
        <w:rPr>
          <w:sz w:val="22"/>
          <w:szCs w:val="22"/>
        </w:rPr>
        <w:t>περιλαμβάνονται βασικοί εμπειρογνώμονες</w:t>
      </w:r>
      <w:r w:rsidR="00304AFB" w:rsidRPr="000633EE">
        <w:rPr>
          <w:sz w:val="22"/>
          <w:szCs w:val="22"/>
        </w:rPr>
        <w:t xml:space="preserve">, </w:t>
      </w:r>
      <w:r w:rsidR="00573DB2" w:rsidRPr="000633EE">
        <w:rPr>
          <w:sz w:val="22"/>
          <w:szCs w:val="22"/>
        </w:rPr>
        <w:t xml:space="preserve">που δεν είναι μόνιμοι </w:t>
      </w:r>
      <w:proofErr w:type="spellStart"/>
      <w:r w:rsidR="00573DB2" w:rsidRPr="000633EE">
        <w:rPr>
          <w:sz w:val="22"/>
          <w:szCs w:val="22"/>
        </w:rPr>
        <w:t>εργοδοτούμενοι</w:t>
      </w:r>
      <w:proofErr w:type="spellEnd"/>
      <w:r w:rsidR="00573DB2" w:rsidRPr="000633EE">
        <w:rPr>
          <w:sz w:val="22"/>
          <w:szCs w:val="22"/>
        </w:rPr>
        <w:t xml:space="preserve"> του Προσφέροντα, </w:t>
      </w:r>
      <w:r w:rsidR="00447176" w:rsidRPr="000633EE">
        <w:rPr>
          <w:sz w:val="22"/>
          <w:szCs w:val="22"/>
        </w:rPr>
        <w:t>δ</w:t>
      </w:r>
      <w:r w:rsidR="00573DB2" w:rsidRPr="000633EE">
        <w:rPr>
          <w:sz w:val="22"/>
          <w:szCs w:val="22"/>
        </w:rPr>
        <w:t xml:space="preserve">ηλώσεις των προσώπων αυτών, </w:t>
      </w:r>
      <w:r w:rsidR="002B6EF8" w:rsidRPr="000633EE">
        <w:rPr>
          <w:sz w:val="22"/>
          <w:szCs w:val="22"/>
        </w:rPr>
        <w:t xml:space="preserve">(α) </w:t>
      </w:r>
      <w:r w:rsidR="00573DB2" w:rsidRPr="000633EE">
        <w:rPr>
          <w:sz w:val="22"/>
          <w:szCs w:val="22"/>
        </w:rPr>
        <w:t>ότι υπάρχει</w:t>
      </w:r>
      <w:r w:rsidR="002B6EF8" w:rsidRPr="000633EE">
        <w:rPr>
          <w:sz w:val="22"/>
          <w:szCs w:val="22"/>
        </w:rPr>
        <w:t xml:space="preserve"> / θα συναφθεί</w:t>
      </w:r>
      <w:r w:rsidR="00573DB2" w:rsidRPr="000633EE">
        <w:rPr>
          <w:sz w:val="22"/>
          <w:szCs w:val="22"/>
        </w:rPr>
        <w:t xml:space="preserve"> </w:t>
      </w:r>
      <w:r w:rsidR="002B6EF8" w:rsidRPr="000633EE">
        <w:rPr>
          <w:sz w:val="22"/>
          <w:szCs w:val="22"/>
        </w:rPr>
        <w:t>Σ</w:t>
      </w:r>
      <w:r w:rsidR="00573DB2" w:rsidRPr="000633EE">
        <w:rPr>
          <w:sz w:val="22"/>
          <w:szCs w:val="22"/>
        </w:rPr>
        <w:t xml:space="preserve">υμφωνία </w:t>
      </w:r>
      <w:r w:rsidR="002B6EF8" w:rsidRPr="000633EE">
        <w:rPr>
          <w:sz w:val="22"/>
          <w:szCs w:val="22"/>
        </w:rPr>
        <w:t>Σ</w:t>
      </w:r>
      <w:r w:rsidR="00573DB2" w:rsidRPr="000633EE">
        <w:rPr>
          <w:sz w:val="22"/>
          <w:szCs w:val="22"/>
        </w:rPr>
        <w:t>υνεργασίας με τον Προσφέροντα και</w:t>
      </w:r>
      <w:r w:rsidR="002B6EF8" w:rsidRPr="000633EE">
        <w:rPr>
          <w:sz w:val="22"/>
          <w:szCs w:val="22"/>
        </w:rPr>
        <w:t xml:space="preserve"> (β)</w:t>
      </w:r>
      <w:r w:rsidR="00573DB2" w:rsidRPr="000633EE">
        <w:rPr>
          <w:sz w:val="22"/>
          <w:szCs w:val="22"/>
        </w:rPr>
        <w:t xml:space="preserve"> ότι </w:t>
      </w:r>
      <w:r w:rsidR="002B6EF8" w:rsidRPr="000633EE">
        <w:rPr>
          <w:sz w:val="22"/>
          <w:szCs w:val="22"/>
        </w:rPr>
        <w:t xml:space="preserve">έχουν μελετήσει και </w:t>
      </w:r>
      <w:r w:rsidR="00573DB2" w:rsidRPr="000633EE">
        <w:rPr>
          <w:sz w:val="22"/>
          <w:szCs w:val="22"/>
        </w:rPr>
        <w:t xml:space="preserve">αποδέχονται τους </w:t>
      </w:r>
      <w:r w:rsidR="002B6EF8" w:rsidRPr="000633EE">
        <w:rPr>
          <w:sz w:val="22"/>
          <w:szCs w:val="22"/>
        </w:rPr>
        <w:t>Ό</w:t>
      </w:r>
      <w:r w:rsidR="00573DB2" w:rsidRPr="000633EE">
        <w:rPr>
          <w:sz w:val="22"/>
          <w:szCs w:val="22"/>
        </w:rPr>
        <w:t xml:space="preserve">ρους του </w:t>
      </w:r>
      <w:r w:rsidR="002B6EF8" w:rsidRPr="000633EE">
        <w:rPr>
          <w:sz w:val="22"/>
          <w:szCs w:val="22"/>
        </w:rPr>
        <w:t>Δ</w:t>
      </w:r>
      <w:r w:rsidR="00573DB2" w:rsidRPr="000633EE">
        <w:rPr>
          <w:sz w:val="22"/>
          <w:szCs w:val="22"/>
        </w:rPr>
        <w:t>ιαγωνισμού.</w:t>
      </w:r>
    </w:p>
    <w:p w14:paraId="603A2B2A" w14:textId="63F3641D" w:rsidR="00F67912" w:rsidRPr="000633EE" w:rsidRDefault="0003796E" w:rsidP="006674C0">
      <w:pPr>
        <w:numPr>
          <w:ilvl w:val="0"/>
          <w:numId w:val="16"/>
        </w:numPr>
        <w:tabs>
          <w:tab w:val="clear" w:pos="786"/>
        </w:tabs>
        <w:ind w:left="641" w:hanging="357"/>
        <w:rPr>
          <w:rFonts w:cs="Tahoma"/>
          <w:i w:val="0"/>
          <w:lang w:val="el-GR"/>
        </w:rPr>
      </w:pPr>
      <w:r w:rsidRPr="000633EE">
        <w:rPr>
          <w:rFonts w:cs="Tahoma"/>
          <w:i w:val="0"/>
          <w:lang w:val="el-GR"/>
        </w:rPr>
        <w:t xml:space="preserve">Βεβαίωση σχετικά με </w:t>
      </w:r>
      <w:r w:rsidR="00F55CCD" w:rsidRPr="000633EE">
        <w:rPr>
          <w:rFonts w:cs="Tahoma"/>
          <w:i w:val="0"/>
          <w:lang w:val="el-GR"/>
        </w:rPr>
        <w:t>τις υποχρεώσεις περιβαλλοντικού, κοινωνικού και εργατικού δικαίου</w:t>
      </w:r>
      <w:r w:rsidRPr="000633EE">
        <w:rPr>
          <w:rFonts w:cs="Tahoma"/>
          <w:i w:val="0"/>
          <w:lang w:val="el-GR"/>
        </w:rPr>
        <w:t xml:space="preserve"> </w:t>
      </w:r>
      <w:r w:rsidR="00F67912" w:rsidRPr="000633EE">
        <w:rPr>
          <w:rFonts w:cs="Tahoma"/>
          <w:i w:val="0"/>
          <w:lang w:val="el-GR"/>
        </w:rPr>
        <w:t>(</w:t>
      </w:r>
      <w:r w:rsidRPr="000633EE">
        <w:rPr>
          <w:rFonts w:cs="Tahoma"/>
          <w:b/>
          <w:bCs/>
          <w:i w:val="0"/>
          <w:lang w:val="el-GR"/>
        </w:rPr>
        <w:t xml:space="preserve">Έντυπο </w:t>
      </w:r>
      <w:r w:rsidR="00F2661B" w:rsidRPr="000633EE">
        <w:rPr>
          <w:rFonts w:cs="Tahoma"/>
          <w:b/>
          <w:bCs/>
          <w:i w:val="0"/>
          <w:lang w:val="el-GR"/>
        </w:rPr>
        <w:t>6</w:t>
      </w:r>
      <w:r w:rsidR="00F67912" w:rsidRPr="000633EE">
        <w:rPr>
          <w:rFonts w:cs="Tahoma"/>
          <w:i w:val="0"/>
          <w:lang w:val="el-GR"/>
        </w:rPr>
        <w:t>).</w:t>
      </w:r>
    </w:p>
    <w:p w14:paraId="603ADEBB" w14:textId="6E352CA7" w:rsidR="0041587A" w:rsidRDefault="00F67912" w:rsidP="00470DC1">
      <w:pPr>
        <w:ind w:left="624"/>
        <w:rPr>
          <w:rFonts w:cs="Tahoma"/>
          <w:i w:val="0"/>
          <w:lang w:val="el-GR"/>
        </w:rPr>
      </w:pPr>
      <w:r w:rsidRPr="000633EE">
        <w:rPr>
          <w:rFonts w:cs="Tahoma"/>
          <w:i w:val="0"/>
          <w:lang w:val="el-GR"/>
        </w:rPr>
        <w:t>Π</w:t>
      </w:r>
      <w:r w:rsidR="00AF6B8D" w:rsidRPr="000633EE">
        <w:rPr>
          <w:rFonts w:cs="Tahoma"/>
          <w:i w:val="0"/>
          <w:lang w:val="el-GR"/>
        </w:rPr>
        <w:t>ληροφορίες</w:t>
      </w:r>
      <w:r w:rsidRPr="000633EE">
        <w:rPr>
          <w:rFonts w:cs="Tahoma"/>
          <w:i w:val="0"/>
          <w:lang w:val="el-GR"/>
        </w:rPr>
        <w:t xml:space="preserve"> σχετικά με</w:t>
      </w:r>
      <w:r w:rsidR="00AF6B8D" w:rsidRPr="000633EE">
        <w:rPr>
          <w:rFonts w:cs="Tahoma"/>
          <w:i w:val="0"/>
          <w:lang w:val="el-GR"/>
        </w:rPr>
        <w:t xml:space="preserve"> τις υποχρεώσεις που απορρέουν από τις διατάξεις της νομοθεσίας σε σχέση με την προστασία των εργαζομένων και τις συνθήκες εργασίας που ισχύουν</w:t>
      </w:r>
      <w:r w:rsidR="00AF6B8D" w:rsidRPr="00F67912">
        <w:rPr>
          <w:rFonts w:cs="Tahoma"/>
          <w:i w:val="0"/>
          <w:lang w:val="el-GR"/>
        </w:rPr>
        <w:t xml:space="preserve"> στη</w:t>
      </w:r>
      <w:r w:rsidR="00E73E52">
        <w:rPr>
          <w:rFonts w:cs="Tahoma"/>
          <w:i w:val="0"/>
          <w:lang w:val="el-GR"/>
        </w:rPr>
        <w:t>ν</w:t>
      </w:r>
      <w:r w:rsidR="00AF6B8D" w:rsidRPr="00F67912">
        <w:rPr>
          <w:rFonts w:cs="Tahoma"/>
          <w:i w:val="0"/>
          <w:lang w:val="el-GR"/>
        </w:rPr>
        <w:t xml:space="preserve"> Κυπριακή Δημοκρατία και εφαρμόζονται </w:t>
      </w:r>
      <w:r w:rsidR="00AF6B8D" w:rsidRPr="00C64B89">
        <w:rPr>
          <w:rFonts w:cs="Tahoma"/>
          <w:i w:val="0"/>
          <w:lang w:val="el-GR"/>
        </w:rPr>
        <w:t>στο</w:t>
      </w:r>
      <w:r w:rsidR="007B6F27" w:rsidRPr="00C64B89">
        <w:rPr>
          <w:rFonts w:cs="Tahoma"/>
          <w:i w:val="0"/>
          <w:lang w:val="el-GR"/>
        </w:rPr>
        <w:t>ν</w:t>
      </w:r>
      <w:r w:rsidR="00AF6B8D" w:rsidRPr="00C64B89">
        <w:rPr>
          <w:rFonts w:cs="Tahoma"/>
          <w:i w:val="0"/>
          <w:lang w:val="el-GR"/>
        </w:rPr>
        <w:t xml:space="preserve"> χώρο </w:t>
      </w:r>
      <w:r w:rsidR="000749F0" w:rsidRPr="00C64B89">
        <w:rPr>
          <w:rFonts w:cs="Tahoma"/>
          <w:i w:val="0"/>
          <w:lang w:val="el-GR"/>
        </w:rPr>
        <w:t>παροχής της υπηρεσίας</w:t>
      </w:r>
      <w:r w:rsidR="00AF6B8D" w:rsidRPr="00C64B89">
        <w:rPr>
          <w:rFonts w:cs="Tahoma"/>
          <w:i w:val="0"/>
          <w:lang w:val="el-GR"/>
        </w:rPr>
        <w:t xml:space="preserve">, </w:t>
      </w:r>
      <w:r w:rsidR="000749F0" w:rsidRPr="00C64B89">
        <w:rPr>
          <w:rFonts w:cs="Tahoma"/>
          <w:i w:val="0"/>
          <w:lang w:val="el-GR"/>
        </w:rPr>
        <w:t>είναι διαθέσιμες</w:t>
      </w:r>
      <w:r w:rsidR="00AF6B8D" w:rsidRPr="00C64B89">
        <w:rPr>
          <w:rFonts w:cs="Tahoma"/>
          <w:i w:val="0"/>
          <w:lang w:val="el-GR"/>
        </w:rPr>
        <w:t xml:space="preserve"> </w:t>
      </w:r>
      <w:r w:rsidR="000749F0" w:rsidRPr="00C64B89">
        <w:rPr>
          <w:rFonts w:cs="Tahoma"/>
          <w:i w:val="0"/>
          <w:lang w:val="el-GR"/>
        </w:rPr>
        <w:t>σ</w:t>
      </w:r>
      <w:r w:rsidR="00AF6B8D" w:rsidRPr="00C64B89">
        <w:rPr>
          <w:rFonts w:cs="Tahoma"/>
          <w:i w:val="0"/>
          <w:lang w:val="el-GR"/>
        </w:rPr>
        <w:t>την Ιστοσελίδα του Τμήματος Επιθεώρησης Εργασίας (</w:t>
      </w:r>
      <w:hyperlink r:id="rId29" w:history="1">
        <w:r w:rsidR="00AF6B8D" w:rsidRPr="00C64B89">
          <w:rPr>
            <w:rStyle w:val="Hyperlink"/>
            <w:rFonts w:cs="Tahoma"/>
            <w:i w:val="0"/>
            <w:color w:val="auto"/>
            <w:lang w:val="el-GR"/>
          </w:rPr>
          <w:t>http://www.mlsi.gov.cy/</w:t>
        </w:r>
        <w:r w:rsidR="00EA7D73" w:rsidRPr="00C64B89">
          <w:rPr>
            <w:rStyle w:val="Hyperlink"/>
            <w:rFonts w:cs="Tahoma"/>
            <w:i w:val="0"/>
            <w:color w:val="auto"/>
          </w:rPr>
          <w:t>dli</w:t>
        </w:r>
      </w:hyperlink>
      <w:r w:rsidR="00AF6B8D" w:rsidRPr="00C64B89">
        <w:rPr>
          <w:rFonts w:cs="Tahoma"/>
          <w:i w:val="0"/>
          <w:lang w:val="el-GR"/>
        </w:rPr>
        <w:t>).</w:t>
      </w:r>
    </w:p>
    <w:p w14:paraId="28B867CC" w14:textId="77777777" w:rsidR="006369DB" w:rsidRDefault="006369DB" w:rsidP="00470DC1">
      <w:pPr>
        <w:ind w:left="624"/>
        <w:rPr>
          <w:rFonts w:cs="Tahoma"/>
          <w:i w:val="0"/>
          <w:lang w:val="el-GR"/>
        </w:rPr>
      </w:pPr>
    </w:p>
    <w:p w14:paraId="27686D0C" w14:textId="0B548627" w:rsidR="008B43D7" w:rsidRPr="000E50EE" w:rsidRDefault="001C79F5" w:rsidP="006369DB">
      <w:pPr>
        <w:pStyle w:val="ListParagraph"/>
        <w:numPr>
          <w:ilvl w:val="0"/>
          <w:numId w:val="16"/>
        </w:numPr>
        <w:rPr>
          <w:i/>
        </w:rPr>
      </w:pPr>
      <w:r w:rsidRPr="006369DB">
        <w:rPr>
          <w:rFonts w:cs="Tahoma"/>
          <w:sz w:val="22"/>
        </w:rPr>
        <w:t>Σε περίπτωση που ο Προσφέρων στηρίζεται στις δυνατότητες άλλων φορέων κατά την έννοια τ</w:t>
      </w:r>
      <w:r w:rsidR="00F66D8E" w:rsidRPr="006369DB">
        <w:rPr>
          <w:rFonts w:cs="Tahoma"/>
          <w:sz w:val="22"/>
        </w:rPr>
        <w:t>ου</w:t>
      </w:r>
      <w:r w:rsidR="005848A6">
        <w:rPr>
          <w:rFonts w:cs="Tahoma"/>
          <w:sz w:val="22"/>
        </w:rPr>
        <w:t xml:space="preserve"> σχετικού</w:t>
      </w:r>
      <w:r w:rsidRPr="006369DB">
        <w:rPr>
          <w:rFonts w:cs="Tahoma"/>
          <w:sz w:val="22"/>
        </w:rPr>
        <w:t xml:space="preserve"> εδαφί</w:t>
      </w:r>
      <w:r w:rsidR="00F66D8E" w:rsidRPr="006369DB">
        <w:rPr>
          <w:rFonts w:cs="Tahoma"/>
          <w:sz w:val="22"/>
        </w:rPr>
        <w:t>ου</w:t>
      </w:r>
      <w:r w:rsidRPr="006369DB">
        <w:rPr>
          <w:rFonts w:cs="Tahoma"/>
          <w:sz w:val="22"/>
        </w:rPr>
        <w:t xml:space="preserve"> τ</w:t>
      </w:r>
      <w:r w:rsidR="00447176" w:rsidRPr="006369DB">
        <w:rPr>
          <w:rFonts w:cs="Tahoma"/>
          <w:sz w:val="22"/>
        </w:rPr>
        <w:t>ης</w:t>
      </w:r>
      <w:r w:rsidRPr="006369DB">
        <w:rPr>
          <w:rFonts w:cs="Tahoma"/>
          <w:sz w:val="22"/>
        </w:rPr>
        <w:t xml:space="preserve"> παραγράφ</w:t>
      </w:r>
      <w:r w:rsidR="00447176" w:rsidRPr="006369DB">
        <w:rPr>
          <w:rFonts w:cs="Tahoma"/>
          <w:sz w:val="22"/>
        </w:rPr>
        <w:t>ου</w:t>
      </w:r>
      <w:r w:rsidRPr="006369DB">
        <w:rPr>
          <w:rFonts w:cs="Tahoma"/>
          <w:sz w:val="22"/>
        </w:rPr>
        <w:t xml:space="preserve"> 6.4</w:t>
      </w:r>
      <w:r w:rsidR="00447176" w:rsidRPr="006369DB">
        <w:rPr>
          <w:rFonts w:cs="Tahoma"/>
          <w:sz w:val="22"/>
        </w:rPr>
        <w:t xml:space="preserve"> του παρόντος Μέρους Α</w:t>
      </w:r>
      <w:r w:rsidRPr="006369DB">
        <w:rPr>
          <w:rFonts w:cs="Tahoma"/>
        </w:rPr>
        <w:t>:</w:t>
      </w:r>
    </w:p>
    <w:p w14:paraId="73C48B48" w14:textId="7933B093" w:rsidR="001C79F5" w:rsidRPr="000633EE" w:rsidRDefault="001C79F5" w:rsidP="000E50EE">
      <w:pPr>
        <w:pStyle w:val="ListParagraph"/>
        <w:numPr>
          <w:ilvl w:val="1"/>
          <w:numId w:val="16"/>
        </w:numPr>
        <w:spacing w:before="240" w:line="276" w:lineRule="auto"/>
        <w:ind w:left="1276" w:hanging="567"/>
        <w:jc w:val="both"/>
        <w:rPr>
          <w:rFonts w:cs="Tahoma"/>
          <w:iCs/>
          <w:sz w:val="22"/>
          <w:szCs w:val="22"/>
        </w:rPr>
      </w:pPr>
      <w:r w:rsidRPr="005C3BD1">
        <w:rPr>
          <w:rFonts w:cs="Tahoma"/>
          <w:iCs/>
          <w:sz w:val="22"/>
          <w:szCs w:val="22"/>
        </w:rPr>
        <w:t xml:space="preserve">Δηλώσεις των Φορέων αυτών, ότι εγγυώνται στην ΚΤΚ ότι, σε περίπτωση ανάδειξης του Προσφέροντα </w:t>
      </w:r>
      <w:r w:rsidRPr="000633EE">
        <w:rPr>
          <w:rFonts w:cs="Tahoma"/>
          <w:iCs/>
          <w:sz w:val="22"/>
          <w:szCs w:val="22"/>
        </w:rPr>
        <w:t>ως Αναδόχου, θα θέσουν στη διάθεσή του, τους κατά περίπτωση, αναγκαίους πόρους (</w:t>
      </w:r>
      <w:r w:rsidRPr="000633EE">
        <w:rPr>
          <w:rFonts w:cs="Tahoma"/>
          <w:b/>
          <w:bCs/>
          <w:iCs/>
          <w:sz w:val="22"/>
          <w:szCs w:val="22"/>
        </w:rPr>
        <w:t xml:space="preserve">Έντυπο </w:t>
      </w:r>
      <w:r w:rsidR="006369DB" w:rsidRPr="000633EE">
        <w:rPr>
          <w:rFonts w:cs="Tahoma"/>
          <w:b/>
          <w:bCs/>
          <w:iCs/>
          <w:sz w:val="22"/>
          <w:szCs w:val="22"/>
        </w:rPr>
        <w:t>9</w:t>
      </w:r>
      <w:r w:rsidRPr="000633EE">
        <w:rPr>
          <w:rFonts w:cs="Tahoma"/>
          <w:iCs/>
          <w:sz w:val="22"/>
          <w:szCs w:val="22"/>
        </w:rPr>
        <w:t>)</w:t>
      </w:r>
      <w:r w:rsidR="000E689B" w:rsidRPr="000633EE">
        <w:rPr>
          <w:rFonts w:cs="Arial"/>
          <w:iCs/>
          <w:sz w:val="22"/>
          <w:szCs w:val="22"/>
        </w:rPr>
        <w:t>,</w:t>
      </w:r>
      <w:r w:rsidRPr="000633EE">
        <w:rPr>
          <w:rFonts w:cs="Tahoma"/>
          <w:iCs/>
          <w:sz w:val="22"/>
          <w:szCs w:val="22"/>
        </w:rPr>
        <w:t xml:space="preserve"> </w:t>
      </w:r>
    </w:p>
    <w:p w14:paraId="2AA00672" w14:textId="6DE4494A" w:rsidR="000E689B" w:rsidRPr="000633EE" w:rsidRDefault="001C79F5" w:rsidP="006674C0">
      <w:pPr>
        <w:pStyle w:val="ListParagraph"/>
        <w:numPr>
          <w:ilvl w:val="1"/>
          <w:numId w:val="16"/>
        </w:numPr>
        <w:spacing w:line="276" w:lineRule="auto"/>
        <w:ind w:left="1276" w:hanging="567"/>
        <w:jc w:val="both"/>
        <w:rPr>
          <w:rFonts w:cs="Tahoma"/>
          <w:sz w:val="22"/>
          <w:szCs w:val="22"/>
        </w:rPr>
      </w:pPr>
      <w:r w:rsidRPr="000633EE">
        <w:rPr>
          <w:rFonts w:cs="Tahoma"/>
          <w:sz w:val="22"/>
          <w:szCs w:val="22"/>
        </w:rPr>
        <w:t>Δηλώσεις Πιστοποίησης Προσωπικής Κατάστασης</w:t>
      </w:r>
      <w:r w:rsidR="00447176" w:rsidRPr="000633EE">
        <w:rPr>
          <w:rFonts w:cs="Tahoma"/>
          <w:sz w:val="22"/>
          <w:szCs w:val="22"/>
        </w:rPr>
        <w:t xml:space="preserve"> καθενός τέτοιου φορέα</w:t>
      </w:r>
      <w:r w:rsidRPr="000633EE">
        <w:rPr>
          <w:rFonts w:cs="Tahoma"/>
          <w:sz w:val="22"/>
          <w:szCs w:val="22"/>
        </w:rPr>
        <w:t xml:space="preserve"> (</w:t>
      </w:r>
      <w:r w:rsidRPr="000633EE">
        <w:rPr>
          <w:rFonts w:cs="Tahoma"/>
          <w:b/>
          <w:bCs/>
          <w:sz w:val="22"/>
          <w:szCs w:val="22"/>
        </w:rPr>
        <w:t xml:space="preserve">Έντυπα </w:t>
      </w:r>
      <w:r w:rsidR="0083601A" w:rsidRPr="000633EE">
        <w:rPr>
          <w:rFonts w:cs="Tahoma"/>
          <w:b/>
          <w:bCs/>
          <w:sz w:val="22"/>
          <w:szCs w:val="22"/>
        </w:rPr>
        <w:t>2</w:t>
      </w:r>
      <w:r w:rsidRPr="000633EE">
        <w:rPr>
          <w:rFonts w:cs="Tahoma"/>
          <w:sz w:val="22"/>
          <w:szCs w:val="22"/>
        </w:rPr>
        <w:t>)</w:t>
      </w:r>
      <w:r w:rsidR="000E689B" w:rsidRPr="000633EE">
        <w:rPr>
          <w:rFonts w:cs="Tahoma"/>
          <w:sz w:val="22"/>
          <w:szCs w:val="22"/>
        </w:rPr>
        <w:t>, και</w:t>
      </w:r>
    </w:p>
    <w:p w14:paraId="4BEA74DB" w14:textId="4F09EADE" w:rsidR="00492718" w:rsidRPr="000633EE" w:rsidRDefault="000E689B" w:rsidP="000E50EE">
      <w:pPr>
        <w:pStyle w:val="ListParagraph"/>
        <w:numPr>
          <w:ilvl w:val="1"/>
          <w:numId w:val="16"/>
        </w:numPr>
        <w:spacing w:line="276" w:lineRule="auto"/>
        <w:ind w:left="1276" w:hanging="567"/>
        <w:jc w:val="both"/>
        <w:rPr>
          <w:rFonts w:cs="Tahoma"/>
        </w:rPr>
      </w:pPr>
      <w:r w:rsidRPr="000633EE">
        <w:rPr>
          <w:rFonts w:cs="Tahoma"/>
          <w:sz w:val="22"/>
          <w:szCs w:val="22"/>
        </w:rPr>
        <w:t>Σε περίπτωση που τέτοιος φορέας είναι νομικό πρόσωπο, επίσημα αποδεικτικά στοιχεία σύστασης του νομικού προσώπου από τον Έφορο Εταιρειών ή αντίστοιχη αρχή.</w:t>
      </w:r>
    </w:p>
    <w:p w14:paraId="7C11C131" w14:textId="412A510C" w:rsidR="00D85925" w:rsidRPr="000E689B" w:rsidRDefault="00D85925" w:rsidP="000E50EE">
      <w:pPr>
        <w:pStyle w:val="ListParagraph"/>
        <w:numPr>
          <w:ilvl w:val="0"/>
          <w:numId w:val="16"/>
        </w:numPr>
        <w:spacing w:before="240" w:line="276" w:lineRule="auto"/>
        <w:jc w:val="both"/>
        <w:rPr>
          <w:rFonts w:cs="Tahoma"/>
          <w:sz w:val="22"/>
        </w:rPr>
      </w:pPr>
      <w:r w:rsidRPr="000633EE">
        <w:rPr>
          <w:rFonts w:cs="Tahoma"/>
          <w:sz w:val="22"/>
        </w:rPr>
        <w:t xml:space="preserve">Εάν ο Προσφέρων είναι κοινοπραξία φυσικών ή και νομικών προσώπων, θα πρέπει να κατατεθούν τα παραπάνω, σημείο </w:t>
      </w:r>
      <w:r w:rsidR="001C79F5" w:rsidRPr="000633EE">
        <w:rPr>
          <w:rFonts w:cs="Tahoma"/>
          <w:sz w:val="22"/>
        </w:rPr>
        <w:t>8.4.1.2, 8.4.1.3</w:t>
      </w:r>
      <w:r w:rsidR="000E689B" w:rsidRPr="000633EE">
        <w:rPr>
          <w:rFonts w:cs="Tahoma"/>
          <w:sz w:val="22"/>
        </w:rPr>
        <w:t>, 8.4.1.4, 8.4.1.5.(α)</w:t>
      </w:r>
      <w:r w:rsidR="001C79F5" w:rsidRPr="000633EE">
        <w:rPr>
          <w:rFonts w:cs="Tahoma"/>
          <w:sz w:val="22"/>
        </w:rPr>
        <w:t xml:space="preserve"> και 8.4.1.</w:t>
      </w:r>
      <w:r w:rsidR="006369DB" w:rsidRPr="000633EE">
        <w:rPr>
          <w:rFonts w:cs="Tahoma"/>
          <w:sz w:val="22"/>
        </w:rPr>
        <w:t>6</w:t>
      </w:r>
      <w:r w:rsidR="000E689B" w:rsidRPr="000633EE">
        <w:rPr>
          <w:rFonts w:cs="Tahoma"/>
          <w:sz w:val="22"/>
        </w:rPr>
        <w:t>,</w:t>
      </w:r>
      <w:r w:rsidR="001C79F5" w:rsidRPr="000633EE">
        <w:rPr>
          <w:rFonts w:cs="Tahoma"/>
          <w:sz w:val="22"/>
        </w:rPr>
        <w:t xml:space="preserve"> </w:t>
      </w:r>
      <w:r w:rsidRPr="000633EE">
        <w:rPr>
          <w:rFonts w:cs="Tahoma"/>
          <w:sz w:val="22"/>
        </w:rPr>
        <w:t>για κάθε συμμετέχον νομικό πρόσωπο στην κοινοπραξία. Θα πρέπει επίσης να υποβληθεί Συμφωνητικό</w:t>
      </w:r>
      <w:r w:rsidRPr="000E689B">
        <w:rPr>
          <w:rFonts w:cs="Tahoma"/>
          <w:sz w:val="22"/>
        </w:rPr>
        <w:t xml:space="preserve"> Συνεργασίας, το οποίο πρέπει να υπογράφουν όλοι οι συμμετέχοντες στην κοινοπραξία και στο οποίο να δηλώνεται:</w:t>
      </w:r>
    </w:p>
    <w:p w14:paraId="502D796D" w14:textId="77777777" w:rsidR="00D85925" w:rsidRPr="003752E1" w:rsidRDefault="00D85925" w:rsidP="00D85925">
      <w:pPr>
        <w:pStyle w:val="BodyText"/>
        <w:spacing w:before="120" w:line="300" w:lineRule="atLeast"/>
        <w:ind w:left="1843" w:hanging="425"/>
        <w:jc w:val="both"/>
        <w:rPr>
          <w:lang w:val="el-GR"/>
        </w:rPr>
      </w:pPr>
      <w:r w:rsidRPr="003752E1">
        <w:rPr>
          <w:lang w:val="el-GR"/>
        </w:rPr>
        <w:t>(ι)</w:t>
      </w:r>
      <w:r w:rsidRPr="003752E1">
        <w:rPr>
          <w:lang w:val="el-GR"/>
        </w:rPr>
        <w:tab/>
        <w:t>η πρόθεση του κάθε συμμετέχοντα για συμμετοχή στην κοινοπραξία,</w:t>
      </w:r>
    </w:p>
    <w:p w14:paraId="7B981CF1" w14:textId="77777777" w:rsidR="00D85925" w:rsidRPr="003752E1" w:rsidRDefault="00D85925" w:rsidP="00D85925">
      <w:pPr>
        <w:pStyle w:val="BodyText"/>
        <w:spacing w:before="120" w:line="300" w:lineRule="atLeast"/>
        <w:ind w:left="1843" w:hanging="425"/>
        <w:jc w:val="both"/>
        <w:rPr>
          <w:lang w:val="el-GR"/>
        </w:rPr>
      </w:pPr>
      <w:r w:rsidRPr="003752E1">
        <w:rPr>
          <w:lang w:val="el-GR"/>
        </w:rPr>
        <w:t>(</w:t>
      </w:r>
      <w:proofErr w:type="spellStart"/>
      <w:r w:rsidRPr="003752E1">
        <w:rPr>
          <w:lang w:val="el-GR"/>
        </w:rPr>
        <w:t>ιι</w:t>
      </w:r>
      <w:proofErr w:type="spellEnd"/>
      <w:r w:rsidRPr="003752E1">
        <w:rPr>
          <w:lang w:val="el-GR"/>
        </w:rPr>
        <w:t>)</w:t>
      </w:r>
      <w:r w:rsidRPr="003752E1">
        <w:rPr>
          <w:lang w:val="el-GR"/>
        </w:rPr>
        <w:tab/>
        <w:t xml:space="preserve">το ποσοστό συμμετοχής του κάθε μέλους στην κοινοπραξία, </w:t>
      </w:r>
    </w:p>
    <w:p w14:paraId="159B3B4B" w14:textId="77777777" w:rsidR="00D85925" w:rsidRDefault="00D85925" w:rsidP="00D85925">
      <w:pPr>
        <w:pStyle w:val="BodyText"/>
        <w:spacing w:before="120" w:line="300" w:lineRule="atLeast"/>
        <w:ind w:left="1843" w:hanging="425"/>
        <w:jc w:val="both"/>
        <w:rPr>
          <w:lang w:val="el-GR"/>
        </w:rPr>
      </w:pPr>
      <w:r w:rsidRPr="003752E1">
        <w:rPr>
          <w:lang w:val="el-GR"/>
        </w:rPr>
        <w:t>(</w:t>
      </w:r>
      <w:proofErr w:type="spellStart"/>
      <w:r w:rsidRPr="003752E1">
        <w:rPr>
          <w:lang w:val="el-GR"/>
        </w:rPr>
        <w:t>ιιι</w:t>
      </w:r>
      <w:proofErr w:type="spellEnd"/>
      <w:r w:rsidRPr="003752E1">
        <w:rPr>
          <w:lang w:val="el-GR"/>
        </w:rPr>
        <w:t>)</w:t>
      </w:r>
      <w:r w:rsidRPr="003752E1">
        <w:rPr>
          <w:lang w:val="el-GR"/>
        </w:rPr>
        <w:tab/>
        <w:t xml:space="preserve">ποιο μέλος θα είναι ο </w:t>
      </w:r>
      <w:r>
        <w:rPr>
          <w:lang w:val="el-GR"/>
        </w:rPr>
        <w:t>συντονιστής</w:t>
      </w:r>
      <w:r w:rsidRPr="003752E1">
        <w:rPr>
          <w:lang w:val="el-GR"/>
        </w:rPr>
        <w:t xml:space="preserve"> </w:t>
      </w:r>
      <w:r>
        <w:rPr>
          <w:lang w:val="el-GR"/>
        </w:rPr>
        <w:t>(</w:t>
      </w:r>
      <w:r>
        <w:rPr>
          <w:lang w:val="en-US"/>
        </w:rPr>
        <w:t>leader</w:t>
      </w:r>
      <w:r>
        <w:rPr>
          <w:lang w:val="el-GR"/>
        </w:rPr>
        <w:t xml:space="preserve">) </w:t>
      </w:r>
      <w:r w:rsidRPr="003752E1">
        <w:rPr>
          <w:lang w:val="el-GR"/>
        </w:rPr>
        <w:t>της κοινοπραξίας</w:t>
      </w:r>
      <w:r w:rsidRPr="000B445A">
        <w:rPr>
          <w:lang w:val="el-GR"/>
        </w:rPr>
        <w:t xml:space="preserve">, </w:t>
      </w:r>
      <w:r>
        <w:rPr>
          <w:lang w:val="el-GR"/>
        </w:rPr>
        <w:t>και</w:t>
      </w:r>
    </w:p>
    <w:p w14:paraId="7F3E7BE4" w14:textId="77777777" w:rsidR="00D85925" w:rsidRPr="000B445A" w:rsidRDefault="00D85925" w:rsidP="00D85925">
      <w:pPr>
        <w:pStyle w:val="BodyText"/>
        <w:spacing w:before="120" w:line="300" w:lineRule="atLeast"/>
        <w:ind w:left="1843" w:hanging="425"/>
        <w:jc w:val="both"/>
        <w:rPr>
          <w:lang w:val="el-GR"/>
        </w:rPr>
      </w:pPr>
      <w:r>
        <w:rPr>
          <w:lang w:val="el-GR"/>
        </w:rPr>
        <w:t>(ι</w:t>
      </w:r>
      <w:r>
        <w:rPr>
          <w:lang w:val="en-US"/>
        </w:rPr>
        <w:t>v</w:t>
      </w:r>
      <w:r>
        <w:rPr>
          <w:lang w:val="el-GR"/>
        </w:rPr>
        <w:t>)</w:t>
      </w:r>
      <w:r>
        <w:rPr>
          <w:lang w:val="el-GR"/>
        </w:rPr>
        <w:tab/>
        <w:t>ποιος ορίζεται ως Εκπρόσωπος της κοινοπραξίας.</w:t>
      </w:r>
    </w:p>
    <w:p w14:paraId="37D66E7F" w14:textId="77777777" w:rsidR="005C3BD1" w:rsidRPr="00C64B89" w:rsidRDefault="005C3BD1" w:rsidP="00470DC1">
      <w:pPr>
        <w:ind w:left="624"/>
        <w:rPr>
          <w:rFonts w:cs="Tahoma"/>
          <w:i w:val="0"/>
          <w:lang w:val="el-GR"/>
        </w:rPr>
      </w:pPr>
    </w:p>
    <w:p w14:paraId="22B218B6" w14:textId="6846D0C2" w:rsidR="007462C2" w:rsidRPr="00C64B89" w:rsidRDefault="005D62A1" w:rsidP="007C17CC">
      <w:pPr>
        <w:pStyle w:val="Heading3"/>
        <w:ind w:left="578" w:hanging="578"/>
        <w:rPr>
          <w:lang w:val="el-GR"/>
        </w:rPr>
      </w:pPr>
      <w:bookmarkStart w:id="115" w:name="_Toc233745191"/>
      <w:proofErr w:type="spellStart"/>
      <w:r w:rsidRPr="00C64B89">
        <w:rPr>
          <w:i w:val="0"/>
          <w:lang w:val="el-GR"/>
        </w:rPr>
        <w:t>Υποφάκελος</w:t>
      </w:r>
      <w:proofErr w:type="spellEnd"/>
      <w:r w:rsidR="0076315B" w:rsidRPr="00C64B89">
        <w:rPr>
          <w:i w:val="0"/>
          <w:lang w:val="el-GR"/>
        </w:rPr>
        <w:t xml:space="preserve"> Β</w:t>
      </w:r>
      <w:r w:rsidR="00B575BD">
        <w:rPr>
          <w:i w:val="0"/>
          <w:lang w:val="el-GR"/>
        </w:rPr>
        <w:t xml:space="preserve"> - </w:t>
      </w:r>
      <w:r w:rsidRPr="00C64B89">
        <w:rPr>
          <w:i w:val="0"/>
          <w:lang w:val="el-GR"/>
        </w:rPr>
        <w:t xml:space="preserve"> </w:t>
      </w:r>
      <w:r w:rsidR="00202E44" w:rsidRPr="00C64B89">
        <w:rPr>
          <w:i w:val="0"/>
          <w:lang w:val="el-GR"/>
        </w:rPr>
        <w:t>Ε</w:t>
      </w:r>
      <w:r w:rsidR="00202E44" w:rsidRPr="00C64B89">
        <w:rPr>
          <w:lang w:val="el-GR"/>
        </w:rPr>
        <w:t xml:space="preserve">νότητα </w:t>
      </w:r>
      <w:r w:rsidR="00451E78" w:rsidRPr="00C64B89">
        <w:rPr>
          <w:lang w:val="el-GR"/>
        </w:rPr>
        <w:t>«Τεχνικ</w:t>
      </w:r>
      <w:r w:rsidR="00202E44" w:rsidRPr="00C64B89">
        <w:rPr>
          <w:lang w:val="el-GR"/>
        </w:rPr>
        <w:t>ή Προσφορά</w:t>
      </w:r>
      <w:r w:rsidR="00451E78" w:rsidRPr="00C64B89">
        <w:rPr>
          <w:lang w:val="el-GR"/>
        </w:rPr>
        <w:t>»</w:t>
      </w:r>
      <w:bookmarkEnd w:id="115"/>
    </w:p>
    <w:p w14:paraId="256AC0A8" w14:textId="0F741CB8" w:rsidR="00202E44" w:rsidRPr="000633EE" w:rsidRDefault="00202E44" w:rsidP="006674C0">
      <w:pPr>
        <w:numPr>
          <w:ilvl w:val="0"/>
          <w:numId w:val="34"/>
        </w:numPr>
        <w:tabs>
          <w:tab w:val="clear" w:pos="720"/>
        </w:tabs>
        <w:ind w:left="641" w:hanging="357"/>
        <w:rPr>
          <w:i w:val="0"/>
          <w:lang w:val="el-GR"/>
        </w:rPr>
      </w:pPr>
      <w:r w:rsidRPr="000633EE">
        <w:rPr>
          <w:i w:val="0"/>
          <w:lang w:val="el-GR"/>
        </w:rPr>
        <w:t>Τ</w:t>
      </w:r>
      <w:r w:rsidR="00F1356C" w:rsidRPr="000633EE">
        <w:rPr>
          <w:i w:val="0"/>
          <w:lang w:val="el-GR"/>
        </w:rPr>
        <w:t xml:space="preserve">ο </w:t>
      </w:r>
      <w:r w:rsidR="00F1356C" w:rsidRPr="000633EE">
        <w:rPr>
          <w:b/>
          <w:bCs/>
          <w:i w:val="0"/>
          <w:lang w:val="el-GR"/>
        </w:rPr>
        <w:t xml:space="preserve">Έντυπο </w:t>
      </w:r>
      <w:r w:rsidR="00613128" w:rsidRPr="000633EE">
        <w:rPr>
          <w:b/>
          <w:bCs/>
          <w:i w:val="0"/>
          <w:lang w:val="el-GR"/>
        </w:rPr>
        <w:t>7</w:t>
      </w:r>
      <w:r w:rsidR="00F1356C" w:rsidRPr="000633EE">
        <w:rPr>
          <w:i w:val="0"/>
          <w:lang w:val="el-GR"/>
        </w:rPr>
        <w:t xml:space="preserve"> – Υποβολή Τεχνικής Προσφοράς</w:t>
      </w:r>
      <w:r w:rsidRPr="000633EE">
        <w:rPr>
          <w:i w:val="0"/>
          <w:lang w:val="el-GR"/>
        </w:rPr>
        <w:t xml:space="preserve"> </w:t>
      </w:r>
    </w:p>
    <w:p w14:paraId="0B6DABE6" w14:textId="15DA30C4" w:rsidR="001012A3" w:rsidRPr="000633EE" w:rsidRDefault="00F1356C" w:rsidP="006674C0">
      <w:pPr>
        <w:numPr>
          <w:ilvl w:val="0"/>
          <w:numId w:val="34"/>
        </w:numPr>
        <w:tabs>
          <w:tab w:val="clear" w:pos="720"/>
        </w:tabs>
        <w:ind w:left="641" w:hanging="357"/>
        <w:rPr>
          <w:i w:val="0"/>
          <w:lang w:val="el-GR"/>
        </w:rPr>
      </w:pPr>
      <w:r w:rsidRPr="000633EE">
        <w:rPr>
          <w:i w:val="0"/>
          <w:lang w:val="el-GR"/>
        </w:rPr>
        <w:t>Την</w:t>
      </w:r>
      <w:r w:rsidR="00202E44" w:rsidRPr="000633EE">
        <w:rPr>
          <w:i w:val="0"/>
          <w:lang w:val="el-GR"/>
        </w:rPr>
        <w:t xml:space="preserve"> </w:t>
      </w:r>
      <w:r w:rsidR="001012A3" w:rsidRPr="000633EE">
        <w:rPr>
          <w:i w:val="0"/>
          <w:lang w:val="el-GR"/>
        </w:rPr>
        <w:t xml:space="preserve">Τεχνική Προσφορά </w:t>
      </w:r>
      <w:r w:rsidRPr="000633EE">
        <w:rPr>
          <w:i w:val="0"/>
          <w:lang w:val="el-GR"/>
        </w:rPr>
        <w:t>η οποία συνίσταται σε</w:t>
      </w:r>
      <w:r w:rsidR="00F01EF4" w:rsidRPr="000633EE">
        <w:rPr>
          <w:i w:val="0"/>
          <w:lang w:val="el-GR"/>
        </w:rPr>
        <w:t xml:space="preserve"> μία </w:t>
      </w:r>
      <w:r w:rsidR="00F01EF4" w:rsidRPr="000633EE">
        <w:rPr>
          <w:rFonts w:cs="Tahoma"/>
          <w:i w:val="0"/>
          <w:lang w:val="el-GR"/>
        </w:rPr>
        <w:t>ολοκληρωμένη απάντηση</w:t>
      </w:r>
      <w:r w:rsidR="000E689B" w:rsidRPr="000633EE">
        <w:rPr>
          <w:rFonts w:cs="Tahoma"/>
          <w:i w:val="0"/>
          <w:lang w:val="el-GR"/>
        </w:rPr>
        <w:t xml:space="preserve"> του Προσφέροντα</w:t>
      </w:r>
      <w:r w:rsidR="000D0238" w:rsidRPr="000633EE">
        <w:rPr>
          <w:rFonts w:cs="Tahoma"/>
          <w:i w:val="0"/>
          <w:lang w:val="el-GR"/>
        </w:rPr>
        <w:t>, σε δικό του έντυπο,</w:t>
      </w:r>
      <w:r w:rsidR="00F01EF4" w:rsidRPr="000633EE">
        <w:rPr>
          <w:rFonts w:cs="Tahoma"/>
          <w:i w:val="0"/>
          <w:lang w:val="el-GR"/>
        </w:rPr>
        <w:t xml:space="preserve"> που να καταδεικνύει την προσέγγισ</w:t>
      </w:r>
      <w:r w:rsidR="000E689B" w:rsidRPr="000633EE">
        <w:rPr>
          <w:rFonts w:cs="Tahoma"/>
          <w:i w:val="0"/>
          <w:lang w:val="el-GR"/>
        </w:rPr>
        <w:t>ή</w:t>
      </w:r>
      <w:r w:rsidR="00F01EF4" w:rsidRPr="000633EE">
        <w:rPr>
          <w:rFonts w:cs="Tahoma"/>
          <w:i w:val="0"/>
          <w:lang w:val="el-GR"/>
        </w:rPr>
        <w:t xml:space="preserve"> του</w:t>
      </w:r>
      <w:r w:rsidRPr="000633EE">
        <w:rPr>
          <w:rFonts w:cs="Tahoma"/>
          <w:i w:val="0"/>
          <w:lang w:val="el-GR"/>
        </w:rPr>
        <w:t xml:space="preserve"> στα πιο κάτω σημεία:</w:t>
      </w:r>
    </w:p>
    <w:p w14:paraId="012886ED" w14:textId="03AD6D1C" w:rsidR="005908B4" w:rsidRPr="000633EE" w:rsidRDefault="006369DB" w:rsidP="00613128">
      <w:pPr>
        <w:numPr>
          <w:ilvl w:val="1"/>
          <w:numId w:val="17"/>
        </w:numPr>
        <w:rPr>
          <w:i w:val="0"/>
          <w:lang w:val="el-GR"/>
        </w:rPr>
      </w:pPr>
      <w:r w:rsidRPr="000633EE">
        <w:rPr>
          <w:i w:val="0"/>
          <w:lang w:val="el-GR"/>
        </w:rPr>
        <w:lastRenderedPageBreak/>
        <w:t>Κατανόηση των</w:t>
      </w:r>
      <w:r w:rsidR="001012A3" w:rsidRPr="000633EE">
        <w:rPr>
          <w:i w:val="0"/>
          <w:lang w:val="el-GR"/>
        </w:rPr>
        <w:t xml:space="preserve"> απαιτήσε</w:t>
      </w:r>
      <w:r w:rsidRPr="000633EE">
        <w:rPr>
          <w:i w:val="0"/>
          <w:lang w:val="el-GR"/>
        </w:rPr>
        <w:t>ων</w:t>
      </w:r>
      <w:r w:rsidR="001012A3" w:rsidRPr="000633EE">
        <w:rPr>
          <w:i w:val="0"/>
          <w:lang w:val="el-GR"/>
        </w:rPr>
        <w:t xml:space="preserve"> της Σύμβασης,</w:t>
      </w:r>
      <w:r w:rsidR="009B08CF" w:rsidRPr="000633EE">
        <w:rPr>
          <w:i w:val="0"/>
          <w:lang w:val="el-GR"/>
        </w:rPr>
        <w:t xml:space="preserve"> όπως αυτές προκύπτουν από τους Όρους Εντολής και τις Τεχνικές Προδιαγραφές του Παραρτήματος ΙΙ</w:t>
      </w:r>
      <w:r w:rsidR="005908B4" w:rsidRPr="000633EE">
        <w:rPr>
          <w:i w:val="0"/>
          <w:lang w:val="el-GR"/>
        </w:rPr>
        <w:t>,</w:t>
      </w:r>
    </w:p>
    <w:p w14:paraId="5973DC81" w14:textId="73C44BB7" w:rsidR="000E50EE" w:rsidRPr="000633EE" w:rsidRDefault="000E50EE" w:rsidP="00613128">
      <w:pPr>
        <w:numPr>
          <w:ilvl w:val="1"/>
          <w:numId w:val="17"/>
        </w:numPr>
        <w:rPr>
          <w:i w:val="0"/>
          <w:lang w:val="el-GR"/>
        </w:rPr>
      </w:pPr>
      <w:r w:rsidRPr="000633EE">
        <w:rPr>
          <w:i w:val="0"/>
          <w:lang w:val="el-GR"/>
        </w:rPr>
        <w:t xml:space="preserve">Συνοπτική περιγραφή του τρόπου προσέγγισης του Αντικειμένου της Σύμβασης που να </w:t>
      </w:r>
      <w:r w:rsidR="006369DB" w:rsidRPr="000633EE">
        <w:rPr>
          <w:i w:val="0"/>
          <w:lang w:val="el-GR"/>
        </w:rPr>
        <w:t>εξηγεί</w:t>
      </w:r>
      <w:r w:rsidR="00627477" w:rsidRPr="000633EE">
        <w:rPr>
          <w:i w:val="0"/>
          <w:lang w:val="el-GR"/>
        </w:rPr>
        <w:t xml:space="preserve"> την πρακτική συμβολή και </w:t>
      </w:r>
      <w:r w:rsidR="006369DB" w:rsidRPr="000633EE">
        <w:rPr>
          <w:i w:val="0"/>
          <w:lang w:val="el-GR"/>
        </w:rPr>
        <w:t xml:space="preserve">ενεργό </w:t>
      </w:r>
      <w:r w:rsidR="00627477" w:rsidRPr="000633EE">
        <w:rPr>
          <w:i w:val="0"/>
          <w:lang w:val="el-GR"/>
        </w:rPr>
        <w:t>εμπλοκή κάθε μέλο</w:t>
      </w:r>
      <w:r w:rsidR="006369DB" w:rsidRPr="000633EE">
        <w:rPr>
          <w:i w:val="0"/>
          <w:lang w:val="el-GR"/>
        </w:rPr>
        <w:t>υ</w:t>
      </w:r>
      <w:r w:rsidR="00627477" w:rsidRPr="000633EE">
        <w:rPr>
          <w:i w:val="0"/>
          <w:lang w:val="el-GR"/>
        </w:rPr>
        <w:t>ς της Ομάδας Έργου.</w:t>
      </w:r>
    </w:p>
    <w:p w14:paraId="4598B7D5" w14:textId="182AD106" w:rsidR="001012A3" w:rsidRPr="000633EE" w:rsidRDefault="001012A3" w:rsidP="00613128">
      <w:pPr>
        <w:pStyle w:val="ListParagraph"/>
        <w:numPr>
          <w:ilvl w:val="0"/>
          <w:numId w:val="123"/>
        </w:numPr>
        <w:spacing w:before="120" w:line="300" w:lineRule="atLeast"/>
        <w:ind w:left="1434" w:hanging="357"/>
        <w:jc w:val="both"/>
        <w:rPr>
          <w:sz w:val="22"/>
        </w:rPr>
      </w:pPr>
      <w:r w:rsidRPr="000633EE">
        <w:rPr>
          <w:sz w:val="22"/>
        </w:rPr>
        <w:t>Αναλυτική περιγρ</w:t>
      </w:r>
      <w:r w:rsidR="007D53FC" w:rsidRPr="000633EE">
        <w:rPr>
          <w:sz w:val="22"/>
        </w:rPr>
        <w:t>α</w:t>
      </w:r>
      <w:r w:rsidRPr="000633EE">
        <w:rPr>
          <w:sz w:val="22"/>
        </w:rPr>
        <w:t xml:space="preserve">φή </w:t>
      </w:r>
      <w:r w:rsidR="00627477" w:rsidRPr="000633EE">
        <w:rPr>
          <w:sz w:val="22"/>
        </w:rPr>
        <w:t>των διαδικασιών</w:t>
      </w:r>
      <w:r w:rsidRPr="000633EE">
        <w:rPr>
          <w:sz w:val="22"/>
        </w:rPr>
        <w:t xml:space="preserve"> που ο Προσφέρων προτίθεται να ακολουθήσει για την υλοποίηση του </w:t>
      </w:r>
      <w:r w:rsidR="001E5322" w:rsidRPr="000633EE">
        <w:rPr>
          <w:sz w:val="22"/>
        </w:rPr>
        <w:t>Αντικειμένου της Σύμβασης</w:t>
      </w:r>
      <w:r w:rsidRPr="000633EE">
        <w:rPr>
          <w:sz w:val="22"/>
        </w:rPr>
        <w:t xml:space="preserve">, με έμφαση </w:t>
      </w:r>
      <w:r w:rsidR="00855F6A" w:rsidRPr="000633EE">
        <w:rPr>
          <w:sz w:val="22"/>
        </w:rPr>
        <w:t>στις διαδικασίες διασφάλισης ποιότητας</w:t>
      </w:r>
      <w:r w:rsidRPr="000633EE">
        <w:rPr>
          <w:sz w:val="22"/>
        </w:rPr>
        <w:t>.</w:t>
      </w:r>
    </w:p>
    <w:p w14:paraId="64EAA387" w14:textId="20F7A495" w:rsidR="001249BE" w:rsidRPr="000633EE" w:rsidRDefault="001249BE" w:rsidP="00613128">
      <w:pPr>
        <w:spacing w:line="240" w:lineRule="atLeast"/>
        <w:ind w:left="1434"/>
        <w:rPr>
          <w:rFonts w:cs="Tahoma"/>
          <w:i w:val="0"/>
          <w:lang w:val="el-GR"/>
        </w:rPr>
      </w:pPr>
    </w:p>
    <w:p w14:paraId="39512785" w14:textId="152D61ED" w:rsidR="00761CCC" w:rsidRPr="000633EE" w:rsidRDefault="005D62A1" w:rsidP="007C17CC">
      <w:pPr>
        <w:pStyle w:val="Heading3"/>
        <w:ind w:left="578" w:hanging="578"/>
        <w:rPr>
          <w:lang w:val="el-GR"/>
        </w:rPr>
      </w:pPr>
      <w:bookmarkStart w:id="116" w:name="_Toc226445762"/>
      <w:bookmarkStart w:id="117" w:name="_Toc226446010"/>
      <w:bookmarkStart w:id="118" w:name="_Toc227750450"/>
      <w:bookmarkStart w:id="119" w:name="_Toc227750720"/>
      <w:bookmarkStart w:id="120" w:name="_Toc227750991"/>
      <w:bookmarkStart w:id="121" w:name="_Toc227760400"/>
      <w:bookmarkStart w:id="122" w:name="_Toc227760937"/>
      <w:bookmarkStart w:id="123" w:name="_Toc226445763"/>
      <w:bookmarkStart w:id="124" w:name="_Toc226446011"/>
      <w:bookmarkStart w:id="125" w:name="_Toc227750451"/>
      <w:bookmarkStart w:id="126" w:name="_Toc227750721"/>
      <w:bookmarkStart w:id="127" w:name="_Toc227750992"/>
      <w:bookmarkStart w:id="128" w:name="_Toc227760401"/>
      <w:bookmarkStart w:id="129" w:name="_Toc227760938"/>
      <w:bookmarkStart w:id="130" w:name="_Toc226445764"/>
      <w:bookmarkStart w:id="131" w:name="_Toc226446012"/>
      <w:bookmarkStart w:id="132" w:name="_Toc227750452"/>
      <w:bookmarkStart w:id="133" w:name="_Toc227750722"/>
      <w:bookmarkStart w:id="134" w:name="_Toc227750993"/>
      <w:bookmarkStart w:id="135" w:name="_Toc227760402"/>
      <w:bookmarkStart w:id="136" w:name="_Toc227760939"/>
      <w:bookmarkStart w:id="137" w:name="_Toc23374519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roofErr w:type="spellStart"/>
      <w:r w:rsidRPr="000633EE">
        <w:rPr>
          <w:lang w:val="el-GR"/>
        </w:rPr>
        <w:t>Υποφάκελος</w:t>
      </w:r>
      <w:proofErr w:type="spellEnd"/>
      <w:r w:rsidR="0076315B" w:rsidRPr="000633EE">
        <w:rPr>
          <w:lang w:val="el-GR"/>
        </w:rPr>
        <w:t xml:space="preserve"> Γ</w:t>
      </w:r>
      <w:r w:rsidRPr="000633EE">
        <w:rPr>
          <w:lang w:val="el-GR"/>
        </w:rPr>
        <w:t xml:space="preserve"> </w:t>
      </w:r>
      <w:r w:rsidR="00B575BD" w:rsidRPr="000633EE">
        <w:rPr>
          <w:lang w:val="el-GR"/>
        </w:rPr>
        <w:t xml:space="preserve">- </w:t>
      </w:r>
      <w:r w:rsidR="00761CCC" w:rsidRPr="000633EE">
        <w:rPr>
          <w:lang w:val="el-GR"/>
        </w:rPr>
        <w:t xml:space="preserve">Ενότητα «Οικονομική </w:t>
      </w:r>
      <w:r w:rsidR="0042631F" w:rsidRPr="000633EE">
        <w:rPr>
          <w:lang w:val="el-GR"/>
        </w:rPr>
        <w:t>Π</w:t>
      </w:r>
      <w:r w:rsidR="00761CCC" w:rsidRPr="000633EE">
        <w:rPr>
          <w:lang w:val="el-GR"/>
        </w:rPr>
        <w:t>ροσφορά»</w:t>
      </w:r>
      <w:bookmarkEnd w:id="137"/>
    </w:p>
    <w:p w14:paraId="7965E55E" w14:textId="5CBC565E" w:rsidR="001012A3" w:rsidRDefault="005E40D1" w:rsidP="006674C0">
      <w:pPr>
        <w:numPr>
          <w:ilvl w:val="0"/>
          <w:numId w:val="18"/>
        </w:numPr>
        <w:tabs>
          <w:tab w:val="clear" w:pos="720"/>
        </w:tabs>
        <w:ind w:left="641" w:hanging="357"/>
        <w:rPr>
          <w:i w:val="0"/>
          <w:lang w:val="el-GR"/>
        </w:rPr>
      </w:pPr>
      <w:r w:rsidRPr="000633EE">
        <w:rPr>
          <w:i w:val="0"/>
          <w:lang w:val="el-GR"/>
        </w:rPr>
        <w:t>Την Ο</w:t>
      </w:r>
      <w:r w:rsidR="00B434DE" w:rsidRPr="000633EE">
        <w:rPr>
          <w:i w:val="0"/>
          <w:lang w:val="el-GR"/>
        </w:rPr>
        <w:t xml:space="preserve">ικονομική Προσφορά </w:t>
      </w:r>
      <w:r w:rsidR="00E0448B" w:rsidRPr="000633EE">
        <w:rPr>
          <w:i w:val="0"/>
          <w:lang w:val="el-GR"/>
        </w:rPr>
        <w:t>(</w:t>
      </w:r>
      <w:r w:rsidR="00E0448B" w:rsidRPr="000633EE">
        <w:rPr>
          <w:b/>
          <w:bCs/>
          <w:i w:val="0"/>
          <w:lang w:val="el-GR"/>
        </w:rPr>
        <w:t xml:space="preserve">Έντυπο </w:t>
      </w:r>
      <w:r w:rsidR="00613128" w:rsidRPr="000633EE">
        <w:rPr>
          <w:b/>
          <w:bCs/>
          <w:i w:val="0"/>
          <w:lang w:val="el-GR"/>
        </w:rPr>
        <w:t>8</w:t>
      </w:r>
      <w:r w:rsidR="00E0448B" w:rsidRPr="000633EE">
        <w:rPr>
          <w:i w:val="0"/>
          <w:lang w:val="el-GR"/>
        </w:rPr>
        <w:t>)</w:t>
      </w:r>
      <w:r w:rsidR="0089602D" w:rsidRPr="000633EE">
        <w:rPr>
          <w:i w:val="0"/>
          <w:lang w:val="el-GR"/>
        </w:rPr>
        <w:t xml:space="preserve"> με συνημμένη εκτύπωση του πίνακα </w:t>
      </w:r>
      <w:r w:rsidR="00A70B65" w:rsidRPr="000633EE">
        <w:rPr>
          <w:i w:val="0"/>
          <w:lang w:val="el-GR"/>
        </w:rPr>
        <w:t xml:space="preserve">του </w:t>
      </w:r>
      <w:r w:rsidR="0089602D" w:rsidRPr="000633EE">
        <w:rPr>
          <w:i w:val="0"/>
          <w:lang w:val="el-GR"/>
        </w:rPr>
        <w:t xml:space="preserve">Εντύπου </w:t>
      </w:r>
      <w:r w:rsidR="00A70B65" w:rsidRPr="000633EE">
        <w:rPr>
          <w:i w:val="0"/>
          <w:lang w:val="el-GR"/>
        </w:rPr>
        <w:t xml:space="preserve">της </w:t>
      </w:r>
      <w:r w:rsidR="0089602D" w:rsidRPr="000633EE">
        <w:rPr>
          <w:i w:val="0"/>
          <w:lang w:val="el-GR"/>
        </w:rPr>
        <w:t>Οικονομικής Προσφοράς τον οποίον θα έχει προηγουμένως</w:t>
      </w:r>
      <w:r w:rsidR="0089602D">
        <w:rPr>
          <w:i w:val="0"/>
          <w:lang w:val="el-GR"/>
        </w:rPr>
        <w:t xml:space="preserve"> συμπληρώσει ο Προσφέρων επί του ηλεκτρονικού φύλλου εργασίας </w:t>
      </w:r>
      <w:r w:rsidR="0089602D" w:rsidRPr="0089602D">
        <w:rPr>
          <w:i w:val="0"/>
          <w:lang w:val="el-GR"/>
        </w:rPr>
        <w:t>(</w:t>
      </w:r>
      <w:r w:rsidR="0089602D">
        <w:rPr>
          <w:i w:val="0"/>
        </w:rPr>
        <w:t>excel</w:t>
      </w:r>
      <w:r w:rsidR="0089602D" w:rsidRPr="0089602D">
        <w:rPr>
          <w:i w:val="0"/>
          <w:lang w:val="el-GR"/>
        </w:rPr>
        <w:t xml:space="preserve">) </w:t>
      </w:r>
      <w:r w:rsidR="0089602D">
        <w:rPr>
          <w:i w:val="0"/>
          <w:lang w:val="el-GR"/>
        </w:rPr>
        <w:t>που παρέχει για τον σκοπό αυτό η ΚΤΚ</w:t>
      </w:r>
      <w:r>
        <w:rPr>
          <w:i w:val="0"/>
          <w:lang w:val="el-GR"/>
        </w:rPr>
        <w:t>.</w:t>
      </w:r>
    </w:p>
    <w:p w14:paraId="551D2F00" w14:textId="680BAB38" w:rsidR="005D3B5A" w:rsidRDefault="005D3B5A" w:rsidP="006674C0">
      <w:pPr>
        <w:numPr>
          <w:ilvl w:val="0"/>
          <w:numId w:val="18"/>
        </w:numPr>
        <w:tabs>
          <w:tab w:val="clear" w:pos="720"/>
        </w:tabs>
        <w:ind w:left="641" w:hanging="357"/>
        <w:rPr>
          <w:i w:val="0"/>
          <w:lang w:val="el-GR"/>
        </w:rPr>
      </w:pPr>
      <w:r>
        <w:rPr>
          <w:i w:val="0"/>
          <w:lang w:val="el-GR"/>
        </w:rPr>
        <w:t xml:space="preserve">Κατά την ετοιμασία της Οικονομικής </w:t>
      </w:r>
      <w:r w:rsidR="003401E6">
        <w:rPr>
          <w:i w:val="0"/>
          <w:lang w:val="el-GR"/>
        </w:rPr>
        <w:t>Π</w:t>
      </w:r>
      <w:r>
        <w:rPr>
          <w:i w:val="0"/>
          <w:lang w:val="el-GR"/>
        </w:rPr>
        <w:t>ροσφοράς θα πρέπει να ληφθούν υπόψη τα παρακάτω:</w:t>
      </w:r>
    </w:p>
    <w:p w14:paraId="5BA0E38C" w14:textId="652990C0" w:rsidR="001012A3" w:rsidRPr="003A76AD" w:rsidRDefault="007C17CC" w:rsidP="007C17CC">
      <w:pPr>
        <w:ind w:left="1037" w:hanging="357"/>
        <w:rPr>
          <w:i w:val="0"/>
          <w:color w:val="BF4E14" w:themeColor="accent2" w:themeShade="BF"/>
          <w:lang w:val="el-GR"/>
        </w:rPr>
      </w:pPr>
      <w:r>
        <w:rPr>
          <w:i w:val="0"/>
          <w:lang w:val="el-GR"/>
        </w:rPr>
        <w:t>α</w:t>
      </w:r>
      <w:r>
        <w:rPr>
          <w:i w:val="0"/>
          <w:lang w:val="el-GR"/>
        </w:rPr>
        <w:tab/>
      </w:r>
      <w:r w:rsidR="003A76AD" w:rsidRPr="000D0238">
        <w:rPr>
          <w:i w:val="0"/>
          <w:lang w:val="el-GR"/>
        </w:rPr>
        <w:t>Ο</w:t>
      </w:r>
      <w:r w:rsidR="005E40D1" w:rsidRPr="000D0238">
        <w:rPr>
          <w:i w:val="0"/>
          <w:lang w:val="el-GR"/>
        </w:rPr>
        <w:t xml:space="preserve"> </w:t>
      </w:r>
      <w:r w:rsidR="0076315B" w:rsidRPr="000D0238">
        <w:rPr>
          <w:i w:val="0"/>
          <w:lang w:val="el-GR"/>
        </w:rPr>
        <w:t>Π</w:t>
      </w:r>
      <w:r w:rsidR="005E40D1" w:rsidRPr="000D0238">
        <w:rPr>
          <w:i w:val="0"/>
          <w:lang w:val="el-GR"/>
        </w:rPr>
        <w:t xml:space="preserve">ροσφέροντας </w:t>
      </w:r>
      <w:r w:rsidR="003A76AD" w:rsidRPr="000D0238">
        <w:rPr>
          <w:i w:val="0"/>
          <w:lang w:val="el-GR"/>
        </w:rPr>
        <w:t xml:space="preserve">υποχρεούται </w:t>
      </w:r>
      <w:r w:rsidR="005E40D1" w:rsidRPr="000D0238">
        <w:rPr>
          <w:i w:val="0"/>
          <w:lang w:val="el-GR"/>
        </w:rPr>
        <w:t xml:space="preserve">να δηλώσει τιμή για </w:t>
      </w:r>
      <w:r w:rsidR="008C5BA8">
        <w:rPr>
          <w:i w:val="0"/>
          <w:lang w:val="el-GR"/>
        </w:rPr>
        <w:t xml:space="preserve">κάθε </w:t>
      </w:r>
      <w:r w:rsidR="00A61868">
        <w:rPr>
          <w:i w:val="0"/>
          <w:lang w:val="el-GR"/>
        </w:rPr>
        <w:t xml:space="preserve">κατηγορία </w:t>
      </w:r>
      <w:r w:rsidR="003D2D6B">
        <w:rPr>
          <w:i w:val="0"/>
          <w:lang w:val="el-GR"/>
        </w:rPr>
        <w:t>Ε</w:t>
      </w:r>
      <w:r w:rsidR="00A61868">
        <w:rPr>
          <w:i w:val="0"/>
          <w:lang w:val="el-GR"/>
        </w:rPr>
        <w:t xml:space="preserve">ποπτευόμενου </w:t>
      </w:r>
      <w:r w:rsidR="003D2D6B">
        <w:rPr>
          <w:i w:val="0"/>
          <w:lang w:val="el-GR"/>
        </w:rPr>
        <w:t>Ι</w:t>
      </w:r>
      <w:r w:rsidR="00A61868">
        <w:rPr>
          <w:i w:val="0"/>
          <w:lang w:val="el-GR"/>
        </w:rPr>
        <w:t>δρύματος</w:t>
      </w:r>
      <w:r w:rsidR="003A76AD" w:rsidRPr="000D0238">
        <w:rPr>
          <w:i w:val="0"/>
          <w:lang w:val="el-GR"/>
        </w:rPr>
        <w:t xml:space="preserve"> </w:t>
      </w:r>
      <w:r w:rsidR="00A61868">
        <w:rPr>
          <w:i w:val="0"/>
          <w:lang w:val="el-GR"/>
        </w:rPr>
        <w:t>όπως οι κατηγορίες αυτές αναγράφονται στον πίνακα του</w:t>
      </w:r>
      <w:r w:rsidR="005E40D1" w:rsidRPr="000D0238">
        <w:rPr>
          <w:i w:val="0"/>
          <w:lang w:val="el-GR"/>
        </w:rPr>
        <w:t xml:space="preserve"> </w:t>
      </w:r>
      <w:r w:rsidR="00A61868">
        <w:rPr>
          <w:i w:val="0"/>
          <w:lang w:val="el-GR"/>
        </w:rPr>
        <w:t>Ε</w:t>
      </w:r>
      <w:r w:rsidR="005E40D1" w:rsidRPr="000D0238">
        <w:rPr>
          <w:i w:val="0"/>
          <w:lang w:val="el-GR"/>
        </w:rPr>
        <w:t>ντ</w:t>
      </w:r>
      <w:r w:rsidR="00A61868">
        <w:rPr>
          <w:i w:val="0"/>
          <w:lang w:val="el-GR"/>
        </w:rPr>
        <w:t>ύ</w:t>
      </w:r>
      <w:r w:rsidR="005E40D1" w:rsidRPr="000D0238">
        <w:rPr>
          <w:i w:val="0"/>
          <w:lang w:val="el-GR"/>
        </w:rPr>
        <w:t>πο</w:t>
      </w:r>
      <w:r w:rsidR="00A61868">
        <w:rPr>
          <w:i w:val="0"/>
          <w:lang w:val="el-GR"/>
        </w:rPr>
        <w:t>υ</w:t>
      </w:r>
      <w:r w:rsidR="005E40D1" w:rsidRPr="000D0238">
        <w:rPr>
          <w:i w:val="0"/>
          <w:lang w:val="el-GR"/>
        </w:rPr>
        <w:t xml:space="preserve"> Οικονομικής Προσφοράς</w:t>
      </w:r>
      <w:r w:rsidR="004D0B68" w:rsidRPr="000D0238">
        <w:rPr>
          <w:i w:val="0"/>
          <w:lang w:val="el-GR"/>
        </w:rPr>
        <w:t>.</w:t>
      </w:r>
      <w:r w:rsidR="003A76AD" w:rsidRPr="000D0238">
        <w:rPr>
          <w:i w:val="0"/>
          <w:lang w:val="el-GR"/>
        </w:rPr>
        <w:t xml:space="preserve"> </w:t>
      </w:r>
    </w:p>
    <w:p w14:paraId="464655D0" w14:textId="77777777" w:rsidR="001012A3" w:rsidRPr="0020080F" w:rsidRDefault="007C17CC" w:rsidP="007C17CC">
      <w:pPr>
        <w:ind w:left="1037" w:hanging="357"/>
        <w:rPr>
          <w:lang w:val="el-GR"/>
        </w:rPr>
      </w:pPr>
      <w:r>
        <w:rPr>
          <w:i w:val="0"/>
          <w:lang w:val="el-GR"/>
        </w:rPr>
        <w:t>β</w:t>
      </w:r>
      <w:r>
        <w:rPr>
          <w:i w:val="0"/>
          <w:lang w:val="el-GR"/>
        </w:rPr>
        <w:tab/>
      </w:r>
      <w:r w:rsidR="001012A3" w:rsidRPr="003C16C8">
        <w:rPr>
          <w:i w:val="0"/>
          <w:lang w:val="el-GR"/>
        </w:rPr>
        <w:t>Σε περίπτωση λογιστικής ασυμφωνίας μεταξύ της τιμής μονάδας και της συνολικής τιμής, υπερισχύει η τιμή μονάδας</w:t>
      </w:r>
      <w:r w:rsidR="001012A3" w:rsidRPr="0020080F">
        <w:rPr>
          <w:lang w:val="el-GR"/>
        </w:rPr>
        <w:t>.</w:t>
      </w:r>
    </w:p>
    <w:p w14:paraId="1356F23E" w14:textId="5D3DE8A0" w:rsidR="001012A3" w:rsidRPr="003C16C8" w:rsidRDefault="007C17CC" w:rsidP="007C17CC">
      <w:pPr>
        <w:ind w:left="1037" w:hanging="357"/>
        <w:rPr>
          <w:i w:val="0"/>
          <w:lang w:val="el-GR"/>
        </w:rPr>
      </w:pPr>
      <w:r>
        <w:rPr>
          <w:i w:val="0"/>
          <w:lang w:val="el-GR"/>
        </w:rPr>
        <w:t>γ</w:t>
      </w:r>
      <w:r>
        <w:rPr>
          <w:i w:val="0"/>
          <w:lang w:val="el-GR"/>
        </w:rPr>
        <w:tab/>
      </w:r>
      <w:r w:rsidR="001012A3">
        <w:rPr>
          <w:i w:val="0"/>
          <w:lang w:val="el-GR"/>
        </w:rPr>
        <w:t xml:space="preserve">Οι τιμές μονάδας και η συνολική τιμή </w:t>
      </w:r>
      <w:r w:rsidR="00AB2F2A">
        <w:rPr>
          <w:i w:val="0"/>
          <w:lang w:val="el-GR"/>
        </w:rPr>
        <w:t>Π</w:t>
      </w:r>
      <w:r w:rsidR="001012A3">
        <w:rPr>
          <w:i w:val="0"/>
          <w:lang w:val="el-GR"/>
        </w:rPr>
        <w:t>ροσφοράς εκφράζονται</w:t>
      </w:r>
      <w:r w:rsidR="001012A3" w:rsidRPr="003C16C8">
        <w:rPr>
          <w:i w:val="0"/>
          <w:lang w:val="el-GR"/>
        </w:rPr>
        <w:t xml:space="preserve"> σ</w:t>
      </w:r>
      <w:r w:rsidR="005E513E">
        <w:rPr>
          <w:i w:val="0"/>
          <w:lang w:val="el-GR"/>
        </w:rPr>
        <w:t>το νόμισμα που ορίζεται στην</w:t>
      </w:r>
      <w:r w:rsidR="004D0B68">
        <w:rPr>
          <w:i w:val="0"/>
          <w:lang w:val="el-GR"/>
        </w:rPr>
        <w:t xml:space="preserve"> </w:t>
      </w:r>
      <w:r w:rsidR="005E513E" w:rsidRPr="00D313DF">
        <w:rPr>
          <w:i w:val="0"/>
          <w:lang w:val="el-GR"/>
        </w:rPr>
        <w:t>παράγραφο</w:t>
      </w:r>
      <w:r w:rsidR="004D0B68" w:rsidRPr="00D313DF">
        <w:rPr>
          <w:i w:val="0"/>
          <w:lang w:val="el-GR"/>
        </w:rPr>
        <w:t xml:space="preserve"> 2.</w:t>
      </w:r>
      <w:r w:rsidR="006D4790" w:rsidRPr="00D313DF">
        <w:rPr>
          <w:i w:val="0"/>
          <w:lang w:val="el-GR"/>
        </w:rPr>
        <w:t>1</w:t>
      </w:r>
      <w:r w:rsidR="009165EE" w:rsidRPr="00D313DF">
        <w:rPr>
          <w:i w:val="0"/>
          <w:lang w:val="el-GR"/>
        </w:rPr>
        <w:t>7</w:t>
      </w:r>
      <w:r w:rsidR="00A132B0" w:rsidRPr="006B52D6">
        <w:rPr>
          <w:i w:val="0"/>
          <w:lang w:val="el-GR"/>
        </w:rPr>
        <w:t>.</w:t>
      </w:r>
      <w:r w:rsidR="001012A3" w:rsidRPr="006B52D6">
        <w:rPr>
          <w:i w:val="0"/>
          <w:lang w:val="el-GR"/>
        </w:rPr>
        <w:t xml:space="preserve"> Οι τιμές</w:t>
      </w:r>
      <w:r w:rsidR="001012A3" w:rsidRPr="003C16C8">
        <w:rPr>
          <w:i w:val="0"/>
          <w:lang w:val="el-GR"/>
        </w:rPr>
        <w:t xml:space="preserve"> θα δίνονται χωρίς Φ.Π.Α. </w:t>
      </w:r>
    </w:p>
    <w:p w14:paraId="0997FAA9" w14:textId="404A478A" w:rsidR="001012A3" w:rsidRDefault="007C17CC" w:rsidP="007C17CC">
      <w:pPr>
        <w:ind w:left="1037" w:hanging="357"/>
        <w:rPr>
          <w:i w:val="0"/>
          <w:lang w:val="el-GR"/>
        </w:rPr>
      </w:pPr>
      <w:r>
        <w:rPr>
          <w:i w:val="0"/>
          <w:lang w:val="el-GR"/>
        </w:rPr>
        <w:t>δ</w:t>
      </w:r>
      <w:r>
        <w:rPr>
          <w:i w:val="0"/>
          <w:lang w:val="el-GR"/>
        </w:rPr>
        <w:tab/>
      </w:r>
      <w:r w:rsidR="001012A3">
        <w:rPr>
          <w:i w:val="0"/>
          <w:lang w:val="el-GR"/>
        </w:rPr>
        <w:t>Για τη συμπλήρωση του Εντύπου Οικονομικής Προσφοράς</w:t>
      </w:r>
      <w:r w:rsidR="00A826BE">
        <w:rPr>
          <w:i w:val="0"/>
          <w:lang w:val="el-GR"/>
        </w:rPr>
        <w:t>,</w:t>
      </w:r>
      <w:r w:rsidR="001012A3">
        <w:rPr>
          <w:i w:val="0"/>
          <w:lang w:val="el-GR"/>
        </w:rPr>
        <w:t xml:space="preserve"> ο Προ</w:t>
      </w:r>
      <w:r w:rsidR="003F7EEB">
        <w:rPr>
          <w:i w:val="0"/>
          <w:lang w:val="el-GR"/>
        </w:rPr>
        <w:t>σ</w:t>
      </w:r>
      <w:r w:rsidR="001012A3">
        <w:rPr>
          <w:i w:val="0"/>
          <w:lang w:val="el-GR"/>
        </w:rPr>
        <w:t>φέρων πρέπει να συνυπολογίσει τυχόν</w:t>
      </w:r>
      <w:r w:rsidR="001012A3" w:rsidRPr="003C16C8">
        <w:rPr>
          <w:i w:val="0"/>
          <w:lang w:val="el-GR"/>
        </w:rPr>
        <w:t xml:space="preserve"> κρατήσεις</w:t>
      </w:r>
      <w:r w:rsidR="00514ABB">
        <w:rPr>
          <w:i w:val="0"/>
          <w:lang w:val="el-GR"/>
        </w:rPr>
        <w:t xml:space="preserve"> που προβλέπονται από </w:t>
      </w:r>
      <w:r w:rsidR="00375450">
        <w:rPr>
          <w:i w:val="0"/>
          <w:lang w:val="el-GR"/>
        </w:rPr>
        <w:t>την κείμενη νομοθεσία</w:t>
      </w:r>
      <w:r w:rsidR="00514ABB">
        <w:rPr>
          <w:i w:val="0"/>
          <w:lang w:val="el-GR"/>
        </w:rPr>
        <w:t>,</w:t>
      </w:r>
      <w:r w:rsidR="001012A3" w:rsidRPr="003C16C8">
        <w:rPr>
          <w:i w:val="0"/>
          <w:lang w:val="el-GR"/>
        </w:rPr>
        <w:t xml:space="preserve"> καθώς και κάθε άλλη δαπάνη </w:t>
      </w:r>
      <w:r w:rsidR="001012A3">
        <w:rPr>
          <w:i w:val="0"/>
          <w:lang w:val="el-GR"/>
        </w:rPr>
        <w:t>που θα απαιτηθεί για την κάλυψη των υποχρεώσεών του, τα</w:t>
      </w:r>
      <w:r w:rsidR="001012A3" w:rsidRPr="003C16C8">
        <w:rPr>
          <w:i w:val="0"/>
          <w:lang w:val="el-GR"/>
        </w:rPr>
        <w:t xml:space="preserve"> έξοδα και </w:t>
      </w:r>
      <w:r w:rsidR="001012A3">
        <w:rPr>
          <w:i w:val="0"/>
          <w:lang w:val="el-GR"/>
        </w:rPr>
        <w:t xml:space="preserve">το </w:t>
      </w:r>
      <w:r w:rsidR="001012A3" w:rsidRPr="003C16C8">
        <w:rPr>
          <w:i w:val="0"/>
          <w:lang w:val="el-GR"/>
        </w:rPr>
        <w:t xml:space="preserve">κέρδος </w:t>
      </w:r>
      <w:r w:rsidR="001012A3">
        <w:rPr>
          <w:i w:val="0"/>
          <w:lang w:val="el-GR"/>
        </w:rPr>
        <w:t>του</w:t>
      </w:r>
      <w:r w:rsidR="001012A3" w:rsidRPr="003C16C8">
        <w:rPr>
          <w:i w:val="0"/>
          <w:lang w:val="el-GR"/>
        </w:rPr>
        <w:t>.</w:t>
      </w:r>
    </w:p>
    <w:p w14:paraId="09CE441C" w14:textId="69F2566A" w:rsidR="009C5D74" w:rsidRDefault="007C17CC" w:rsidP="009167CA">
      <w:pPr>
        <w:ind w:left="1037" w:hanging="357"/>
        <w:rPr>
          <w:i w:val="0"/>
          <w:lang w:val="el-GR"/>
        </w:rPr>
      </w:pPr>
      <w:r>
        <w:rPr>
          <w:i w:val="0"/>
          <w:lang w:val="el-GR"/>
        </w:rPr>
        <w:t>ε</w:t>
      </w:r>
      <w:r>
        <w:rPr>
          <w:i w:val="0"/>
          <w:lang w:val="el-GR"/>
        </w:rPr>
        <w:tab/>
      </w:r>
      <w:r w:rsidR="008B37BB" w:rsidRPr="00690A0C">
        <w:rPr>
          <w:i w:val="0"/>
          <w:lang w:val="el-GR"/>
        </w:rPr>
        <w:t xml:space="preserve">Οι προσφερόμενες τιμές πρέπει να </w:t>
      </w:r>
      <w:r w:rsidR="005407E5">
        <w:rPr>
          <w:i w:val="0"/>
          <w:lang w:val="el-GR"/>
        </w:rPr>
        <w:t>συμ</w:t>
      </w:r>
      <w:r w:rsidR="008B37BB" w:rsidRPr="00690A0C">
        <w:rPr>
          <w:i w:val="0"/>
          <w:lang w:val="el-GR"/>
        </w:rPr>
        <w:t>περιλαμβάνουν τόσο τους πληρωτέους δασμούς και φόρους, όσο και εισφορές. Οι προσφερόμενες τιμές θα θεωρούνται οριστικές και δεν θα επηρεάζονται από τυχόν αυξομειώσεις των προαναφερόμενων φόρων, δασμών ή/και εισφορών.</w:t>
      </w:r>
    </w:p>
    <w:p w14:paraId="7CFE0BC4" w14:textId="3E2D201E" w:rsidR="009C5D74" w:rsidRDefault="009C5D74" w:rsidP="009167CA">
      <w:pPr>
        <w:ind w:left="1037" w:hanging="357"/>
        <w:rPr>
          <w:i w:val="0"/>
          <w:lang w:val="el-GR"/>
        </w:rPr>
      </w:pPr>
      <w:proofErr w:type="spellStart"/>
      <w:r>
        <w:rPr>
          <w:i w:val="0"/>
          <w:lang w:val="el-GR"/>
        </w:rPr>
        <w:t>στ</w:t>
      </w:r>
      <w:proofErr w:type="spellEnd"/>
      <w:r>
        <w:rPr>
          <w:i w:val="0"/>
          <w:lang w:val="el-GR"/>
        </w:rPr>
        <w:tab/>
      </w:r>
      <w:r w:rsidRPr="009C5D74">
        <w:rPr>
          <w:i w:val="0"/>
          <w:lang w:val="el-GR"/>
        </w:rPr>
        <w:t>Εάν ο Προσφέροντας παραλείψει να δηλώσει τιμή για συγκεκριμένες εργασίες ή προϊόντα στο Έντυπο Οικονομικής Προσφοράς, θεωρείται ότι η τιμή που τους αναλογεί περιλαμβάνεται στις υπόλοιπες τιμές που δηλώνονται στο συγκεκριμένο Έντυπο και οποιαδήποτε επιπλέον αμοιβή για τις εργασίες αυτές και τα προϊόντα αυτά δεν δύναται να απαιτηθεί.</w:t>
      </w:r>
    </w:p>
    <w:p w14:paraId="1C2B1642" w14:textId="77F856AD" w:rsidR="00590EDF" w:rsidRPr="00AF4F87" w:rsidRDefault="0046244A" w:rsidP="009167CA">
      <w:pPr>
        <w:ind w:left="1037" w:hanging="357"/>
        <w:rPr>
          <w:i w:val="0"/>
          <w:color w:val="000000" w:themeColor="text1"/>
          <w:lang w:val="el-GR"/>
        </w:rPr>
      </w:pPr>
      <w:r>
        <w:rPr>
          <w:i w:val="0"/>
          <w:lang w:val="el-GR"/>
        </w:rPr>
        <w:t xml:space="preserve"> </w:t>
      </w:r>
      <w:r w:rsidR="009167CA">
        <w:rPr>
          <w:i w:val="0"/>
          <w:lang w:val="el-GR"/>
        </w:rPr>
        <w:t>ζ</w:t>
      </w:r>
      <w:r w:rsidR="009167CA">
        <w:rPr>
          <w:i w:val="0"/>
          <w:lang w:val="el-GR"/>
        </w:rPr>
        <w:tab/>
      </w:r>
      <w:r w:rsidR="00BA2145">
        <w:rPr>
          <w:i w:val="0"/>
          <w:color w:val="000000" w:themeColor="text1"/>
          <w:lang w:val="el-GR"/>
        </w:rPr>
        <w:t>Η</w:t>
      </w:r>
      <w:r w:rsidR="0081638E" w:rsidRPr="00AF4F87">
        <w:rPr>
          <w:i w:val="0"/>
          <w:color w:val="000000" w:themeColor="text1"/>
          <w:lang w:val="el-GR"/>
        </w:rPr>
        <w:t xml:space="preserve"> </w:t>
      </w:r>
      <w:r w:rsidR="00BA2145">
        <w:rPr>
          <w:i w:val="0"/>
          <w:color w:val="000000" w:themeColor="text1"/>
          <w:lang w:val="el-GR"/>
        </w:rPr>
        <w:t>ΚΤΚ θα προβεί σε κατανομή των</w:t>
      </w:r>
      <w:r w:rsidR="0081638E" w:rsidRPr="00AF4F87">
        <w:rPr>
          <w:i w:val="0"/>
          <w:color w:val="000000" w:themeColor="text1"/>
          <w:lang w:val="el-GR"/>
        </w:rPr>
        <w:t xml:space="preserve"> ιδρυμάτων</w:t>
      </w:r>
      <w:r w:rsidR="00BA2145">
        <w:rPr>
          <w:i w:val="0"/>
          <w:color w:val="000000" w:themeColor="text1"/>
          <w:lang w:val="el-GR"/>
        </w:rPr>
        <w:t xml:space="preserve"> μεταξύ των Προσφερόντων που θα </w:t>
      </w:r>
      <w:r w:rsidR="00BA2145" w:rsidRPr="00AF4F87">
        <w:rPr>
          <w:i w:val="0"/>
          <w:color w:val="000000" w:themeColor="text1"/>
          <w:lang w:val="el-GR"/>
        </w:rPr>
        <w:t>αναδειχθ</w:t>
      </w:r>
      <w:r w:rsidR="00BA2145">
        <w:rPr>
          <w:i w:val="0"/>
          <w:color w:val="000000" w:themeColor="text1"/>
          <w:lang w:val="el-GR"/>
        </w:rPr>
        <w:t>ούν</w:t>
      </w:r>
      <w:r w:rsidR="00BA2145" w:rsidRPr="00AF4F87">
        <w:rPr>
          <w:i w:val="0"/>
          <w:color w:val="000000" w:themeColor="text1"/>
          <w:lang w:val="el-GR"/>
        </w:rPr>
        <w:t xml:space="preserve"> ως Ανάδοχ</w:t>
      </w:r>
      <w:r w:rsidR="00BA2145">
        <w:rPr>
          <w:i w:val="0"/>
          <w:color w:val="000000" w:themeColor="text1"/>
          <w:lang w:val="el-GR"/>
        </w:rPr>
        <w:t xml:space="preserve">οι με βάση </w:t>
      </w:r>
      <w:r w:rsidR="00BA2145" w:rsidRPr="007D5614">
        <w:rPr>
          <w:i w:val="0"/>
          <w:color w:val="000000" w:themeColor="text1"/>
          <w:lang w:val="el-GR"/>
        </w:rPr>
        <w:t xml:space="preserve">τη μεθοδολογία που προβλέπεται στην </w:t>
      </w:r>
      <w:r w:rsidR="00A61868" w:rsidRPr="00D313DF">
        <w:rPr>
          <w:i w:val="0"/>
          <w:color w:val="000000" w:themeColor="text1"/>
          <w:lang w:val="el-GR"/>
        </w:rPr>
        <w:t>παράγραφο 10.3 πιο κάτω</w:t>
      </w:r>
      <w:r w:rsidR="0081638E" w:rsidRPr="00D313DF">
        <w:rPr>
          <w:i w:val="0"/>
          <w:color w:val="000000" w:themeColor="text1"/>
          <w:lang w:val="el-GR"/>
        </w:rPr>
        <w:t>,</w:t>
      </w:r>
      <w:r w:rsidR="0081638E" w:rsidRPr="00AF4F87">
        <w:rPr>
          <w:i w:val="0"/>
          <w:color w:val="000000" w:themeColor="text1"/>
          <w:lang w:val="el-GR"/>
        </w:rPr>
        <w:t xml:space="preserve"> και αναλόγως</w:t>
      </w:r>
      <w:r w:rsidR="0089602D">
        <w:rPr>
          <w:i w:val="0"/>
          <w:color w:val="000000" w:themeColor="text1"/>
          <w:lang w:val="el-GR"/>
        </w:rPr>
        <w:t>, σε κάθε περίπτωση επιτόπιου ελέγχου,</w:t>
      </w:r>
      <w:r w:rsidR="0081638E" w:rsidRPr="00AF4F87">
        <w:rPr>
          <w:i w:val="0"/>
          <w:color w:val="000000" w:themeColor="text1"/>
          <w:lang w:val="el-GR"/>
        </w:rPr>
        <w:t xml:space="preserve"> της κατηγορίας του </w:t>
      </w:r>
      <w:r w:rsidR="0089602D">
        <w:rPr>
          <w:i w:val="0"/>
          <w:color w:val="000000" w:themeColor="text1"/>
          <w:lang w:val="el-GR"/>
        </w:rPr>
        <w:t xml:space="preserve">Εποπτευόμενου </w:t>
      </w:r>
      <w:r w:rsidR="0081638E" w:rsidRPr="00AF4F87">
        <w:rPr>
          <w:i w:val="0"/>
          <w:color w:val="000000" w:themeColor="text1"/>
          <w:lang w:val="el-GR"/>
        </w:rPr>
        <w:t>Ιδρύματος</w:t>
      </w:r>
      <w:r w:rsidR="0089602D">
        <w:rPr>
          <w:i w:val="0"/>
          <w:color w:val="000000" w:themeColor="text1"/>
          <w:lang w:val="el-GR"/>
        </w:rPr>
        <w:t xml:space="preserve"> και των εργασιών που θα καλείται να εκτελέσει ο Ανάδοχος,</w:t>
      </w:r>
      <w:r w:rsidR="0081638E" w:rsidRPr="00AF4F87">
        <w:rPr>
          <w:i w:val="0"/>
          <w:color w:val="000000" w:themeColor="text1"/>
          <w:lang w:val="el-GR"/>
        </w:rPr>
        <w:t xml:space="preserve"> θα εφαρμόζ</w:t>
      </w:r>
      <w:r w:rsidR="007D651F" w:rsidRPr="00AF4F87">
        <w:rPr>
          <w:i w:val="0"/>
          <w:color w:val="000000" w:themeColor="text1"/>
          <w:lang w:val="el-GR"/>
        </w:rPr>
        <w:t>ονται οι αντίστοιχες τιμές</w:t>
      </w:r>
      <w:r w:rsidR="0081638E" w:rsidRPr="00AF4F87">
        <w:rPr>
          <w:i w:val="0"/>
          <w:color w:val="000000" w:themeColor="text1"/>
          <w:lang w:val="el-GR"/>
        </w:rPr>
        <w:t>.</w:t>
      </w:r>
      <w:r w:rsidR="0020787D" w:rsidRPr="00AF4F87">
        <w:rPr>
          <w:i w:val="0"/>
          <w:color w:val="000000" w:themeColor="text1"/>
          <w:lang w:val="el-GR"/>
        </w:rPr>
        <w:t xml:space="preserve"> </w:t>
      </w:r>
      <w:r w:rsidR="007D651F" w:rsidRPr="00AF4F87">
        <w:rPr>
          <w:i w:val="0"/>
          <w:color w:val="000000" w:themeColor="text1"/>
          <w:lang w:val="el-GR"/>
        </w:rPr>
        <w:t xml:space="preserve">Οι </w:t>
      </w:r>
      <w:r w:rsidR="00BA2145">
        <w:rPr>
          <w:i w:val="0"/>
          <w:color w:val="000000" w:themeColor="text1"/>
          <w:lang w:val="el-GR"/>
        </w:rPr>
        <w:t>Προσφέροντες</w:t>
      </w:r>
      <w:r w:rsidR="007D651F" w:rsidRPr="00AF4F87">
        <w:rPr>
          <w:i w:val="0"/>
          <w:color w:val="000000" w:themeColor="text1"/>
          <w:lang w:val="el-GR"/>
        </w:rPr>
        <w:t xml:space="preserve"> υποχρεούνται να συμπληρώσουν όλα τα πεδία του Εντύπου της Οικονομικής Προσφοράς.</w:t>
      </w:r>
    </w:p>
    <w:p w14:paraId="06223195" w14:textId="7FEFE814" w:rsidR="005A052A" w:rsidRDefault="007C17CC" w:rsidP="0089602D">
      <w:pPr>
        <w:ind w:left="641" w:hanging="357"/>
        <w:rPr>
          <w:i w:val="0"/>
          <w:lang w:val="el-GR"/>
        </w:rPr>
      </w:pPr>
      <w:r>
        <w:rPr>
          <w:i w:val="0"/>
          <w:lang w:val="el-GR"/>
        </w:rPr>
        <w:lastRenderedPageBreak/>
        <w:t>3.</w:t>
      </w:r>
      <w:r w:rsidR="005D3B5A">
        <w:rPr>
          <w:i w:val="0"/>
          <w:lang w:val="el-GR"/>
        </w:rPr>
        <w:tab/>
      </w:r>
      <w:r w:rsidR="00BA2145">
        <w:rPr>
          <w:i w:val="0"/>
          <w:lang w:val="el-GR"/>
        </w:rPr>
        <w:t>Η ΚΤΚ δύναται να απορρίψει</w:t>
      </w:r>
      <w:r w:rsidR="001012A3" w:rsidRPr="005D3B5A">
        <w:rPr>
          <w:i w:val="0"/>
          <w:lang w:val="el-GR"/>
        </w:rPr>
        <w:t xml:space="preserve"> Οικονομική Προσφορά</w:t>
      </w:r>
      <w:r w:rsidR="007637EE">
        <w:rPr>
          <w:i w:val="0"/>
          <w:lang w:val="el-GR"/>
        </w:rPr>
        <w:t xml:space="preserve"> η οποία είτε δεν συμπληρώθηκε είτε δεν υποβλήθηκε σύμφωνα με την παρούσα παράγραφο</w:t>
      </w:r>
      <w:r w:rsidR="0089602D">
        <w:rPr>
          <w:i w:val="0"/>
          <w:lang w:val="el-GR"/>
        </w:rPr>
        <w:t xml:space="preserve"> ή από την οποία</w:t>
      </w:r>
      <w:r w:rsidR="001012A3" w:rsidRPr="003C16C8">
        <w:rPr>
          <w:i w:val="0"/>
          <w:lang w:val="el-GR"/>
        </w:rPr>
        <w:t xml:space="preserve"> δεν προκύπτει με σαφήνεια η προσφερόμενη τιμή.</w:t>
      </w:r>
    </w:p>
    <w:p w14:paraId="68D4D0B5" w14:textId="77777777" w:rsidR="007C5113" w:rsidRPr="00015E09" w:rsidRDefault="005716E5" w:rsidP="007C17CC">
      <w:pPr>
        <w:pStyle w:val="Heading1"/>
        <w:spacing w:after="240"/>
        <w:ind w:left="431" w:hanging="431"/>
        <w:rPr>
          <w:lang w:val="en-GB"/>
        </w:rPr>
      </w:pPr>
      <w:bookmarkStart w:id="138" w:name="_Toc226445769"/>
      <w:bookmarkStart w:id="139" w:name="_Toc226446017"/>
      <w:bookmarkStart w:id="140" w:name="_Toc227750457"/>
      <w:bookmarkStart w:id="141" w:name="_Toc227750727"/>
      <w:bookmarkStart w:id="142" w:name="_Toc227750998"/>
      <w:bookmarkStart w:id="143" w:name="_Toc227760407"/>
      <w:bookmarkStart w:id="144" w:name="_Toc227760944"/>
      <w:bookmarkStart w:id="145" w:name="_Toc226445770"/>
      <w:bookmarkStart w:id="146" w:name="_Toc226446018"/>
      <w:bookmarkStart w:id="147" w:name="_Toc227750458"/>
      <w:bookmarkStart w:id="148" w:name="_Toc227750728"/>
      <w:bookmarkStart w:id="149" w:name="_Toc227750999"/>
      <w:bookmarkStart w:id="150" w:name="_Toc227760408"/>
      <w:bookmarkStart w:id="151" w:name="_Toc227760945"/>
      <w:bookmarkStart w:id="152" w:name="_Toc226445771"/>
      <w:bookmarkStart w:id="153" w:name="_Toc226446019"/>
      <w:bookmarkStart w:id="154" w:name="_Toc227750459"/>
      <w:bookmarkStart w:id="155" w:name="_Toc227750729"/>
      <w:bookmarkStart w:id="156" w:name="_Toc227751000"/>
      <w:bookmarkStart w:id="157" w:name="_Toc227760409"/>
      <w:bookmarkStart w:id="158" w:name="_Toc227760946"/>
      <w:bookmarkStart w:id="159" w:name="_Toc233745193"/>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015E09">
        <w:rPr>
          <w:lang w:val="el-GR"/>
        </w:rPr>
        <w:t>ΔΙΑΔΙΚΑΣΙΑ ΔΙΕΝΕΡΓΕΙΑΣ ΔΙΑΓΩΝΙΣΜΟΥ</w:t>
      </w:r>
      <w:bookmarkEnd w:id="159"/>
    </w:p>
    <w:p w14:paraId="475796B5" w14:textId="77777777" w:rsidR="007C5113" w:rsidRPr="00DD3728" w:rsidRDefault="00974152" w:rsidP="007C17CC">
      <w:pPr>
        <w:pStyle w:val="Heading2"/>
        <w:ind w:left="578" w:hanging="578"/>
        <w:rPr>
          <w:lang w:val="en-GB"/>
        </w:rPr>
      </w:pPr>
      <w:bookmarkStart w:id="160" w:name="_Toc233745194"/>
      <w:r>
        <w:rPr>
          <w:lang w:val="el-GR"/>
        </w:rPr>
        <w:t>Αποσφράγιση Προσφορών</w:t>
      </w:r>
      <w:bookmarkEnd w:id="160"/>
    </w:p>
    <w:p w14:paraId="063D6743" w14:textId="32839E38" w:rsidR="00C307F1" w:rsidRPr="00C307F1" w:rsidRDefault="00451E78" w:rsidP="006674C0">
      <w:pPr>
        <w:numPr>
          <w:ilvl w:val="0"/>
          <w:numId w:val="28"/>
        </w:numPr>
        <w:tabs>
          <w:tab w:val="clear" w:pos="720"/>
        </w:tabs>
        <w:ind w:left="595" w:hanging="425"/>
        <w:rPr>
          <w:i w:val="0"/>
          <w:iCs/>
          <w:lang w:val="el-GR"/>
        </w:rPr>
      </w:pPr>
      <w:r w:rsidRPr="00C307F1">
        <w:rPr>
          <w:rFonts w:cs="Arial"/>
          <w:i w:val="0"/>
          <w:lang w:val="el-GR"/>
        </w:rPr>
        <w:t xml:space="preserve">Η αποσφράγιση των Προσφορών που έχουν έγκαιρα υποβληθεί </w:t>
      </w:r>
      <w:r w:rsidR="00C307F1">
        <w:rPr>
          <w:rFonts w:cs="Arial"/>
          <w:i w:val="0"/>
          <w:lang w:val="el-GR"/>
        </w:rPr>
        <w:t xml:space="preserve">διενεργείται </w:t>
      </w:r>
      <w:r w:rsidRPr="00C307F1">
        <w:rPr>
          <w:i w:val="0"/>
          <w:lang w:val="el-GR"/>
        </w:rPr>
        <w:t>από εξουσιοδοτημένα πρόσωπα μετά την εκπνοή της προθεσμίας υποβολής Προσφορών</w:t>
      </w:r>
      <w:r w:rsidR="00A560E7">
        <w:rPr>
          <w:i w:val="0"/>
          <w:lang w:val="el-GR"/>
        </w:rPr>
        <w:t xml:space="preserve"> </w:t>
      </w:r>
      <w:r w:rsidR="00E56F3E">
        <w:rPr>
          <w:i w:val="0"/>
          <w:lang w:val="el-GR"/>
        </w:rPr>
        <w:t>(</w:t>
      </w:r>
      <w:r w:rsidR="00E56F3E" w:rsidRPr="00AB55B7">
        <w:rPr>
          <w:i w:val="0"/>
          <w:lang w:val="el-GR"/>
        </w:rPr>
        <w:t>παράγραφος 2.12 του Μέρους Α</w:t>
      </w:r>
      <w:r w:rsidR="00E56F3E">
        <w:rPr>
          <w:i w:val="0"/>
          <w:lang w:val="el-GR"/>
        </w:rPr>
        <w:t xml:space="preserve">) </w:t>
      </w:r>
      <w:r w:rsidR="00A560E7">
        <w:rPr>
          <w:i w:val="0"/>
          <w:lang w:val="el-GR"/>
        </w:rPr>
        <w:t>σύμφωνα</w:t>
      </w:r>
      <w:r w:rsidR="00BC3457">
        <w:rPr>
          <w:i w:val="0"/>
          <w:lang w:val="el-GR"/>
        </w:rPr>
        <w:t xml:space="preserve"> </w:t>
      </w:r>
      <w:r w:rsidRPr="00C307F1">
        <w:rPr>
          <w:i w:val="0"/>
          <w:lang w:val="el-GR"/>
        </w:rPr>
        <w:t xml:space="preserve">με </w:t>
      </w:r>
      <w:r w:rsidR="00DC3C4B">
        <w:rPr>
          <w:i w:val="0"/>
          <w:lang w:val="el-GR"/>
        </w:rPr>
        <w:t>τις</w:t>
      </w:r>
      <w:r w:rsidR="00C2658F">
        <w:rPr>
          <w:i w:val="0"/>
          <w:lang w:val="el-GR"/>
        </w:rPr>
        <w:t xml:space="preserve"> Οδηγ</w:t>
      </w:r>
      <w:r w:rsidR="00DC3C4B">
        <w:rPr>
          <w:i w:val="0"/>
          <w:lang w:val="el-GR"/>
        </w:rPr>
        <w:t>ίες</w:t>
      </w:r>
      <w:r w:rsidR="00C307F1">
        <w:rPr>
          <w:i w:val="0"/>
          <w:lang w:val="el-GR"/>
        </w:rPr>
        <w:t>.</w:t>
      </w:r>
    </w:p>
    <w:p w14:paraId="7CAF3015" w14:textId="7F8BCCDA" w:rsidR="00DF1799" w:rsidRPr="00C307F1" w:rsidRDefault="00C307F1" w:rsidP="006674C0">
      <w:pPr>
        <w:numPr>
          <w:ilvl w:val="0"/>
          <w:numId w:val="28"/>
        </w:numPr>
        <w:tabs>
          <w:tab w:val="clear" w:pos="720"/>
        </w:tabs>
        <w:ind w:left="595" w:hanging="425"/>
        <w:rPr>
          <w:i w:val="0"/>
          <w:iCs/>
          <w:lang w:val="el-GR"/>
        </w:rPr>
      </w:pPr>
      <w:r>
        <w:rPr>
          <w:bCs/>
          <w:i w:val="0"/>
          <w:iCs/>
          <w:lang w:val="el-GR"/>
        </w:rPr>
        <w:t>Αποσφραγίζ</w:t>
      </w:r>
      <w:r w:rsidR="00BC3457">
        <w:rPr>
          <w:bCs/>
          <w:i w:val="0"/>
          <w:iCs/>
          <w:lang w:val="el-GR"/>
        </w:rPr>
        <w:t>ον</w:t>
      </w:r>
      <w:r>
        <w:rPr>
          <w:bCs/>
          <w:i w:val="0"/>
          <w:iCs/>
          <w:lang w:val="el-GR"/>
        </w:rPr>
        <w:t>ται ο</w:t>
      </w:r>
      <w:r w:rsidR="00BC3457">
        <w:rPr>
          <w:bCs/>
          <w:i w:val="0"/>
          <w:iCs/>
          <w:lang w:val="el-GR"/>
        </w:rPr>
        <w:t>ι</w:t>
      </w:r>
      <w:r w:rsidR="00A560E7">
        <w:rPr>
          <w:bCs/>
          <w:i w:val="0"/>
          <w:iCs/>
          <w:lang w:val="el-GR"/>
        </w:rPr>
        <w:t xml:space="preserve"> </w:t>
      </w:r>
      <w:proofErr w:type="spellStart"/>
      <w:r w:rsidR="00A560E7">
        <w:rPr>
          <w:bCs/>
          <w:i w:val="0"/>
          <w:iCs/>
          <w:lang w:val="el-GR"/>
        </w:rPr>
        <w:t>Υποφάκελο</w:t>
      </w:r>
      <w:r w:rsidR="00BC3457">
        <w:rPr>
          <w:bCs/>
          <w:i w:val="0"/>
          <w:iCs/>
          <w:lang w:val="el-GR"/>
        </w:rPr>
        <w:t>ι</w:t>
      </w:r>
      <w:proofErr w:type="spellEnd"/>
      <w:r w:rsidR="00A560E7">
        <w:rPr>
          <w:bCs/>
          <w:i w:val="0"/>
          <w:iCs/>
          <w:lang w:val="el-GR"/>
        </w:rPr>
        <w:t xml:space="preserve"> </w:t>
      </w:r>
      <w:r w:rsidR="00BC3457">
        <w:rPr>
          <w:bCs/>
          <w:i w:val="0"/>
          <w:iCs/>
          <w:lang w:val="el-GR"/>
        </w:rPr>
        <w:t xml:space="preserve">Α </w:t>
      </w:r>
      <w:r w:rsidR="00A560E7">
        <w:rPr>
          <w:bCs/>
          <w:i w:val="0"/>
          <w:iCs/>
          <w:lang w:val="el-GR"/>
        </w:rPr>
        <w:t xml:space="preserve">της </w:t>
      </w:r>
      <w:r>
        <w:rPr>
          <w:bCs/>
          <w:i w:val="0"/>
          <w:iCs/>
          <w:lang w:val="el-GR"/>
        </w:rPr>
        <w:t>Ενότητ</w:t>
      </w:r>
      <w:r w:rsidR="00A560E7">
        <w:rPr>
          <w:bCs/>
          <w:i w:val="0"/>
          <w:iCs/>
          <w:lang w:val="el-GR"/>
        </w:rPr>
        <w:t>α</w:t>
      </w:r>
      <w:r>
        <w:rPr>
          <w:bCs/>
          <w:i w:val="0"/>
          <w:iCs/>
          <w:lang w:val="el-GR"/>
        </w:rPr>
        <w:t>ς</w:t>
      </w:r>
      <w:r w:rsidR="00A560E7">
        <w:rPr>
          <w:bCs/>
          <w:i w:val="0"/>
          <w:iCs/>
          <w:lang w:val="el-GR"/>
        </w:rPr>
        <w:t xml:space="preserve"> </w:t>
      </w:r>
      <w:r w:rsidR="000A76E9" w:rsidRPr="00C307F1">
        <w:rPr>
          <w:bCs/>
          <w:i w:val="0"/>
          <w:iCs/>
          <w:lang w:val="el-GR"/>
        </w:rPr>
        <w:t>«</w:t>
      </w:r>
      <w:r>
        <w:rPr>
          <w:bCs/>
          <w:i w:val="0"/>
          <w:iCs/>
          <w:lang w:val="el-GR"/>
        </w:rPr>
        <w:t>Προϋποθέσεις Συμμετοχής</w:t>
      </w:r>
      <w:r w:rsidR="002206C4" w:rsidRPr="00C307F1">
        <w:rPr>
          <w:bCs/>
          <w:i w:val="0"/>
          <w:iCs/>
          <w:lang w:val="el-GR"/>
        </w:rPr>
        <w:t>»</w:t>
      </w:r>
      <w:r w:rsidR="00A560E7">
        <w:rPr>
          <w:bCs/>
          <w:i w:val="0"/>
          <w:iCs/>
          <w:lang w:val="el-GR"/>
        </w:rPr>
        <w:t xml:space="preserve"> που υποβλήθηκαν εμπρόθεσμα από τους Ενδιαφερόμενους Οικονομικούς Φορείς</w:t>
      </w:r>
      <w:r w:rsidR="00AD6E6C">
        <w:rPr>
          <w:bCs/>
          <w:i w:val="0"/>
          <w:iCs/>
          <w:lang w:val="el-GR"/>
        </w:rPr>
        <w:t xml:space="preserve"> και εξετάζεται η τήρηση των προϋποθέσεων</w:t>
      </w:r>
      <w:r w:rsidR="00BD11F8">
        <w:rPr>
          <w:bCs/>
          <w:i w:val="0"/>
          <w:iCs/>
          <w:lang w:val="el-GR"/>
        </w:rPr>
        <w:t xml:space="preserve"> όπως προβλέπεται στην παράγραφο 9.2</w:t>
      </w:r>
      <w:r w:rsidR="00DF1799" w:rsidRPr="00C307F1">
        <w:rPr>
          <w:bCs/>
          <w:i w:val="0"/>
          <w:iCs/>
          <w:lang w:val="el-GR"/>
        </w:rPr>
        <w:t>.</w:t>
      </w:r>
      <w:r w:rsidR="001709F9" w:rsidRPr="00C307F1">
        <w:rPr>
          <w:bCs/>
          <w:i w:val="0"/>
          <w:iCs/>
          <w:lang w:val="el-GR"/>
        </w:rPr>
        <w:t xml:space="preserve"> </w:t>
      </w:r>
    </w:p>
    <w:p w14:paraId="67D47F0D" w14:textId="11E36C13" w:rsidR="002B5A1F" w:rsidRPr="00DF1799" w:rsidRDefault="00DC3C4B" w:rsidP="006674C0">
      <w:pPr>
        <w:numPr>
          <w:ilvl w:val="0"/>
          <w:numId w:val="28"/>
        </w:numPr>
        <w:tabs>
          <w:tab w:val="clear" w:pos="720"/>
        </w:tabs>
        <w:ind w:left="595" w:hanging="425"/>
        <w:rPr>
          <w:i w:val="0"/>
          <w:iCs/>
          <w:lang w:val="el-GR"/>
        </w:rPr>
      </w:pPr>
      <w:r>
        <w:rPr>
          <w:i w:val="0"/>
          <w:iCs/>
          <w:lang w:val="el-GR"/>
        </w:rPr>
        <w:t xml:space="preserve">Στη συνέχεια αποσφραγίζονται οι </w:t>
      </w:r>
      <w:proofErr w:type="spellStart"/>
      <w:r w:rsidR="00A560E7">
        <w:rPr>
          <w:i w:val="0"/>
          <w:iCs/>
          <w:lang w:val="el-GR"/>
        </w:rPr>
        <w:t>Υποφ</w:t>
      </w:r>
      <w:r>
        <w:rPr>
          <w:i w:val="0"/>
          <w:iCs/>
          <w:lang w:val="el-GR"/>
        </w:rPr>
        <w:t>άκελοι</w:t>
      </w:r>
      <w:proofErr w:type="spellEnd"/>
      <w:r w:rsidR="00A560E7">
        <w:rPr>
          <w:i w:val="0"/>
          <w:iCs/>
          <w:lang w:val="el-GR"/>
        </w:rPr>
        <w:t xml:space="preserve"> </w:t>
      </w:r>
      <w:r w:rsidR="00BC3457">
        <w:rPr>
          <w:i w:val="0"/>
          <w:iCs/>
          <w:lang w:val="el-GR"/>
        </w:rPr>
        <w:t xml:space="preserve">Β </w:t>
      </w:r>
      <w:r w:rsidR="00A560E7">
        <w:rPr>
          <w:i w:val="0"/>
          <w:iCs/>
          <w:lang w:val="el-GR"/>
        </w:rPr>
        <w:t xml:space="preserve">της Ενότητας </w:t>
      </w:r>
      <w:r w:rsidR="00AD6E6C">
        <w:rPr>
          <w:i w:val="0"/>
          <w:iCs/>
          <w:lang w:val="el-GR"/>
        </w:rPr>
        <w:t>«Τεχνική Προσφορά»</w:t>
      </w:r>
      <w:r>
        <w:rPr>
          <w:i w:val="0"/>
          <w:iCs/>
          <w:lang w:val="el-GR"/>
        </w:rPr>
        <w:t>.</w:t>
      </w:r>
      <w:r w:rsidR="00A560E7">
        <w:rPr>
          <w:i w:val="0"/>
          <w:iCs/>
          <w:lang w:val="el-GR"/>
        </w:rPr>
        <w:t xml:space="preserve"> </w:t>
      </w:r>
      <w:r>
        <w:rPr>
          <w:i w:val="0"/>
          <w:iCs/>
          <w:lang w:val="el-GR"/>
        </w:rPr>
        <w:t>Ο</w:t>
      </w:r>
      <w:r w:rsidR="00A95EC7" w:rsidRPr="00DF1799">
        <w:rPr>
          <w:i w:val="0"/>
          <w:iCs/>
          <w:lang w:val="el-GR"/>
        </w:rPr>
        <w:t xml:space="preserve"> έλεγχος και η αξιολόγηση </w:t>
      </w:r>
      <w:r w:rsidR="000A76E9" w:rsidRPr="00DF1799">
        <w:rPr>
          <w:i w:val="0"/>
          <w:iCs/>
          <w:lang w:val="el-GR"/>
        </w:rPr>
        <w:t>τ</w:t>
      </w:r>
      <w:r w:rsidR="00A95EC7" w:rsidRPr="00DF1799">
        <w:rPr>
          <w:i w:val="0"/>
          <w:iCs/>
          <w:lang w:val="el-GR"/>
        </w:rPr>
        <w:t>ων Τεχνικών Προσφορών</w:t>
      </w:r>
      <w:r>
        <w:rPr>
          <w:i w:val="0"/>
          <w:iCs/>
          <w:lang w:val="el-GR"/>
        </w:rPr>
        <w:t xml:space="preserve"> διενεργείται μόνο</w:t>
      </w:r>
      <w:r w:rsidR="00A560E7" w:rsidRPr="00DF1799">
        <w:rPr>
          <w:i w:val="0"/>
          <w:iCs/>
          <w:lang w:val="el-GR"/>
        </w:rPr>
        <w:t xml:space="preserve"> </w:t>
      </w:r>
      <w:r w:rsidR="002B5A1F" w:rsidRPr="00DF1799">
        <w:rPr>
          <w:i w:val="0"/>
          <w:iCs/>
          <w:lang w:val="el-GR"/>
        </w:rPr>
        <w:t xml:space="preserve">για </w:t>
      </w:r>
      <w:r w:rsidR="00AD6E6C">
        <w:rPr>
          <w:i w:val="0"/>
          <w:iCs/>
          <w:lang w:val="el-GR"/>
        </w:rPr>
        <w:t xml:space="preserve">τους Προσφέροντες που </w:t>
      </w:r>
      <w:r w:rsidR="002B5A1F" w:rsidRPr="00DF1799">
        <w:rPr>
          <w:i w:val="0"/>
          <w:iCs/>
          <w:lang w:val="el-GR"/>
        </w:rPr>
        <w:t>δεν απορρ</w:t>
      </w:r>
      <w:r w:rsidR="00BC3457">
        <w:rPr>
          <w:i w:val="0"/>
          <w:iCs/>
          <w:lang w:val="el-GR"/>
        </w:rPr>
        <w:t>ίφθηκαν</w:t>
      </w:r>
      <w:r w:rsidR="002B5A1F" w:rsidRPr="00DF1799">
        <w:rPr>
          <w:i w:val="0"/>
          <w:iCs/>
          <w:lang w:val="el-GR"/>
        </w:rPr>
        <w:t xml:space="preserve"> κατά τη </w:t>
      </w:r>
      <w:r w:rsidR="00BC3457">
        <w:rPr>
          <w:i w:val="0"/>
          <w:iCs/>
          <w:lang w:val="el-GR"/>
        </w:rPr>
        <w:t>Δ</w:t>
      </w:r>
      <w:r w:rsidR="002B5A1F" w:rsidRPr="00DF1799">
        <w:rPr>
          <w:i w:val="0"/>
          <w:iCs/>
          <w:lang w:val="el-GR"/>
        </w:rPr>
        <w:t xml:space="preserve">ιαδικασία </w:t>
      </w:r>
      <w:r w:rsidR="00BC3457">
        <w:rPr>
          <w:i w:val="0"/>
          <w:iCs/>
          <w:lang w:val="el-GR"/>
        </w:rPr>
        <w:t>Ε</w:t>
      </w:r>
      <w:r w:rsidR="002B5A1F" w:rsidRPr="00DF1799">
        <w:rPr>
          <w:i w:val="0"/>
          <w:iCs/>
          <w:lang w:val="el-GR"/>
        </w:rPr>
        <w:t xml:space="preserve">λέγχου των </w:t>
      </w:r>
      <w:r w:rsidR="00BC3457">
        <w:rPr>
          <w:i w:val="0"/>
          <w:iCs/>
          <w:lang w:val="el-GR"/>
        </w:rPr>
        <w:t>Π</w:t>
      </w:r>
      <w:r w:rsidR="00F224D8">
        <w:rPr>
          <w:i w:val="0"/>
          <w:iCs/>
          <w:lang w:val="el-GR"/>
        </w:rPr>
        <w:t>ροϋποθέσεων</w:t>
      </w:r>
      <w:r w:rsidR="002B5A1F" w:rsidRPr="00DF1799">
        <w:rPr>
          <w:i w:val="0"/>
          <w:iCs/>
          <w:lang w:val="el-GR"/>
        </w:rPr>
        <w:t xml:space="preserve"> </w:t>
      </w:r>
      <w:r w:rsidR="00BC3457">
        <w:rPr>
          <w:i w:val="0"/>
          <w:iCs/>
          <w:lang w:val="el-GR"/>
        </w:rPr>
        <w:t>Σ</w:t>
      </w:r>
      <w:r w:rsidR="002B5A1F" w:rsidRPr="00DF1799">
        <w:rPr>
          <w:i w:val="0"/>
          <w:iCs/>
          <w:lang w:val="el-GR"/>
        </w:rPr>
        <w:t>υμμετοχής</w:t>
      </w:r>
      <w:r w:rsidR="00BD11F8">
        <w:rPr>
          <w:i w:val="0"/>
          <w:iCs/>
          <w:lang w:val="el-GR"/>
        </w:rPr>
        <w:t xml:space="preserve"> και </w:t>
      </w:r>
      <w:r w:rsidR="00BD11F8">
        <w:rPr>
          <w:bCs/>
          <w:i w:val="0"/>
          <w:iCs/>
          <w:lang w:val="el-GR"/>
        </w:rPr>
        <w:t>όπως προβλέπεται στην παράγραφο 9.3</w:t>
      </w:r>
      <w:r w:rsidR="005F21BC" w:rsidRPr="00DF1799">
        <w:rPr>
          <w:i w:val="0"/>
          <w:iCs/>
          <w:lang w:val="el-GR"/>
        </w:rPr>
        <w:t xml:space="preserve">. </w:t>
      </w:r>
    </w:p>
    <w:p w14:paraId="31153236" w14:textId="33BB9ED6" w:rsidR="00D73A27" w:rsidRPr="007D7F19" w:rsidRDefault="00DC3C4B" w:rsidP="007D7F19">
      <w:pPr>
        <w:numPr>
          <w:ilvl w:val="0"/>
          <w:numId w:val="28"/>
        </w:numPr>
        <w:tabs>
          <w:tab w:val="clear" w:pos="720"/>
        </w:tabs>
        <w:spacing w:after="120"/>
        <w:ind w:left="595" w:hanging="425"/>
        <w:rPr>
          <w:i w:val="0"/>
          <w:iCs/>
          <w:lang w:val="el-GR"/>
        </w:rPr>
      </w:pPr>
      <w:r>
        <w:rPr>
          <w:i w:val="0"/>
          <w:iCs/>
          <w:lang w:val="el-GR"/>
        </w:rPr>
        <w:t xml:space="preserve">Στη συνέχεια αποσφραγίζονται οι </w:t>
      </w:r>
      <w:proofErr w:type="spellStart"/>
      <w:r w:rsidR="00AD6E6C">
        <w:rPr>
          <w:i w:val="0"/>
          <w:iCs/>
          <w:lang w:val="el-GR"/>
        </w:rPr>
        <w:t>Υποφ</w:t>
      </w:r>
      <w:r>
        <w:rPr>
          <w:i w:val="0"/>
          <w:iCs/>
          <w:lang w:val="el-GR"/>
        </w:rPr>
        <w:t>άκελοι</w:t>
      </w:r>
      <w:proofErr w:type="spellEnd"/>
      <w:r w:rsidR="007C5113" w:rsidRPr="005E38C8">
        <w:rPr>
          <w:i w:val="0"/>
          <w:iCs/>
          <w:lang w:val="el-GR"/>
        </w:rPr>
        <w:t xml:space="preserve"> </w:t>
      </w:r>
      <w:r w:rsidR="00BC3457">
        <w:rPr>
          <w:i w:val="0"/>
          <w:iCs/>
          <w:lang w:val="el-GR"/>
        </w:rPr>
        <w:t xml:space="preserve">Γ </w:t>
      </w:r>
      <w:r w:rsidR="00F224D8">
        <w:rPr>
          <w:i w:val="0"/>
          <w:iCs/>
          <w:lang w:val="el-GR"/>
        </w:rPr>
        <w:t>της Ενότητας</w:t>
      </w:r>
      <w:r w:rsidR="00AD6E6C">
        <w:rPr>
          <w:i w:val="0"/>
          <w:iCs/>
          <w:lang w:val="el-GR"/>
        </w:rPr>
        <w:t xml:space="preserve"> </w:t>
      </w:r>
      <w:r w:rsidR="007C5113" w:rsidRPr="005E38C8">
        <w:rPr>
          <w:i w:val="0"/>
          <w:iCs/>
          <w:lang w:val="el-GR"/>
        </w:rPr>
        <w:t>«</w:t>
      </w:r>
      <w:r w:rsidR="00F224D8">
        <w:rPr>
          <w:i w:val="0"/>
          <w:iCs/>
          <w:lang w:val="el-GR"/>
        </w:rPr>
        <w:t>Οικονομική Προσφορά</w:t>
      </w:r>
      <w:r w:rsidR="007C5113" w:rsidRPr="005E38C8">
        <w:rPr>
          <w:i w:val="0"/>
          <w:iCs/>
          <w:lang w:val="el-GR"/>
        </w:rPr>
        <w:t>»</w:t>
      </w:r>
      <w:r>
        <w:rPr>
          <w:i w:val="0"/>
          <w:iCs/>
          <w:lang w:val="el-GR"/>
        </w:rPr>
        <w:t>. Ο έλεγχος και η αξιολόγηση των Οικονομικών Προσφορών</w:t>
      </w:r>
      <w:r w:rsidR="007C5113" w:rsidRPr="005E38C8">
        <w:rPr>
          <w:i w:val="0"/>
          <w:iCs/>
          <w:lang w:val="el-GR"/>
        </w:rPr>
        <w:t xml:space="preserve"> γίνεται </w:t>
      </w:r>
      <w:r w:rsidR="00AD6E6C">
        <w:rPr>
          <w:i w:val="0"/>
          <w:iCs/>
          <w:lang w:val="el-GR"/>
        </w:rPr>
        <w:t xml:space="preserve">μόνο </w:t>
      </w:r>
      <w:r w:rsidR="007C5113" w:rsidRPr="005E38C8">
        <w:rPr>
          <w:i w:val="0"/>
          <w:iCs/>
          <w:lang w:val="el-GR"/>
        </w:rPr>
        <w:t xml:space="preserve">για </w:t>
      </w:r>
      <w:r w:rsidR="00AD6E6C">
        <w:rPr>
          <w:i w:val="0"/>
          <w:iCs/>
          <w:lang w:val="el-GR"/>
        </w:rPr>
        <w:t>τους Προσφέροντες που</w:t>
      </w:r>
      <w:r w:rsidR="007C5113" w:rsidRPr="005E38C8">
        <w:rPr>
          <w:i w:val="0"/>
          <w:iCs/>
          <w:lang w:val="el-GR"/>
        </w:rPr>
        <w:t xml:space="preserve"> δεν απορρ</w:t>
      </w:r>
      <w:r w:rsidR="007B0664">
        <w:rPr>
          <w:i w:val="0"/>
          <w:iCs/>
          <w:lang w:val="el-GR"/>
        </w:rPr>
        <w:t>ίφθηκαν</w:t>
      </w:r>
      <w:r w:rsidR="007C5113" w:rsidRPr="005E38C8">
        <w:rPr>
          <w:i w:val="0"/>
          <w:iCs/>
          <w:lang w:val="el-GR"/>
        </w:rPr>
        <w:t xml:space="preserve"> κατά τ</w:t>
      </w:r>
      <w:r w:rsidR="002B5A1F">
        <w:rPr>
          <w:i w:val="0"/>
          <w:iCs/>
          <w:lang w:val="el-GR"/>
        </w:rPr>
        <w:t xml:space="preserve">ο στάδιο της </w:t>
      </w:r>
      <w:r w:rsidR="007C5113" w:rsidRPr="005E38C8">
        <w:rPr>
          <w:i w:val="0"/>
          <w:iCs/>
          <w:lang w:val="el-GR"/>
        </w:rPr>
        <w:t>αξιολόγησης</w:t>
      </w:r>
      <w:r w:rsidR="00F224D8">
        <w:rPr>
          <w:i w:val="0"/>
          <w:iCs/>
          <w:lang w:val="el-GR"/>
        </w:rPr>
        <w:t xml:space="preserve"> τ</w:t>
      </w:r>
      <w:r w:rsidR="00D71D3A">
        <w:rPr>
          <w:i w:val="0"/>
          <w:iCs/>
          <w:lang w:val="el-GR"/>
        </w:rPr>
        <w:t>ης</w:t>
      </w:r>
      <w:r w:rsidR="00F224D8">
        <w:rPr>
          <w:i w:val="0"/>
          <w:iCs/>
          <w:lang w:val="el-GR"/>
        </w:rPr>
        <w:t xml:space="preserve"> </w:t>
      </w:r>
      <w:r w:rsidR="00AD6E6C">
        <w:rPr>
          <w:i w:val="0"/>
          <w:iCs/>
          <w:lang w:val="el-GR"/>
        </w:rPr>
        <w:t>Τ</w:t>
      </w:r>
      <w:r w:rsidR="00F224D8">
        <w:rPr>
          <w:i w:val="0"/>
          <w:iCs/>
          <w:lang w:val="el-GR"/>
        </w:rPr>
        <w:t>εχνικ</w:t>
      </w:r>
      <w:r w:rsidR="00D71D3A">
        <w:rPr>
          <w:i w:val="0"/>
          <w:iCs/>
          <w:lang w:val="el-GR"/>
        </w:rPr>
        <w:t>ής</w:t>
      </w:r>
      <w:r w:rsidR="00F224D8">
        <w:rPr>
          <w:i w:val="0"/>
          <w:iCs/>
          <w:lang w:val="el-GR"/>
        </w:rPr>
        <w:t xml:space="preserve"> </w:t>
      </w:r>
      <w:r w:rsidR="00AD6E6C">
        <w:rPr>
          <w:i w:val="0"/>
          <w:iCs/>
          <w:lang w:val="el-GR"/>
        </w:rPr>
        <w:t>Π</w:t>
      </w:r>
      <w:r w:rsidR="00F224D8">
        <w:rPr>
          <w:i w:val="0"/>
          <w:iCs/>
          <w:lang w:val="el-GR"/>
        </w:rPr>
        <w:t>ροσφορ</w:t>
      </w:r>
      <w:r w:rsidR="00D71D3A">
        <w:rPr>
          <w:i w:val="0"/>
          <w:iCs/>
          <w:lang w:val="el-GR"/>
        </w:rPr>
        <w:t>άς</w:t>
      </w:r>
      <w:r w:rsidR="00BD11F8">
        <w:rPr>
          <w:i w:val="0"/>
          <w:iCs/>
          <w:lang w:val="el-GR"/>
        </w:rPr>
        <w:t xml:space="preserve"> και</w:t>
      </w:r>
      <w:r w:rsidR="00BD11F8" w:rsidRPr="00BD11F8">
        <w:rPr>
          <w:bCs/>
          <w:i w:val="0"/>
          <w:iCs/>
          <w:lang w:val="el-GR"/>
        </w:rPr>
        <w:t xml:space="preserve"> </w:t>
      </w:r>
      <w:r w:rsidR="00BD11F8">
        <w:rPr>
          <w:bCs/>
          <w:i w:val="0"/>
          <w:iCs/>
          <w:lang w:val="el-GR"/>
        </w:rPr>
        <w:t>όπως προβλέπεται στην παράγραφο 9.4</w:t>
      </w:r>
      <w:r w:rsidR="005F21BC">
        <w:rPr>
          <w:i w:val="0"/>
          <w:iCs/>
          <w:lang w:val="el-GR"/>
        </w:rPr>
        <w:t>.</w:t>
      </w:r>
    </w:p>
    <w:p w14:paraId="15091B6D" w14:textId="77777777" w:rsidR="00D73A27" w:rsidRPr="00D73A27" w:rsidRDefault="00D73A27" w:rsidP="00D73A27">
      <w:pPr>
        <w:spacing w:before="0"/>
        <w:ind w:left="595"/>
        <w:rPr>
          <w:i w:val="0"/>
          <w:iCs/>
          <w:lang w:val="el-GR"/>
        </w:rPr>
      </w:pPr>
    </w:p>
    <w:p w14:paraId="142A7B03" w14:textId="143F6580" w:rsidR="007C5113" w:rsidRPr="007C17CC" w:rsidRDefault="00974152" w:rsidP="007C17CC">
      <w:pPr>
        <w:pStyle w:val="Heading2"/>
        <w:ind w:left="578" w:hanging="578"/>
        <w:rPr>
          <w:lang w:val="el-GR"/>
        </w:rPr>
      </w:pPr>
      <w:bookmarkStart w:id="161" w:name="_Toc233745195"/>
      <w:r w:rsidRPr="007C17CC">
        <w:rPr>
          <w:lang w:val="el-GR"/>
        </w:rPr>
        <w:t>Έλεγχος</w:t>
      </w:r>
      <w:r w:rsidR="007551DC">
        <w:rPr>
          <w:lang w:val="el-GR"/>
        </w:rPr>
        <w:t xml:space="preserve"> Δικαιώματος και</w:t>
      </w:r>
      <w:r w:rsidRPr="007C17CC">
        <w:rPr>
          <w:lang w:val="el-GR"/>
        </w:rPr>
        <w:t xml:space="preserve"> Προϋποθέσεων Συμμετοχής</w:t>
      </w:r>
      <w:bookmarkEnd w:id="161"/>
    </w:p>
    <w:p w14:paraId="3CBDCE00" w14:textId="5007AF5C" w:rsidR="007C5113" w:rsidRPr="00925C1F" w:rsidRDefault="007C5113" w:rsidP="006674C0">
      <w:pPr>
        <w:numPr>
          <w:ilvl w:val="0"/>
          <w:numId w:val="19"/>
        </w:numPr>
        <w:tabs>
          <w:tab w:val="clear" w:pos="720"/>
        </w:tabs>
        <w:ind w:left="595" w:hanging="425"/>
        <w:rPr>
          <w:i w:val="0"/>
          <w:iCs/>
          <w:lang w:val="el-GR"/>
        </w:rPr>
      </w:pPr>
      <w:r>
        <w:rPr>
          <w:i w:val="0"/>
          <w:iCs/>
          <w:lang w:val="el-GR"/>
        </w:rPr>
        <w:t xml:space="preserve">Μετά την αποσφράγιση </w:t>
      </w:r>
      <w:r w:rsidR="007551DC">
        <w:rPr>
          <w:i w:val="0"/>
          <w:iCs/>
          <w:lang w:val="el-GR"/>
        </w:rPr>
        <w:t xml:space="preserve">του </w:t>
      </w:r>
      <w:proofErr w:type="spellStart"/>
      <w:r w:rsidR="008E22B6">
        <w:rPr>
          <w:i w:val="0"/>
          <w:iCs/>
          <w:lang w:val="el-GR"/>
        </w:rPr>
        <w:t>Υποφακέλ</w:t>
      </w:r>
      <w:r w:rsidR="007551DC">
        <w:rPr>
          <w:i w:val="0"/>
          <w:iCs/>
          <w:lang w:val="el-GR"/>
        </w:rPr>
        <w:t>ου</w:t>
      </w:r>
      <w:proofErr w:type="spellEnd"/>
      <w:r w:rsidR="0076315B" w:rsidRPr="0076315B">
        <w:rPr>
          <w:i w:val="0"/>
          <w:iCs/>
          <w:lang w:val="el-GR"/>
        </w:rPr>
        <w:t xml:space="preserve"> </w:t>
      </w:r>
      <w:r w:rsidR="0076315B">
        <w:rPr>
          <w:i w:val="0"/>
          <w:iCs/>
          <w:lang w:val="el-GR"/>
        </w:rPr>
        <w:t xml:space="preserve">Α </w:t>
      </w:r>
      <w:bookmarkStart w:id="162" w:name="_Hlk525645446"/>
      <w:r w:rsidR="00C34BA9">
        <w:rPr>
          <w:i w:val="0"/>
          <w:iCs/>
          <w:lang w:val="el-GR"/>
        </w:rPr>
        <w:t>«</w:t>
      </w:r>
      <w:r w:rsidR="00F224D8">
        <w:rPr>
          <w:i w:val="0"/>
          <w:iCs/>
          <w:lang w:val="el-GR"/>
        </w:rPr>
        <w:t>Προϋποθέσεις</w:t>
      </w:r>
      <w:r w:rsidR="00C34BA9">
        <w:rPr>
          <w:i w:val="0"/>
          <w:iCs/>
          <w:lang w:val="el-GR"/>
        </w:rPr>
        <w:t xml:space="preserve"> Σ</w:t>
      </w:r>
      <w:r w:rsidR="00F224D8">
        <w:rPr>
          <w:i w:val="0"/>
          <w:iCs/>
          <w:lang w:val="el-GR"/>
        </w:rPr>
        <w:t>υμμετοχής</w:t>
      </w:r>
      <w:r w:rsidR="00C34BA9">
        <w:rPr>
          <w:i w:val="0"/>
          <w:iCs/>
          <w:lang w:val="el-GR"/>
        </w:rPr>
        <w:t xml:space="preserve">» </w:t>
      </w:r>
      <w:bookmarkEnd w:id="162"/>
      <w:r w:rsidR="00354142">
        <w:rPr>
          <w:i w:val="0"/>
          <w:iCs/>
          <w:lang w:val="el-GR"/>
        </w:rPr>
        <w:t>η</w:t>
      </w:r>
      <w:r>
        <w:rPr>
          <w:i w:val="0"/>
          <w:iCs/>
          <w:lang w:val="el-GR"/>
        </w:rPr>
        <w:t xml:space="preserve"> Αρμόδι</w:t>
      </w:r>
      <w:r w:rsidR="00354142">
        <w:rPr>
          <w:i w:val="0"/>
          <w:iCs/>
          <w:lang w:val="el-GR"/>
        </w:rPr>
        <w:t>α</w:t>
      </w:r>
      <w:r>
        <w:rPr>
          <w:i w:val="0"/>
          <w:iCs/>
          <w:lang w:val="el-GR"/>
        </w:rPr>
        <w:t xml:space="preserve"> </w:t>
      </w:r>
      <w:r w:rsidR="00354142">
        <w:rPr>
          <w:i w:val="0"/>
          <w:iCs/>
          <w:lang w:val="el-GR"/>
        </w:rPr>
        <w:t>Ο</w:t>
      </w:r>
      <w:r>
        <w:rPr>
          <w:i w:val="0"/>
          <w:iCs/>
          <w:lang w:val="el-GR"/>
        </w:rPr>
        <w:t>ργαν</w:t>
      </w:r>
      <w:r w:rsidR="00354142">
        <w:rPr>
          <w:i w:val="0"/>
          <w:iCs/>
          <w:lang w:val="el-GR"/>
        </w:rPr>
        <w:t>ική</w:t>
      </w:r>
      <w:r w:rsidRPr="00925C1F">
        <w:rPr>
          <w:i w:val="0"/>
          <w:iCs/>
          <w:lang w:val="el-GR"/>
        </w:rPr>
        <w:t xml:space="preserve"> </w:t>
      </w:r>
      <w:r w:rsidR="00354142">
        <w:rPr>
          <w:i w:val="0"/>
          <w:iCs/>
          <w:lang w:val="el-GR"/>
        </w:rPr>
        <w:t xml:space="preserve">Μονάδα </w:t>
      </w:r>
      <w:r w:rsidRPr="00925C1F">
        <w:rPr>
          <w:i w:val="0"/>
          <w:iCs/>
          <w:lang w:val="el-GR"/>
        </w:rPr>
        <w:t>ελέγχει</w:t>
      </w:r>
      <w:r w:rsidR="005F7251">
        <w:rPr>
          <w:i w:val="0"/>
          <w:iCs/>
          <w:lang w:val="el-GR"/>
        </w:rPr>
        <w:t xml:space="preserve"> πρώτα</w:t>
      </w:r>
      <w:r w:rsidRPr="00925C1F">
        <w:rPr>
          <w:i w:val="0"/>
          <w:iCs/>
          <w:lang w:val="el-GR"/>
        </w:rPr>
        <w:t xml:space="preserve"> </w:t>
      </w:r>
      <w:r w:rsidR="005F7251">
        <w:rPr>
          <w:i w:val="0"/>
          <w:iCs/>
          <w:lang w:val="el-GR"/>
        </w:rPr>
        <w:t xml:space="preserve">την </w:t>
      </w:r>
      <w:r w:rsidR="005F7251" w:rsidRPr="00925C1F">
        <w:rPr>
          <w:i w:val="0"/>
          <w:iCs/>
          <w:lang w:val="el-GR"/>
        </w:rPr>
        <w:t>ορθότητα και την πληρότητα των δικαιολογητικών που υποβλ</w:t>
      </w:r>
      <w:r w:rsidR="005F7251">
        <w:rPr>
          <w:i w:val="0"/>
          <w:iCs/>
          <w:lang w:val="el-GR"/>
        </w:rPr>
        <w:t>ήθηκαν</w:t>
      </w:r>
      <w:r w:rsidR="002A5CA7">
        <w:rPr>
          <w:i w:val="0"/>
          <w:iCs/>
          <w:lang w:val="el-GR"/>
        </w:rPr>
        <w:t xml:space="preserve"> </w:t>
      </w:r>
      <w:r w:rsidR="005F7251">
        <w:rPr>
          <w:i w:val="0"/>
          <w:iCs/>
          <w:lang w:val="el-GR"/>
        </w:rPr>
        <w:t xml:space="preserve">και ακολούθως </w:t>
      </w:r>
      <w:r w:rsidR="003654CD">
        <w:rPr>
          <w:i w:val="0"/>
          <w:iCs/>
          <w:lang w:val="el-GR"/>
        </w:rPr>
        <w:t xml:space="preserve">την </w:t>
      </w:r>
      <w:r w:rsidR="00B2390A">
        <w:rPr>
          <w:i w:val="0"/>
          <w:iCs/>
          <w:lang w:val="el-GR"/>
        </w:rPr>
        <w:t xml:space="preserve">εκπλήρωση των </w:t>
      </w:r>
      <w:r w:rsidR="00B140E0">
        <w:rPr>
          <w:i w:val="0"/>
          <w:iCs/>
          <w:lang w:val="el-GR"/>
        </w:rPr>
        <w:t>Π</w:t>
      </w:r>
      <w:r w:rsidR="00B2390A">
        <w:rPr>
          <w:i w:val="0"/>
          <w:iCs/>
          <w:lang w:val="el-GR"/>
        </w:rPr>
        <w:t xml:space="preserve">ροϋποθέσεων </w:t>
      </w:r>
      <w:r w:rsidR="00B140E0">
        <w:rPr>
          <w:i w:val="0"/>
          <w:iCs/>
          <w:lang w:val="el-GR"/>
        </w:rPr>
        <w:t>Σ</w:t>
      </w:r>
      <w:r w:rsidR="00B2390A">
        <w:rPr>
          <w:i w:val="0"/>
          <w:iCs/>
          <w:lang w:val="el-GR"/>
        </w:rPr>
        <w:t xml:space="preserve">υμμετοχής </w:t>
      </w:r>
      <w:r w:rsidRPr="00925C1F">
        <w:rPr>
          <w:i w:val="0"/>
          <w:iCs/>
          <w:lang w:val="el-GR"/>
        </w:rPr>
        <w:t>και καταγράφει τα αποτελέσματα του ελέγχου</w:t>
      </w:r>
      <w:r w:rsidR="002A5CA7">
        <w:rPr>
          <w:i w:val="0"/>
          <w:iCs/>
          <w:lang w:val="el-GR"/>
        </w:rPr>
        <w:t xml:space="preserve">, σύμφωνα με τις παραγράφους 6 και 8.4.1 του </w:t>
      </w:r>
      <w:r w:rsidR="00BD11F8">
        <w:rPr>
          <w:i w:val="0"/>
          <w:iCs/>
          <w:lang w:val="el-GR"/>
        </w:rPr>
        <w:t xml:space="preserve">παρόντος </w:t>
      </w:r>
      <w:r w:rsidR="002A5CA7">
        <w:rPr>
          <w:i w:val="0"/>
          <w:iCs/>
          <w:lang w:val="el-GR"/>
        </w:rPr>
        <w:t>Μέρους Α</w:t>
      </w:r>
      <w:r w:rsidRPr="00925C1F">
        <w:rPr>
          <w:i w:val="0"/>
          <w:iCs/>
          <w:lang w:val="el-GR"/>
        </w:rPr>
        <w:t xml:space="preserve">. </w:t>
      </w:r>
    </w:p>
    <w:p w14:paraId="7D8C0951" w14:textId="3FC945D1" w:rsidR="00D73A27" w:rsidRDefault="007C5113" w:rsidP="00D73A27">
      <w:pPr>
        <w:numPr>
          <w:ilvl w:val="0"/>
          <w:numId w:val="19"/>
        </w:numPr>
        <w:tabs>
          <w:tab w:val="clear" w:pos="720"/>
        </w:tabs>
        <w:ind w:left="595" w:hanging="425"/>
        <w:rPr>
          <w:i w:val="0"/>
          <w:iCs/>
          <w:lang w:val="el-GR"/>
        </w:rPr>
      </w:pPr>
      <w:r w:rsidRPr="00235DE0">
        <w:rPr>
          <w:i w:val="0"/>
          <w:iCs/>
          <w:lang w:val="el-GR"/>
        </w:rPr>
        <w:t xml:space="preserve">Σε περίπτωση που διαπιστωθούν Προσφορές που δεν </w:t>
      </w:r>
      <w:r w:rsidR="00B140E0">
        <w:rPr>
          <w:i w:val="0"/>
          <w:iCs/>
          <w:lang w:val="el-GR"/>
        </w:rPr>
        <w:t>πληρούν</w:t>
      </w:r>
      <w:r w:rsidRPr="00235DE0">
        <w:rPr>
          <w:i w:val="0"/>
          <w:iCs/>
          <w:lang w:val="el-GR"/>
        </w:rPr>
        <w:t xml:space="preserve"> </w:t>
      </w:r>
      <w:r w:rsidR="00B2390A" w:rsidRPr="00235DE0">
        <w:rPr>
          <w:i w:val="0"/>
          <w:iCs/>
          <w:lang w:val="el-GR"/>
        </w:rPr>
        <w:t xml:space="preserve">τις </w:t>
      </w:r>
      <w:r w:rsidR="00B140E0">
        <w:rPr>
          <w:i w:val="0"/>
          <w:iCs/>
          <w:lang w:val="el-GR"/>
        </w:rPr>
        <w:t>Π</w:t>
      </w:r>
      <w:r w:rsidRPr="00235DE0">
        <w:rPr>
          <w:i w:val="0"/>
          <w:iCs/>
          <w:lang w:val="el-GR"/>
        </w:rPr>
        <w:t xml:space="preserve">ροϋποθέσεις </w:t>
      </w:r>
      <w:r w:rsidR="00B140E0">
        <w:rPr>
          <w:i w:val="0"/>
          <w:iCs/>
          <w:lang w:val="el-GR"/>
        </w:rPr>
        <w:t>Σ</w:t>
      </w:r>
      <w:r w:rsidRPr="00235DE0">
        <w:rPr>
          <w:i w:val="0"/>
          <w:iCs/>
          <w:lang w:val="el-GR"/>
        </w:rPr>
        <w:t>υμμετοχής</w:t>
      </w:r>
      <w:r w:rsidR="0028669B" w:rsidRPr="00235DE0">
        <w:rPr>
          <w:i w:val="0"/>
          <w:iCs/>
          <w:lang w:val="el-GR"/>
        </w:rPr>
        <w:t xml:space="preserve"> ή </w:t>
      </w:r>
      <w:r w:rsidR="005C68D9" w:rsidRPr="00235DE0">
        <w:rPr>
          <w:i w:val="0"/>
          <w:lang w:val="el-GR"/>
        </w:rPr>
        <w:t>έχοντας εξετάσει τις οποιεσδήποτε ενέργειες δηλ</w:t>
      </w:r>
      <w:r w:rsidR="00B140E0">
        <w:rPr>
          <w:i w:val="0"/>
          <w:lang w:val="el-GR"/>
        </w:rPr>
        <w:t>ώθηκαν</w:t>
      </w:r>
      <w:r w:rsidR="005C68D9" w:rsidRPr="00235DE0">
        <w:rPr>
          <w:i w:val="0"/>
          <w:lang w:val="el-GR"/>
        </w:rPr>
        <w:t xml:space="preserve"> σύμφωνα </w:t>
      </w:r>
      <w:r w:rsidR="005C68D9" w:rsidRPr="00AB55B7">
        <w:rPr>
          <w:i w:val="0"/>
          <w:lang w:val="el-GR"/>
        </w:rPr>
        <w:t xml:space="preserve">με το εδάφιο </w:t>
      </w:r>
      <w:r w:rsidR="00AA0792" w:rsidRPr="00AB55B7">
        <w:rPr>
          <w:i w:val="0"/>
          <w:lang w:val="el-GR"/>
        </w:rPr>
        <w:t>5</w:t>
      </w:r>
      <w:r w:rsidR="005C68D9" w:rsidRPr="00AB55B7">
        <w:rPr>
          <w:i w:val="0"/>
          <w:lang w:val="el-GR"/>
        </w:rPr>
        <w:t xml:space="preserve"> της παραγράφου 6.2</w:t>
      </w:r>
      <w:r w:rsidR="005C68D9" w:rsidRPr="00235DE0">
        <w:rPr>
          <w:i w:val="0"/>
          <w:lang w:val="el-GR"/>
        </w:rPr>
        <w:t xml:space="preserve">, </w:t>
      </w:r>
      <w:r w:rsidR="00345DFE" w:rsidRPr="00235DE0">
        <w:rPr>
          <w:i w:val="0"/>
          <w:iCs/>
          <w:lang w:val="el-GR"/>
        </w:rPr>
        <w:t xml:space="preserve">συντρέχουν </w:t>
      </w:r>
      <w:r w:rsidR="00345DFE" w:rsidRPr="00B140E0">
        <w:rPr>
          <w:i w:val="0"/>
          <w:iCs/>
          <w:lang w:val="el-GR"/>
        </w:rPr>
        <w:t xml:space="preserve">λόγοι αποκλεισμού της παραγράφου </w:t>
      </w:r>
      <w:r w:rsidR="00B140E0" w:rsidRPr="00B140E0">
        <w:rPr>
          <w:i w:val="0"/>
          <w:iCs/>
          <w:lang w:val="el-GR"/>
        </w:rPr>
        <w:t xml:space="preserve">59 </w:t>
      </w:r>
      <w:r w:rsidR="00113220">
        <w:rPr>
          <w:i w:val="0"/>
          <w:iCs/>
          <w:lang w:val="el-GR"/>
        </w:rPr>
        <w:t>των Οδηγιών</w:t>
      </w:r>
      <w:r w:rsidR="00345DFE" w:rsidRPr="00B140E0">
        <w:rPr>
          <w:i w:val="0"/>
          <w:iCs/>
          <w:lang w:val="el-GR"/>
        </w:rPr>
        <w:t xml:space="preserve">, </w:t>
      </w:r>
      <w:r w:rsidRPr="00235DE0">
        <w:rPr>
          <w:i w:val="0"/>
          <w:iCs/>
          <w:lang w:val="el-GR"/>
        </w:rPr>
        <w:t>η</w:t>
      </w:r>
      <w:r w:rsidR="00345DFE" w:rsidRPr="00235DE0">
        <w:rPr>
          <w:i w:val="0"/>
          <w:iCs/>
          <w:lang w:val="el-GR"/>
        </w:rPr>
        <w:t xml:space="preserve"> Αρμόδια Οργανική Μονάδα</w:t>
      </w:r>
      <w:r w:rsidRPr="00235DE0">
        <w:rPr>
          <w:i w:val="0"/>
          <w:iCs/>
          <w:lang w:val="el-GR"/>
        </w:rPr>
        <w:t xml:space="preserve"> </w:t>
      </w:r>
      <w:r w:rsidR="00345DFE" w:rsidRPr="00235DE0">
        <w:rPr>
          <w:i w:val="0"/>
          <w:iCs/>
          <w:lang w:val="el-GR"/>
        </w:rPr>
        <w:t xml:space="preserve">κατηγοριοποιεί </w:t>
      </w:r>
      <w:r w:rsidR="00B2390A" w:rsidRPr="00235DE0">
        <w:rPr>
          <w:i w:val="0"/>
          <w:iCs/>
          <w:lang w:val="el-GR"/>
        </w:rPr>
        <w:t xml:space="preserve">τις προσφορές αυτές </w:t>
      </w:r>
      <w:r w:rsidR="00345DFE" w:rsidRPr="00235DE0">
        <w:rPr>
          <w:i w:val="0"/>
          <w:iCs/>
          <w:lang w:val="el-GR"/>
        </w:rPr>
        <w:t xml:space="preserve">ως </w:t>
      </w:r>
      <w:r w:rsidR="00B2390A" w:rsidRPr="00235DE0">
        <w:rPr>
          <w:i w:val="0"/>
          <w:iCs/>
          <w:lang w:val="el-GR"/>
        </w:rPr>
        <w:t xml:space="preserve">απορριπτέες. </w:t>
      </w:r>
      <w:r w:rsidR="00BD11F8">
        <w:rPr>
          <w:i w:val="0"/>
          <w:iCs/>
          <w:lang w:val="el-GR"/>
        </w:rPr>
        <w:t>Το Αρμόδιο Όργανο αποφασίζει επί της απόρριψης ή μη των Προσφορών</w:t>
      </w:r>
      <w:r w:rsidR="00235DE0">
        <w:rPr>
          <w:i w:val="0"/>
          <w:iCs/>
          <w:lang w:val="el-GR"/>
        </w:rPr>
        <w:t>.</w:t>
      </w:r>
    </w:p>
    <w:p w14:paraId="429AF9BE" w14:textId="77777777" w:rsidR="00D73A27" w:rsidRPr="00D73A27" w:rsidRDefault="00D73A27" w:rsidP="00D73A27">
      <w:pPr>
        <w:spacing w:before="0"/>
        <w:ind w:left="595"/>
        <w:rPr>
          <w:i w:val="0"/>
          <w:iCs/>
          <w:lang w:val="el-GR"/>
        </w:rPr>
      </w:pPr>
    </w:p>
    <w:p w14:paraId="7F62C308" w14:textId="77777777" w:rsidR="007C5113" w:rsidRPr="00DD3728" w:rsidRDefault="00974152" w:rsidP="00D73A27">
      <w:pPr>
        <w:pStyle w:val="Heading2"/>
        <w:ind w:left="578" w:hanging="578"/>
        <w:rPr>
          <w:lang w:val="en-GB"/>
        </w:rPr>
      </w:pPr>
      <w:bookmarkStart w:id="163" w:name="_Toc233745196"/>
      <w:r>
        <w:rPr>
          <w:lang w:val="el-GR"/>
        </w:rPr>
        <w:t>Αξιολόγηση Τεχνικών Προσφορών</w:t>
      </w:r>
      <w:bookmarkEnd w:id="163"/>
    </w:p>
    <w:p w14:paraId="0AE10877" w14:textId="69E2402F" w:rsidR="007C5113" w:rsidRPr="00012A3E" w:rsidRDefault="00C97193" w:rsidP="006674C0">
      <w:pPr>
        <w:numPr>
          <w:ilvl w:val="0"/>
          <w:numId w:val="20"/>
        </w:numPr>
        <w:tabs>
          <w:tab w:val="clear" w:pos="720"/>
        </w:tabs>
        <w:ind w:left="595" w:hanging="425"/>
        <w:rPr>
          <w:i w:val="0"/>
          <w:iCs/>
          <w:lang w:val="el-GR"/>
        </w:rPr>
      </w:pPr>
      <w:r>
        <w:rPr>
          <w:i w:val="0"/>
          <w:iCs/>
          <w:lang w:val="el-GR"/>
        </w:rPr>
        <w:t xml:space="preserve">Η </w:t>
      </w:r>
      <w:r w:rsidR="005F20A2">
        <w:rPr>
          <w:i w:val="0"/>
          <w:iCs/>
          <w:lang w:val="el-GR"/>
        </w:rPr>
        <w:t>Αρμόδι</w:t>
      </w:r>
      <w:r>
        <w:rPr>
          <w:i w:val="0"/>
          <w:iCs/>
          <w:lang w:val="el-GR"/>
        </w:rPr>
        <w:t>α</w:t>
      </w:r>
      <w:r w:rsidR="005F20A2">
        <w:rPr>
          <w:i w:val="0"/>
          <w:iCs/>
          <w:lang w:val="el-GR"/>
        </w:rPr>
        <w:t xml:space="preserve"> </w:t>
      </w:r>
      <w:r>
        <w:rPr>
          <w:i w:val="0"/>
          <w:iCs/>
          <w:lang w:val="el-GR"/>
        </w:rPr>
        <w:t xml:space="preserve">Οργανική Μονάδα </w:t>
      </w:r>
      <w:r w:rsidR="00F60F37">
        <w:rPr>
          <w:i w:val="0"/>
          <w:iCs/>
          <w:lang w:val="el-GR"/>
        </w:rPr>
        <w:t>αξιολογεί τ</w:t>
      </w:r>
      <w:r w:rsidR="006D382B">
        <w:rPr>
          <w:i w:val="0"/>
          <w:iCs/>
          <w:lang w:val="el-GR"/>
        </w:rPr>
        <w:t>ις</w:t>
      </w:r>
      <w:r w:rsidR="00F60F37">
        <w:rPr>
          <w:i w:val="0"/>
          <w:iCs/>
          <w:lang w:val="el-GR"/>
        </w:rPr>
        <w:t xml:space="preserve"> Τεχνικ</w:t>
      </w:r>
      <w:r w:rsidR="006D382B">
        <w:rPr>
          <w:i w:val="0"/>
          <w:iCs/>
          <w:lang w:val="el-GR"/>
        </w:rPr>
        <w:t>ές</w:t>
      </w:r>
      <w:r w:rsidR="00F60F37">
        <w:rPr>
          <w:i w:val="0"/>
          <w:iCs/>
          <w:lang w:val="el-GR"/>
        </w:rPr>
        <w:t xml:space="preserve"> Προσφορ</w:t>
      </w:r>
      <w:r w:rsidR="006D382B">
        <w:rPr>
          <w:i w:val="0"/>
          <w:iCs/>
          <w:lang w:val="el-GR"/>
        </w:rPr>
        <w:t>ές</w:t>
      </w:r>
      <w:r w:rsidR="00F60F37">
        <w:rPr>
          <w:i w:val="0"/>
          <w:iCs/>
          <w:lang w:val="el-GR"/>
        </w:rPr>
        <w:t xml:space="preserve"> των </w:t>
      </w:r>
      <w:r w:rsidR="006D382B">
        <w:rPr>
          <w:i w:val="0"/>
          <w:iCs/>
          <w:lang w:val="el-GR"/>
        </w:rPr>
        <w:t>Π</w:t>
      </w:r>
      <w:r w:rsidR="00F60F37">
        <w:rPr>
          <w:i w:val="0"/>
          <w:iCs/>
          <w:lang w:val="el-GR"/>
        </w:rPr>
        <w:t>ροσφ</w:t>
      </w:r>
      <w:r w:rsidR="006D382B">
        <w:rPr>
          <w:i w:val="0"/>
          <w:iCs/>
          <w:lang w:val="el-GR"/>
        </w:rPr>
        <w:t>ε</w:t>
      </w:r>
      <w:r w:rsidR="00F60F37">
        <w:rPr>
          <w:i w:val="0"/>
          <w:iCs/>
          <w:lang w:val="el-GR"/>
        </w:rPr>
        <w:t>ρ</w:t>
      </w:r>
      <w:r w:rsidR="006D382B">
        <w:rPr>
          <w:i w:val="0"/>
          <w:iCs/>
          <w:lang w:val="el-GR"/>
        </w:rPr>
        <w:t>ό</w:t>
      </w:r>
      <w:r w:rsidR="00F60F37">
        <w:rPr>
          <w:i w:val="0"/>
          <w:iCs/>
          <w:lang w:val="el-GR"/>
        </w:rPr>
        <w:t>ν</w:t>
      </w:r>
      <w:r w:rsidR="006D382B">
        <w:rPr>
          <w:i w:val="0"/>
          <w:iCs/>
          <w:lang w:val="el-GR"/>
        </w:rPr>
        <w:t>των</w:t>
      </w:r>
      <w:r w:rsidR="00F60F37">
        <w:rPr>
          <w:i w:val="0"/>
          <w:iCs/>
          <w:lang w:val="el-GR"/>
        </w:rPr>
        <w:t xml:space="preserve"> που </w:t>
      </w:r>
      <w:r w:rsidR="006D382B">
        <w:rPr>
          <w:i w:val="0"/>
          <w:iCs/>
          <w:lang w:val="el-GR"/>
        </w:rPr>
        <w:t>πληρούν</w:t>
      </w:r>
      <w:r w:rsidR="00F60F37">
        <w:rPr>
          <w:i w:val="0"/>
          <w:iCs/>
          <w:lang w:val="el-GR"/>
        </w:rPr>
        <w:t xml:space="preserve"> τ</w:t>
      </w:r>
      <w:r w:rsidR="006D382B">
        <w:rPr>
          <w:i w:val="0"/>
          <w:iCs/>
          <w:lang w:val="el-GR"/>
        </w:rPr>
        <w:t>ις</w:t>
      </w:r>
      <w:r w:rsidR="00F60F37">
        <w:rPr>
          <w:i w:val="0"/>
          <w:iCs/>
          <w:lang w:val="el-GR"/>
        </w:rPr>
        <w:t xml:space="preserve"> </w:t>
      </w:r>
      <w:r w:rsidR="00113220">
        <w:rPr>
          <w:i w:val="0"/>
          <w:iCs/>
          <w:lang w:val="el-GR"/>
        </w:rPr>
        <w:t>Π</w:t>
      </w:r>
      <w:r w:rsidR="00F60F37">
        <w:rPr>
          <w:i w:val="0"/>
          <w:iCs/>
          <w:lang w:val="el-GR"/>
        </w:rPr>
        <w:t>ροϋποθέσε</w:t>
      </w:r>
      <w:r w:rsidR="006D382B">
        <w:rPr>
          <w:i w:val="0"/>
          <w:iCs/>
          <w:lang w:val="el-GR"/>
        </w:rPr>
        <w:t>ις</w:t>
      </w:r>
      <w:r w:rsidR="00F60F37">
        <w:rPr>
          <w:i w:val="0"/>
          <w:iCs/>
          <w:lang w:val="el-GR"/>
        </w:rPr>
        <w:t xml:space="preserve"> </w:t>
      </w:r>
      <w:r w:rsidR="00113220">
        <w:rPr>
          <w:i w:val="0"/>
          <w:iCs/>
          <w:lang w:val="el-GR"/>
        </w:rPr>
        <w:t>Σ</w:t>
      </w:r>
      <w:r w:rsidR="00F60F37">
        <w:rPr>
          <w:i w:val="0"/>
          <w:iCs/>
          <w:lang w:val="el-GR"/>
        </w:rPr>
        <w:t>υμμ</w:t>
      </w:r>
      <w:r w:rsidR="00F47DF6">
        <w:rPr>
          <w:i w:val="0"/>
          <w:iCs/>
          <w:lang w:val="el-GR"/>
        </w:rPr>
        <w:t>ε</w:t>
      </w:r>
      <w:r w:rsidR="00F60F37">
        <w:rPr>
          <w:i w:val="0"/>
          <w:iCs/>
          <w:lang w:val="el-GR"/>
        </w:rPr>
        <w:t>τοχής, προκειμένου να διαπιστώσει</w:t>
      </w:r>
      <w:r w:rsidR="006D382B">
        <w:rPr>
          <w:i w:val="0"/>
          <w:iCs/>
          <w:lang w:val="el-GR"/>
        </w:rPr>
        <w:t xml:space="preserve"> την πληρότητά τους και</w:t>
      </w:r>
      <w:r w:rsidR="00F60F37">
        <w:rPr>
          <w:i w:val="0"/>
          <w:iCs/>
          <w:lang w:val="el-GR"/>
        </w:rPr>
        <w:t xml:space="preserve"> εάν ικανοποιούν τις απαιτήσεις </w:t>
      </w:r>
      <w:r w:rsidR="006D382B">
        <w:rPr>
          <w:i w:val="0"/>
          <w:iCs/>
          <w:lang w:val="el-GR"/>
        </w:rPr>
        <w:t xml:space="preserve">και τις προδιαγραφές </w:t>
      </w:r>
      <w:r w:rsidR="00F60F37">
        <w:rPr>
          <w:i w:val="0"/>
          <w:iCs/>
          <w:lang w:val="el-GR"/>
        </w:rPr>
        <w:t xml:space="preserve">του Αντικειμένου της Σύμβασης. Όσες </w:t>
      </w:r>
      <w:r w:rsidR="007E58FE">
        <w:rPr>
          <w:i w:val="0"/>
          <w:iCs/>
          <w:lang w:val="el-GR"/>
        </w:rPr>
        <w:t xml:space="preserve">Τεχνικές </w:t>
      </w:r>
      <w:r w:rsidR="006D382B">
        <w:rPr>
          <w:i w:val="0"/>
          <w:iCs/>
          <w:lang w:val="el-GR"/>
        </w:rPr>
        <w:t>Π</w:t>
      </w:r>
      <w:r w:rsidR="00F60F37">
        <w:rPr>
          <w:i w:val="0"/>
          <w:iCs/>
          <w:lang w:val="el-GR"/>
        </w:rPr>
        <w:t xml:space="preserve">ροσφορές δεν </w:t>
      </w:r>
      <w:r w:rsidR="007E58FE">
        <w:rPr>
          <w:i w:val="0"/>
          <w:iCs/>
          <w:lang w:val="el-GR"/>
        </w:rPr>
        <w:t>κρ</w:t>
      </w:r>
      <w:r w:rsidR="006D382B">
        <w:rPr>
          <w:i w:val="0"/>
          <w:iCs/>
          <w:lang w:val="el-GR"/>
        </w:rPr>
        <w:t>ίνονται</w:t>
      </w:r>
      <w:r w:rsidR="007E58FE">
        <w:rPr>
          <w:i w:val="0"/>
          <w:iCs/>
          <w:lang w:val="el-GR"/>
        </w:rPr>
        <w:t xml:space="preserve"> </w:t>
      </w:r>
      <w:r w:rsidR="00F60F37">
        <w:rPr>
          <w:i w:val="0"/>
          <w:iCs/>
          <w:lang w:val="el-GR"/>
        </w:rPr>
        <w:t xml:space="preserve">αποδεκτές </w:t>
      </w:r>
      <w:r w:rsidR="00BD11F8">
        <w:rPr>
          <w:i w:val="0"/>
          <w:iCs/>
          <w:lang w:val="el-GR"/>
        </w:rPr>
        <w:t xml:space="preserve">κατηγοριοποιούνται </w:t>
      </w:r>
      <w:r w:rsidR="006D382B">
        <w:rPr>
          <w:i w:val="0"/>
          <w:iCs/>
          <w:lang w:val="el-GR"/>
        </w:rPr>
        <w:t xml:space="preserve">ως </w:t>
      </w:r>
      <w:r w:rsidR="00A34405">
        <w:rPr>
          <w:i w:val="0"/>
          <w:iCs/>
          <w:lang w:val="el-GR"/>
        </w:rPr>
        <w:t>απορριπτέες</w:t>
      </w:r>
      <w:r w:rsidR="00F60F37">
        <w:rPr>
          <w:i w:val="0"/>
          <w:iCs/>
          <w:lang w:val="el-GR"/>
        </w:rPr>
        <w:t xml:space="preserve">, </w:t>
      </w:r>
      <w:r w:rsidR="00A34405">
        <w:rPr>
          <w:i w:val="0"/>
          <w:iCs/>
          <w:lang w:val="el-GR"/>
        </w:rPr>
        <w:t>καταγράφοντας</w:t>
      </w:r>
      <w:r w:rsidR="00F60F37">
        <w:rPr>
          <w:i w:val="0"/>
          <w:iCs/>
          <w:lang w:val="el-GR"/>
        </w:rPr>
        <w:t xml:space="preserve"> </w:t>
      </w:r>
      <w:r w:rsidR="006D382B">
        <w:rPr>
          <w:i w:val="0"/>
          <w:iCs/>
          <w:lang w:val="el-GR"/>
        </w:rPr>
        <w:t xml:space="preserve">αναλυτικά για κάθε μία από αυτές </w:t>
      </w:r>
      <w:r w:rsidR="00F60F37">
        <w:rPr>
          <w:i w:val="0"/>
          <w:iCs/>
          <w:lang w:val="el-GR"/>
        </w:rPr>
        <w:t xml:space="preserve">τους </w:t>
      </w:r>
      <w:r w:rsidR="00F60F37" w:rsidRPr="00012A3E">
        <w:rPr>
          <w:i w:val="0"/>
          <w:iCs/>
          <w:lang w:val="el-GR"/>
        </w:rPr>
        <w:t xml:space="preserve">ακριβείς λόγους </w:t>
      </w:r>
      <w:r w:rsidR="00A34405" w:rsidRPr="00012A3E">
        <w:rPr>
          <w:i w:val="0"/>
          <w:iCs/>
          <w:lang w:val="el-GR"/>
        </w:rPr>
        <w:t>απόρριψης.</w:t>
      </w:r>
    </w:p>
    <w:p w14:paraId="2D0BF686" w14:textId="14B096A9" w:rsidR="00D1044D" w:rsidRPr="00012A3E" w:rsidRDefault="00446E36" w:rsidP="006674C0">
      <w:pPr>
        <w:numPr>
          <w:ilvl w:val="0"/>
          <w:numId w:val="20"/>
        </w:numPr>
        <w:tabs>
          <w:tab w:val="clear" w:pos="720"/>
        </w:tabs>
        <w:ind w:left="595" w:hanging="425"/>
        <w:rPr>
          <w:i w:val="0"/>
          <w:iCs/>
          <w:lang w:val="el-GR"/>
        </w:rPr>
      </w:pPr>
      <w:r w:rsidRPr="00012A3E">
        <w:rPr>
          <w:i w:val="0"/>
          <w:iCs/>
          <w:lang w:val="el-GR"/>
        </w:rPr>
        <w:lastRenderedPageBreak/>
        <w:t>(α)</w:t>
      </w:r>
      <w:r w:rsidR="003E7B65" w:rsidRPr="00012A3E">
        <w:rPr>
          <w:i w:val="0"/>
          <w:iCs/>
          <w:lang w:val="el-GR"/>
        </w:rPr>
        <w:t xml:space="preserve"> </w:t>
      </w:r>
      <w:r w:rsidR="009D331D" w:rsidRPr="00012A3E">
        <w:rPr>
          <w:i w:val="0"/>
          <w:iCs/>
          <w:lang w:val="el-GR"/>
        </w:rPr>
        <w:t>Η</w:t>
      </w:r>
      <w:r w:rsidR="00D1044D" w:rsidRPr="00012A3E">
        <w:rPr>
          <w:rFonts w:cs="Arial"/>
          <w:bCs/>
          <w:i w:val="0"/>
          <w:iCs/>
          <w:szCs w:val="22"/>
          <w:lang w:val="el-GR"/>
        </w:rPr>
        <w:t xml:space="preserve"> </w:t>
      </w:r>
      <w:r w:rsidR="009D331D" w:rsidRPr="00012A3E">
        <w:rPr>
          <w:i w:val="0"/>
          <w:iCs/>
          <w:lang w:val="el-GR"/>
        </w:rPr>
        <w:t xml:space="preserve">Αρμόδια Οργανική Μονάδα / </w:t>
      </w:r>
      <w:r w:rsidR="00C97193" w:rsidRPr="00012A3E">
        <w:rPr>
          <w:rFonts w:cs="Arial"/>
          <w:bCs/>
          <w:i w:val="0"/>
          <w:iCs/>
          <w:szCs w:val="22"/>
          <w:lang w:val="el-GR"/>
        </w:rPr>
        <w:t>ΚΤΚ</w:t>
      </w:r>
      <w:r w:rsidR="00453D07" w:rsidRPr="00012A3E">
        <w:rPr>
          <w:rFonts w:cs="Arial"/>
          <w:bCs/>
          <w:i w:val="0"/>
          <w:iCs/>
          <w:szCs w:val="22"/>
          <w:lang w:val="el-GR"/>
        </w:rPr>
        <w:t xml:space="preserve"> διατηρεί το δικαίωμα</w:t>
      </w:r>
      <w:r w:rsidR="00910D60" w:rsidRPr="00012A3E">
        <w:rPr>
          <w:rFonts w:cs="Arial"/>
          <w:bCs/>
          <w:i w:val="0"/>
          <w:iCs/>
          <w:szCs w:val="22"/>
          <w:lang w:val="el-GR"/>
        </w:rPr>
        <w:t xml:space="preserve"> </w:t>
      </w:r>
      <w:r w:rsidR="00D1044D" w:rsidRPr="00012A3E">
        <w:rPr>
          <w:rFonts w:cs="Arial"/>
          <w:bCs/>
          <w:i w:val="0"/>
          <w:iCs/>
          <w:szCs w:val="22"/>
          <w:lang w:val="el-GR"/>
        </w:rPr>
        <w:t xml:space="preserve">να ζητήσει από </w:t>
      </w:r>
      <w:r w:rsidR="00AC5EA4">
        <w:rPr>
          <w:rFonts w:cs="Arial"/>
          <w:bCs/>
          <w:i w:val="0"/>
          <w:iCs/>
          <w:szCs w:val="22"/>
          <w:lang w:val="el-GR"/>
        </w:rPr>
        <w:t xml:space="preserve">όλους </w:t>
      </w:r>
      <w:r w:rsidR="00D1044D" w:rsidRPr="00012A3E">
        <w:rPr>
          <w:rFonts w:cs="Arial"/>
          <w:bCs/>
          <w:i w:val="0"/>
          <w:iCs/>
          <w:szCs w:val="22"/>
          <w:lang w:val="el-GR"/>
        </w:rPr>
        <w:t>τους Προσφέροντες να παρουσιάσουν την Τεχνική τους Προσφορά, κατά τη διάρκεια της διαδικασίας αξιολόγησης, προκειμένου να διευκολυνθεί στη διαμόρφωση ορθής κρίσης σε σχέση με την τεχνική αξία των προσφερόμενων λύσεων.</w:t>
      </w:r>
    </w:p>
    <w:p w14:paraId="760E68C3" w14:textId="5F50DCDF" w:rsidR="000C0143" w:rsidRDefault="00446E36" w:rsidP="00D86E62">
      <w:pPr>
        <w:ind w:left="595"/>
        <w:rPr>
          <w:i w:val="0"/>
          <w:iCs/>
          <w:lang w:val="el-GR"/>
        </w:rPr>
      </w:pPr>
      <w:r w:rsidRPr="00012A3E">
        <w:rPr>
          <w:i w:val="0"/>
          <w:iCs/>
          <w:lang w:val="el-GR"/>
        </w:rPr>
        <w:t xml:space="preserve">(β) </w:t>
      </w:r>
      <w:r w:rsidR="00F66D8E">
        <w:rPr>
          <w:i w:val="0"/>
          <w:iCs/>
          <w:lang w:val="el-GR"/>
        </w:rPr>
        <w:t>Σε περίπτωση εφαρμογής του σημείου (α), η</w:t>
      </w:r>
      <w:r w:rsidR="00A601FC" w:rsidRPr="00012A3E">
        <w:rPr>
          <w:i w:val="0"/>
          <w:iCs/>
          <w:lang w:val="el-GR"/>
        </w:rPr>
        <w:t xml:space="preserve"> </w:t>
      </w:r>
      <w:r w:rsidR="009D331D" w:rsidRPr="00012A3E">
        <w:rPr>
          <w:i w:val="0"/>
          <w:iCs/>
          <w:lang w:val="el-GR"/>
        </w:rPr>
        <w:t>Αρμόδια Οργανική Μονάδα</w:t>
      </w:r>
      <w:r w:rsidR="00A601FC" w:rsidRPr="00012A3E">
        <w:rPr>
          <w:i w:val="0"/>
          <w:iCs/>
          <w:lang w:val="el-GR"/>
        </w:rPr>
        <w:t xml:space="preserve"> </w:t>
      </w:r>
      <w:r w:rsidR="00C97193" w:rsidRPr="00012A3E">
        <w:rPr>
          <w:i w:val="0"/>
          <w:iCs/>
          <w:lang w:val="el-GR"/>
        </w:rPr>
        <w:t>προσ</w:t>
      </w:r>
      <w:r w:rsidR="00A601FC" w:rsidRPr="00012A3E">
        <w:rPr>
          <w:i w:val="0"/>
          <w:iCs/>
          <w:lang w:val="el-GR"/>
        </w:rPr>
        <w:t>καλε</w:t>
      </w:r>
      <w:r w:rsidR="003E7B65" w:rsidRPr="00012A3E">
        <w:rPr>
          <w:i w:val="0"/>
          <w:iCs/>
          <w:lang w:val="el-GR"/>
        </w:rPr>
        <w:t>ί</w:t>
      </w:r>
      <w:r w:rsidR="00A601FC" w:rsidRPr="00012A3E">
        <w:rPr>
          <w:i w:val="0"/>
          <w:iCs/>
          <w:lang w:val="el-GR"/>
        </w:rPr>
        <w:t xml:space="preserve"> εγγράφως τους Προσφέροντες για παρουσίαση</w:t>
      </w:r>
      <w:r w:rsidR="00A601FC" w:rsidRPr="00C42A9E">
        <w:rPr>
          <w:i w:val="0"/>
          <w:iCs/>
          <w:lang w:val="el-GR"/>
        </w:rPr>
        <w:t xml:space="preserve"> των Προσφορών τους, προσδιορίζοντας ακριβή ημερομηνία, ώρα και τόπο</w:t>
      </w:r>
      <w:r w:rsidR="00C97193">
        <w:rPr>
          <w:i w:val="0"/>
          <w:iCs/>
          <w:lang w:val="el-GR"/>
        </w:rPr>
        <w:t>,</w:t>
      </w:r>
      <w:r w:rsidR="003E7B65">
        <w:rPr>
          <w:i w:val="0"/>
          <w:iCs/>
          <w:lang w:val="el-GR"/>
        </w:rPr>
        <w:t xml:space="preserve"> παρέχοντας προθεσμία </w:t>
      </w:r>
      <w:r w:rsidR="00A601FC" w:rsidRPr="00C42A9E">
        <w:rPr>
          <w:i w:val="0"/>
          <w:iCs/>
          <w:lang w:val="el-GR"/>
        </w:rPr>
        <w:t xml:space="preserve">τουλάχιστον </w:t>
      </w:r>
      <w:r w:rsidR="00BD11F8">
        <w:rPr>
          <w:i w:val="0"/>
          <w:iCs/>
          <w:lang w:val="el-GR"/>
        </w:rPr>
        <w:t>πέντε</w:t>
      </w:r>
      <w:r w:rsidR="00BD11F8" w:rsidRPr="00C42A9E">
        <w:rPr>
          <w:i w:val="0"/>
          <w:iCs/>
          <w:lang w:val="el-GR"/>
        </w:rPr>
        <w:t xml:space="preserve"> </w:t>
      </w:r>
      <w:r w:rsidR="00A601FC" w:rsidRPr="00C42A9E">
        <w:rPr>
          <w:i w:val="0"/>
          <w:iCs/>
          <w:lang w:val="el-GR"/>
        </w:rPr>
        <w:t>(</w:t>
      </w:r>
      <w:r w:rsidR="00BD11F8">
        <w:rPr>
          <w:i w:val="0"/>
          <w:iCs/>
          <w:lang w:val="el-GR"/>
        </w:rPr>
        <w:t>5</w:t>
      </w:r>
      <w:r w:rsidR="00A601FC" w:rsidRPr="00C42A9E">
        <w:rPr>
          <w:i w:val="0"/>
          <w:iCs/>
          <w:lang w:val="el-GR"/>
        </w:rPr>
        <w:t>)</w:t>
      </w:r>
      <w:r w:rsidR="00C97193">
        <w:rPr>
          <w:i w:val="0"/>
          <w:iCs/>
          <w:lang w:val="el-GR"/>
        </w:rPr>
        <w:t xml:space="preserve"> εργάσιμων</w:t>
      </w:r>
      <w:r w:rsidR="00A601FC" w:rsidRPr="00C42A9E">
        <w:rPr>
          <w:i w:val="0"/>
          <w:iCs/>
          <w:lang w:val="el-GR"/>
        </w:rPr>
        <w:t xml:space="preserve"> ημ</w:t>
      </w:r>
      <w:r w:rsidR="003E7B65">
        <w:rPr>
          <w:i w:val="0"/>
          <w:iCs/>
          <w:lang w:val="el-GR"/>
        </w:rPr>
        <w:t>ε</w:t>
      </w:r>
      <w:r w:rsidR="00A601FC" w:rsidRPr="00C42A9E">
        <w:rPr>
          <w:i w:val="0"/>
          <w:iCs/>
          <w:lang w:val="el-GR"/>
        </w:rPr>
        <w:t>ρ</w:t>
      </w:r>
      <w:r w:rsidR="003E7B65">
        <w:rPr>
          <w:i w:val="0"/>
          <w:iCs/>
          <w:lang w:val="el-GR"/>
        </w:rPr>
        <w:t>ών</w:t>
      </w:r>
      <w:r w:rsidR="00A601FC" w:rsidRPr="00C42A9E">
        <w:rPr>
          <w:i w:val="0"/>
          <w:iCs/>
          <w:lang w:val="el-GR"/>
        </w:rPr>
        <w:t xml:space="preserve">. Η μη αποδοχή της πρόσκλησης από Προσφέροντα αποτελεί </w:t>
      </w:r>
      <w:r w:rsidR="00A601FC" w:rsidRPr="00C64B89">
        <w:rPr>
          <w:i w:val="0"/>
          <w:iCs/>
          <w:lang w:val="el-GR"/>
        </w:rPr>
        <w:t xml:space="preserve">λόγο απόρριψης της Προσφοράς του. Η παρουσίαση της Προσφοράς πρέπει να γίνει από στελέχη της </w:t>
      </w:r>
      <w:r w:rsidR="00A601FC" w:rsidRPr="00D86E62">
        <w:rPr>
          <w:i w:val="0"/>
          <w:iCs/>
          <w:lang w:val="el-GR"/>
        </w:rPr>
        <w:t>Ομάδας Έργου</w:t>
      </w:r>
      <w:r w:rsidR="00A601FC" w:rsidRPr="00C64B89">
        <w:rPr>
          <w:i w:val="0"/>
          <w:iCs/>
          <w:lang w:val="el-GR"/>
        </w:rPr>
        <w:t>, στα οποία θα συμπεριλαμβάν</w:t>
      </w:r>
      <w:r w:rsidR="007D7F19">
        <w:rPr>
          <w:i w:val="0"/>
          <w:iCs/>
          <w:lang w:val="el-GR"/>
        </w:rPr>
        <w:t>ον</w:t>
      </w:r>
      <w:r w:rsidR="00A601FC" w:rsidRPr="00C64B89">
        <w:rPr>
          <w:i w:val="0"/>
          <w:iCs/>
          <w:lang w:val="el-GR"/>
        </w:rPr>
        <w:t xml:space="preserve">ται απαραιτήτως </w:t>
      </w:r>
      <w:r w:rsidR="00AF713C">
        <w:rPr>
          <w:i w:val="0"/>
          <w:iCs/>
          <w:lang w:val="el-GR"/>
        </w:rPr>
        <w:t>ο Γενικός Συντονιστής</w:t>
      </w:r>
      <w:r w:rsidR="007D7F19">
        <w:rPr>
          <w:i w:val="0"/>
          <w:iCs/>
          <w:lang w:val="el-GR"/>
        </w:rPr>
        <w:t xml:space="preserve"> και</w:t>
      </w:r>
      <w:r w:rsidR="00AF713C">
        <w:rPr>
          <w:i w:val="0"/>
          <w:iCs/>
          <w:lang w:val="el-GR"/>
        </w:rPr>
        <w:t xml:space="preserve"> </w:t>
      </w:r>
      <w:r w:rsidR="00A601FC" w:rsidRPr="00C64B89">
        <w:rPr>
          <w:i w:val="0"/>
          <w:iCs/>
          <w:lang w:val="el-GR"/>
        </w:rPr>
        <w:t xml:space="preserve">ο Υπεύθυνος </w:t>
      </w:r>
      <w:r w:rsidR="007D7F19">
        <w:rPr>
          <w:i w:val="0"/>
          <w:iCs/>
          <w:lang w:val="el-GR"/>
        </w:rPr>
        <w:t xml:space="preserve">Συντονιστής </w:t>
      </w:r>
      <w:r w:rsidR="00C97193" w:rsidRPr="00C64B89">
        <w:rPr>
          <w:i w:val="0"/>
          <w:iCs/>
          <w:lang w:val="el-GR"/>
        </w:rPr>
        <w:t xml:space="preserve">της </w:t>
      </w:r>
      <w:r w:rsidR="00C97193" w:rsidRPr="00D86E62">
        <w:rPr>
          <w:i w:val="0"/>
          <w:iCs/>
          <w:lang w:val="el-GR"/>
        </w:rPr>
        <w:t>Ομάδας Έργου</w:t>
      </w:r>
      <w:r w:rsidR="007D7F19">
        <w:rPr>
          <w:i w:val="0"/>
          <w:iCs/>
          <w:lang w:val="el-GR"/>
        </w:rPr>
        <w:t xml:space="preserve">, ενώ δύνανται να συμπεριλαμβάνονται, </w:t>
      </w:r>
      <w:r w:rsidR="007D7F19" w:rsidRPr="00C64B89">
        <w:rPr>
          <w:i w:val="0"/>
          <w:iCs/>
          <w:lang w:val="el-GR"/>
        </w:rPr>
        <w:t>κατά την κρίση του Προσφέροντα</w:t>
      </w:r>
      <w:r w:rsidR="007D7F19">
        <w:rPr>
          <w:i w:val="0"/>
          <w:iCs/>
          <w:lang w:val="el-GR"/>
        </w:rPr>
        <w:t>,</w:t>
      </w:r>
      <w:r w:rsidR="00A601FC" w:rsidRPr="00C64B89">
        <w:rPr>
          <w:i w:val="0"/>
          <w:iCs/>
          <w:lang w:val="el-GR"/>
        </w:rPr>
        <w:t xml:space="preserve"> </w:t>
      </w:r>
      <w:r w:rsidR="00AF713C">
        <w:rPr>
          <w:i w:val="0"/>
          <w:iCs/>
          <w:lang w:val="el-GR"/>
        </w:rPr>
        <w:t xml:space="preserve">οι </w:t>
      </w:r>
      <w:r w:rsidR="007D7F19">
        <w:rPr>
          <w:i w:val="0"/>
          <w:iCs/>
          <w:lang w:val="el-GR"/>
        </w:rPr>
        <w:t>Λειτουργοί της Ομάδας Έργου</w:t>
      </w:r>
      <w:r w:rsidR="00AF713C">
        <w:rPr>
          <w:i w:val="0"/>
          <w:iCs/>
          <w:lang w:val="el-GR"/>
        </w:rPr>
        <w:t xml:space="preserve"> που περιγράφονται στο Παράρτημα ΙΙ</w:t>
      </w:r>
      <w:r w:rsidR="00A601FC" w:rsidRPr="00C64B89">
        <w:rPr>
          <w:i w:val="0"/>
          <w:iCs/>
          <w:lang w:val="el-GR"/>
        </w:rPr>
        <w:t>. Νοείται ότι η παρουσίαση θα αφορά στοιχεία και πληροφορίες</w:t>
      </w:r>
      <w:r w:rsidR="00A601FC" w:rsidRPr="00C42A9E">
        <w:rPr>
          <w:i w:val="0"/>
          <w:iCs/>
          <w:lang w:val="el-GR"/>
        </w:rPr>
        <w:t xml:space="preserve"> που έχουν ήδη περιληφθεί στην Προσφορά.</w:t>
      </w:r>
    </w:p>
    <w:p w14:paraId="7B9B8D17" w14:textId="77777777" w:rsidR="0085769B" w:rsidRDefault="00970DFC" w:rsidP="006674C0">
      <w:pPr>
        <w:numPr>
          <w:ilvl w:val="0"/>
          <w:numId w:val="20"/>
        </w:numPr>
        <w:tabs>
          <w:tab w:val="clear" w:pos="720"/>
        </w:tabs>
        <w:ind w:left="595" w:hanging="425"/>
        <w:rPr>
          <w:i w:val="0"/>
          <w:iCs/>
          <w:lang w:val="el-GR"/>
        </w:rPr>
      </w:pPr>
      <w:r w:rsidRPr="00C307A1">
        <w:rPr>
          <w:i w:val="0"/>
          <w:iCs/>
          <w:lang w:val="el-GR"/>
        </w:rPr>
        <w:t xml:space="preserve">Με την ολοκλήρωση </w:t>
      </w:r>
      <w:r w:rsidR="00C307A1" w:rsidRPr="00C307A1">
        <w:rPr>
          <w:i w:val="0"/>
          <w:iCs/>
          <w:lang w:val="el-GR"/>
        </w:rPr>
        <w:t xml:space="preserve">των πιο πάνω </w:t>
      </w:r>
      <w:r w:rsidR="00C307A1" w:rsidRPr="00C64B89">
        <w:rPr>
          <w:i w:val="0"/>
          <w:iCs/>
          <w:lang w:val="el-GR"/>
        </w:rPr>
        <w:t>σταδίων αξιολόγησης</w:t>
      </w:r>
      <w:r w:rsidRPr="00C64B89">
        <w:rPr>
          <w:i w:val="0"/>
          <w:iCs/>
          <w:lang w:val="el-GR"/>
        </w:rPr>
        <w:t xml:space="preserve">, </w:t>
      </w:r>
      <w:r w:rsidRPr="00AA0792">
        <w:rPr>
          <w:i w:val="0"/>
          <w:iCs/>
          <w:lang w:val="el-GR"/>
        </w:rPr>
        <w:t xml:space="preserve">το </w:t>
      </w:r>
      <w:r w:rsidR="00A275B3" w:rsidRPr="00AA0792">
        <w:rPr>
          <w:i w:val="0"/>
          <w:iCs/>
          <w:lang w:val="el-GR"/>
        </w:rPr>
        <w:t>Α</w:t>
      </w:r>
      <w:r w:rsidRPr="00AA0792">
        <w:rPr>
          <w:i w:val="0"/>
          <w:iCs/>
          <w:lang w:val="el-GR"/>
        </w:rPr>
        <w:t xml:space="preserve">ρμόδιο </w:t>
      </w:r>
      <w:r w:rsidR="00C307A1" w:rsidRPr="00AA0792">
        <w:rPr>
          <w:i w:val="0"/>
          <w:iCs/>
          <w:lang w:val="el-GR"/>
        </w:rPr>
        <w:t>Όργανο</w:t>
      </w:r>
      <w:r w:rsidRPr="00AA0792">
        <w:rPr>
          <w:i w:val="0"/>
          <w:iCs/>
          <w:lang w:val="el-GR"/>
        </w:rPr>
        <w:t xml:space="preserve"> </w:t>
      </w:r>
      <w:r w:rsidRPr="00C64B89">
        <w:rPr>
          <w:i w:val="0"/>
          <w:iCs/>
          <w:lang w:val="el-GR"/>
        </w:rPr>
        <w:t>λαμβάνει</w:t>
      </w:r>
      <w:r w:rsidRPr="004A3EDA">
        <w:rPr>
          <w:i w:val="0"/>
          <w:iCs/>
          <w:lang w:val="el-GR"/>
        </w:rPr>
        <w:t xml:space="preserve"> απόφαση για</w:t>
      </w:r>
      <w:r w:rsidR="00C307A1" w:rsidRPr="004A3EDA">
        <w:rPr>
          <w:i w:val="0"/>
          <w:iCs/>
          <w:lang w:val="el-GR"/>
        </w:rPr>
        <w:t xml:space="preserve"> απόρριψη ή όχι των</w:t>
      </w:r>
      <w:r w:rsidR="00BE1F11">
        <w:rPr>
          <w:i w:val="0"/>
          <w:iCs/>
          <w:lang w:val="el-GR"/>
        </w:rPr>
        <w:t xml:space="preserve"> </w:t>
      </w:r>
      <w:r w:rsidR="00942D3E">
        <w:rPr>
          <w:i w:val="0"/>
          <w:iCs/>
          <w:lang w:val="el-GR"/>
        </w:rPr>
        <w:t>Τ</w:t>
      </w:r>
      <w:r w:rsidR="00BE1F11">
        <w:rPr>
          <w:i w:val="0"/>
          <w:iCs/>
          <w:lang w:val="el-GR"/>
        </w:rPr>
        <w:t>εχνικών</w:t>
      </w:r>
      <w:r w:rsidR="00C307A1" w:rsidRPr="004A3EDA">
        <w:rPr>
          <w:i w:val="0"/>
          <w:iCs/>
          <w:lang w:val="el-GR"/>
        </w:rPr>
        <w:t xml:space="preserve"> </w:t>
      </w:r>
      <w:r w:rsidR="00942D3E">
        <w:rPr>
          <w:i w:val="0"/>
          <w:iCs/>
          <w:lang w:val="el-GR"/>
        </w:rPr>
        <w:t>Π</w:t>
      </w:r>
      <w:r w:rsidR="00C307A1" w:rsidRPr="004A3EDA">
        <w:rPr>
          <w:i w:val="0"/>
          <w:iCs/>
          <w:lang w:val="el-GR"/>
        </w:rPr>
        <w:t>ροσφορών. Γ</w:t>
      </w:r>
      <w:r w:rsidRPr="004A3EDA">
        <w:rPr>
          <w:i w:val="0"/>
          <w:iCs/>
          <w:lang w:val="el-GR"/>
        </w:rPr>
        <w:t xml:space="preserve">ια </w:t>
      </w:r>
      <w:r w:rsidR="00BE1F11">
        <w:rPr>
          <w:i w:val="0"/>
          <w:iCs/>
          <w:lang w:val="el-GR"/>
        </w:rPr>
        <w:t xml:space="preserve">τις </w:t>
      </w:r>
      <w:r w:rsidR="00942D3E">
        <w:rPr>
          <w:i w:val="0"/>
          <w:iCs/>
          <w:lang w:val="el-GR"/>
        </w:rPr>
        <w:t>Τ</w:t>
      </w:r>
      <w:r w:rsidR="00BE1F11">
        <w:rPr>
          <w:i w:val="0"/>
          <w:iCs/>
          <w:lang w:val="el-GR"/>
        </w:rPr>
        <w:t>εχνικές</w:t>
      </w:r>
      <w:r w:rsidRPr="004A3EDA">
        <w:rPr>
          <w:i w:val="0"/>
          <w:iCs/>
          <w:lang w:val="el-GR"/>
        </w:rPr>
        <w:t xml:space="preserve"> </w:t>
      </w:r>
      <w:r w:rsidR="00942D3E">
        <w:rPr>
          <w:i w:val="0"/>
          <w:iCs/>
          <w:lang w:val="el-GR"/>
        </w:rPr>
        <w:t>Π</w:t>
      </w:r>
      <w:r w:rsidRPr="004A3EDA">
        <w:rPr>
          <w:i w:val="0"/>
          <w:iCs/>
          <w:lang w:val="el-GR"/>
        </w:rPr>
        <w:t xml:space="preserve">ροσφορές που κρίθηκαν αποδεκτές </w:t>
      </w:r>
      <w:r w:rsidR="00A275B3" w:rsidRPr="004A3EDA">
        <w:rPr>
          <w:i w:val="0"/>
          <w:iCs/>
          <w:lang w:val="el-GR"/>
        </w:rPr>
        <w:t xml:space="preserve">από το Αρμόδιο Όργανο </w:t>
      </w:r>
      <w:r w:rsidRPr="004A3EDA">
        <w:rPr>
          <w:i w:val="0"/>
          <w:iCs/>
          <w:lang w:val="el-GR"/>
        </w:rPr>
        <w:t xml:space="preserve">αποσφραγίζεται η </w:t>
      </w:r>
      <w:r w:rsidR="00C83288">
        <w:rPr>
          <w:i w:val="0"/>
          <w:iCs/>
          <w:lang w:val="el-GR"/>
        </w:rPr>
        <w:t>Ο</w:t>
      </w:r>
      <w:r w:rsidRPr="004A3EDA">
        <w:rPr>
          <w:i w:val="0"/>
          <w:iCs/>
          <w:lang w:val="el-GR"/>
        </w:rPr>
        <w:t>ικονομική</w:t>
      </w:r>
      <w:r w:rsidRPr="00C307A1">
        <w:rPr>
          <w:i w:val="0"/>
          <w:iCs/>
          <w:lang w:val="el-GR"/>
        </w:rPr>
        <w:t xml:space="preserve"> </w:t>
      </w:r>
      <w:r w:rsidR="00C83288">
        <w:rPr>
          <w:i w:val="0"/>
          <w:iCs/>
          <w:lang w:val="el-GR"/>
        </w:rPr>
        <w:t>Π</w:t>
      </w:r>
      <w:r w:rsidRPr="00C307A1">
        <w:rPr>
          <w:i w:val="0"/>
          <w:iCs/>
          <w:lang w:val="el-GR"/>
        </w:rPr>
        <w:t>ροσφορά</w:t>
      </w:r>
      <w:r w:rsidR="00A275B3">
        <w:rPr>
          <w:i w:val="0"/>
          <w:iCs/>
          <w:lang w:val="el-GR"/>
        </w:rPr>
        <w:t>.</w:t>
      </w:r>
    </w:p>
    <w:p w14:paraId="4DB97F13" w14:textId="77777777" w:rsidR="0085769B" w:rsidRPr="00C307A1" w:rsidRDefault="0085769B" w:rsidP="00D73A27">
      <w:pPr>
        <w:spacing w:before="0"/>
        <w:rPr>
          <w:i w:val="0"/>
          <w:iCs/>
          <w:lang w:val="el-GR"/>
        </w:rPr>
      </w:pPr>
    </w:p>
    <w:p w14:paraId="5624FD8A" w14:textId="77777777" w:rsidR="007C5113" w:rsidRPr="00DD3728" w:rsidRDefault="00974152" w:rsidP="00ED7FAE">
      <w:pPr>
        <w:pStyle w:val="Heading2"/>
        <w:keepNext w:val="0"/>
        <w:ind w:left="578" w:hanging="578"/>
        <w:rPr>
          <w:lang w:val="en-GB"/>
        </w:rPr>
      </w:pPr>
      <w:bookmarkStart w:id="164" w:name="_Toc233745197"/>
      <w:r>
        <w:rPr>
          <w:lang w:val="el-GR"/>
        </w:rPr>
        <w:t>Αξιολόγηση Οικονομικών Προσφορών</w:t>
      </w:r>
      <w:bookmarkEnd w:id="164"/>
    </w:p>
    <w:p w14:paraId="641F78D6" w14:textId="7E49ADAF" w:rsidR="007C5113" w:rsidRDefault="00BE1F11" w:rsidP="006674C0">
      <w:pPr>
        <w:numPr>
          <w:ilvl w:val="0"/>
          <w:numId w:val="21"/>
        </w:numPr>
        <w:tabs>
          <w:tab w:val="clear" w:pos="720"/>
        </w:tabs>
        <w:ind w:left="595" w:hanging="425"/>
        <w:rPr>
          <w:i w:val="0"/>
          <w:iCs/>
          <w:lang w:val="el-GR"/>
        </w:rPr>
      </w:pPr>
      <w:r>
        <w:rPr>
          <w:i w:val="0"/>
          <w:iCs/>
          <w:lang w:val="el-GR"/>
        </w:rPr>
        <w:t>Η</w:t>
      </w:r>
      <w:r w:rsidRPr="00B8490A">
        <w:rPr>
          <w:i w:val="0"/>
          <w:iCs/>
          <w:lang w:val="el-GR"/>
        </w:rPr>
        <w:t xml:space="preserve"> </w:t>
      </w:r>
      <w:r w:rsidR="007C5113" w:rsidRPr="00B8490A">
        <w:rPr>
          <w:i w:val="0"/>
          <w:iCs/>
          <w:lang w:val="el-GR"/>
        </w:rPr>
        <w:t>Αρμόδι</w:t>
      </w:r>
      <w:r>
        <w:rPr>
          <w:i w:val="0"/>
          <w:iCs/>
          <w:lang w:val="el-GR"/>
        </w:rPr>
        <w:t>α</w:t>
      </w:r>
      <w:r w:rsidR="007C5113" w:rsidRPr="00B8490A">
        <w:rPr>
          <w:i w:val="0"/>
          <w:iCs/>
          <w:lang w:val="el-GR"/>
        </w:rPr>
        <w:t xml:space="preserve"> </w:t>
      </w:r>
      <w:r>
        <w:rPr>
          <w:i w:val="0"/>
          <w:iCs/>
          <w:lang w:val="el-GR"/>
        </w:rPr>
        <w:t>Ο</w:t>
      </w:r>
      <w:r w:rsidR="007C5113" w:rsidRPr="00B8490A">
        <w:rPr>
          <w:i w:val="0"/>
          <w:iCs/>
          <w:lang w:val="el-GR"/>
        </w:rPr>
        <w:t>ργαν</w:t>
      </w:r>
      <w:r>
        <w:rPr>
          <w:i w:val="0"/>
          <w:iCs/>
          <w:lang w:val="el-GR"/>
        </w:rPr>
        <w:t>ική Μονάδα</w:t>
      </w:r>
      <w:r w:rsidR="007C5113" w:rsidRPr="00B8490A">
        <w:rPr>
          <w:i w:val="0"/>
          <w:iCs/>
          <w:lang w:val="el-GR"/>
        </w:rPr>
        <w:t xml:space="preserve"> ελέγ</w:t>
      </w:r>
      <w:r w:rsidR="00DD7D67">
        <w:rPr>
          <w:i w:val="0"/>
          <w:iCs/>
          <w:lang w:val="el-GR"/>
        </w:rPr>
        <w:t>χ</w:t>
      </w:r>
      <w:r w:rsidR="007C5113" w:rsidRPr="00B8490A">
        <w:rPr>
          <w:i w:val="0"/>
          <w:iCs/>
          <w:lang w:val="el-GR"/>
        </w:rPr>
        <w:t xml:space="preserve">ει το περιεχόμενο </w:t>
      </w:r>
      <w:r w:rsidR="004911F9">
        <w:rPr>
          <w:i w:val="0"/>
          <w:iCs/>
          <w:lang w:val="el-GR"/>
        </w:rPr>
        <w:t>τ</w:t>
      </w:r>
      <w:r w:rsidR="00942D3E">
        <w:rPr>
          <w:i w:val="0"/>
          <w:iCs/>
          <w:lang w:val="el-GR"/>
        </w:rPr>
        <w:t>ων</w:t>
      </w:r>
      <w:r w:rsidR="004911F9">
        <w:rPr>
          <w:i w:val="0"/>
          <w:iCs/>
          <w:lang w:val="el-GR"/>
        </w:rPr>
        <w:t xml:space="preserve"> Οικονομικ</w:t>
      </w:r>
      <w:r w:rsidR="00942D3E">
        <w:rPr>
          <w:i w:val="0"/>
          <w:iCs/>
          <w:lang w:val="el-GR"/>
        </w:rPr>
        <w:t>ών</w:t>
      </w:r>
      <w:r w:rsidR="00DD7D67">
        <w:rPr>
          <w:i w:val="0"/>
          <w:iCs/>
          <w:lang w:val="el-GR"/>
        </w:rPr>
        <w:t xml:space="preserve"> Προσφορ</w:t>
      </w:r>
      <w:r w:rsidR="00942D3E">
        <w:rPr>
          <w:i w:val="0"/>
          <w:iCs/>
          <w:lang w:val="el-GR"/>
        </w:rPr>
        <w:t>ών</w:t>
      </w:r>
      <w:r w:rsidR="00D92ABE">
        <w:rPr>
          <w:i w:val="0"/>
          <w:iCs/>
          <w:lang w:val="el-GR"/>
        </w:rPr>
        <w:t xml:space="preserve"> προκειμένου να διαπιστώσει το</w:t>
      </w:r>
      <w:r w:rsidR="00BD11F8">
        <w:rPr>
          <w:i w:val="0"/>
          <w:iCs/>
          <w:lang w:val="el-GR"/>
        </w:rPr>
        <w:t>ν</w:t>
      </w:r>
      <w:r w:rsidR="007C5113" w:rsidRPr="00B8490A">
        <w:rPr>
          <w:i w:val="0"/>
          <w:iCs/>
          <w:lang w:val="el-GR"/>
        </w:rPr>
        <w:t xml:space="preserve"> βαθμό</w:t>
      </w:r>
      <w:r>
        <w:rPr>
          <w:i w:val="0"/>
          <w:iCs/>
          <w:lang w:val="el-GR"/>
        </w:rPr>
        <w:t xml:space="preserve"> στον οποίο</w:t>
      </w:r>
      <w:r w:rsidR="007C5113" w:rsidRPr="00B8490A">
        <w:rPr>
          <w:i w:val="0"/>
          <w:iCs/>
          <w:lang w:val="el-GR"/>
        </w:rPr>
        <w:t xml:space="preserve"> </w:t>
      </w:r>
      <w:r w:rsidR="00DD7D67" w:rsidRPr="00B8490A">
        <w:rPr>
          <w:i w:val="0"/>
          <w:iCs/>
          <w:lang w:val="el-GR"/>
        </w:rPr>
        <w:t>ανταπ</w:t>
      </w:r>
      <w:r>
        <w:rPr>
          <w:i w:val="0"/>
          <w:iCs/>
          <w:lang w:val="el-GR"/>
        </w:rPr>
        <w:t>οκρίνονται</w:t>
      </w:r>
      <w:r w:rsidR="00DD7D67">
        <w:rPr>
          <w:i w:val="0"/>
          <w:iCs/>
          <w:lang w:val="el-GR"/>
        </w:rPr>
        <w:t xml:space="preserve"> </w:t>
      </w:r>
      <w:r w:rsidR="007C5113" w:rsidRPr="00B8490A">
        <w:rPr>
          <w:i w:val="0"/>
          <w:iCs/>
          <w:lang w:val="el-GR"/>
        </w:rPr>
        <w:t>στις απαιτήσεις τ</w:t>
      </w:r>
      <w:r w:rsidR="007C5113">
        <w:rPr>
          <w:i w:val="0"/>
          <w:iCs/>
          <w:lang w:val="el-GR"/>
        </w:rPr>
        <w:t>ων Εγγράφων Διαγωνισμού.</w:t>
      </w:r>
    </w:p>
    <w:p w14:paraId="266BA48D" w14:textId="07A099FD" w:rsidR="007C5113" w:rsidRPr="00C64B89" w:rsidRDefault="007C5113" w:rsidP="006674C0">
      <w:pPr>
        <w:numPr>
          <w:ilvl w:val="0"/>
          <w:numId w:val="21"/>
        </w:numPr>
        <w:tabs>
          <w:tab w:val="clear" w:pos="720"/>
        </w:tabs>
        <w:ind w:left="595" w:hanging="425"/>
        <w:rPr>
          <w:i w:val="0"/>
          <w:iCs/>
          <w:lang w:val="el-GR"/>
        </w:rPr>
      </w:pPr>
      <w:r w:rsidRPr="00925C1F">
        <w:rPr>
          <w:i w:val="0"/>
          <w:iCs/>
          <w:lang w:val="el-GR"/>
        </w:rPr>
        <w:t xml:space="preserve">Σε περίπτωση </w:t>
      </w:r>
      <w:r w:rsidR="006126C3">
        <w:rPr>
          <w:i w:val="0"/>
          <w:iCs/>
          <w:lang w:val="el-GR"/>
        </w:rPr>
        <w:t>που</w:t>
      </w:r>
      <w:r w:rsidR="00BE1F11">
        <w:rPr>
          <w:i w:val="0"/>
          <w:iCs/>
          <w:lang w:val="el-GR"/>
        </w:rPr>
        <w:t xml:space="preserve"> </w:t>
      </w:r>
      <w:r w:rsidR="00BE1F11" w:rsidRPr="00925C1F">
        <w:rPr>
          <w:i w:val="0"/>
          <w:iCs/>
          <w:lang w:val="el-GR"/>
        </w:rPr>
        <w:t>κατά τη διαδικασία του ελέγχου</w:t>
      </w:r>
      <w:r w:rsidR="006126C3">
        <w:rPr>
          <w:i w:val="0"/>
          <w:iCs/>
          <w:lang w:val="el-GR"/>
        </w:rPr>
        <w:t xml:space="preserve"> </w:t>
      </w:r>
      <w:r>
        <w:rPr>
          <w:i w:val="0"/>
          <w:iCs/>
          <w:lang w:val="el-GR"/>
        </w:rPr>
        <w:t xml:space="preserve">διαπιστωθούν </w:t>
      </w:r>
      <w:r w:rsidR="00BE1F11">
        <w:rPr>
          <w:i w:val="0"/>
          <w:iCs/>
          <w:lang w:val="el-GR"/>
        </w:rPr>
        <w:t xml:space="preserve">Οικονομικές </w:t>
      </w:r>
      <w:r>
        <w:rPr>
          <w:i w:val="0"/>
          <w:iCs/>
          <w:lang w:val="el-GR"/>
        </w:rPr>
        <w:t xml:space="preserve">Προσφορές </w:t>
      </w:r>
      <w:r w:rsidRPr="00925C1F">
        <w:rPr>
          <w:i w:val="0"/>
          <w:iCs/>
          <w:lang w:val="el-GR"/>
        </w:rPr>
        <w:t>που δεν καλύπτουν τ</w:t>
      </w:r>
      <w:r>
        <w:rPr>
          <w:i w:val="0"/>
          <w:iCs/>
          <w:lang w:val="el-GR"/>
        </w:rPr>
        <w:t>ους</w:t>
      </w:r>
      <w:r w:rsidRPr="00925C1F">
        <w:rPr>
          <w:i w:val="0"/>
          <w:iCs/>
          <w:lang w:val="el-GR"/>
        </w:rPr>
        <w:t xml:space="preserve"> απαιτούμεν</w:t>
      </w:r>
      <w:r>
        <w:rPr>
          <w:i w:val="0"/>
          <w:iCs/>
          <w:lang w:val="el-GR"/>
        </w:rPr>
        <w:t>ους</w:t>
      </w:r>
      <w:r w:rsidRPr="00925C1F">
        <w:rPr>
          <w:i w:val="0"/>
          <w:iCs/>
          <w:lang w:val="el-GR"/>
        </w:rPr>
        <w:t xml:space="preserve"> από τ</w:t>
      </w:r>
      <w:r>
        <w:rPr>
          <w:i w:val="0"/>
          <w:iCs/>
          <w:lang w:val="el-GR"/>
        </w:rPr>
        <w:t xml:space="preserve">α Έγγραφα </w:t>
      </w:r>
      <w:r w:rsidRPr="00C64B89">
        <w:rPr>
          <w:i w:val="0"/>
          <w:iCs/>
          <w:lang w:val="el-GR"/>
        </w:rPr>
        <w:t xml:space="preserve">Διαγωνισμού </w:t>
      </w:r>
      <w:r w:rsidR="00AC5EA4">
        <w:rPr>
          <w:i w:val="0"/>
          <w:iCs/>
          <w:lang w:val="el-GR"/>
        </w:rPr>
        <w:t>ό</w:t>
      </w:r>
      <w:r w:rsidRPr="00C64B89">
        <w:rPr>
          <w:i w:val="0"/>
          <w:iCs/>
          <w:lang w:val="el-GR"/>
        </w:rPr>
        <w:t xml:space="preserve">ρους και </w:t>
      </w:r>
      <w:r w:rsidR="00AC5EA4">
        <w:rPr>
          <w:i w:val="0"/>
          <w:iCs/>
          <w:lang w:val="el-GR"/>
        </w:rPr>
        <w:t>σ</w:t>
      </w:r>
      <w:r w:rsidRPr="00C64B89">
        <w:rPr>
          <w:i w:val="0"/>
          <w:iCs/>
          <w:lang w:val="el-GR"/>
        </w:rPr>
        <w:t xml:space="preserve">υνθήκες, </w:t>
      </w:r>
      <w:r w:rsidR="00456759" w:rsidRPr="00235DE0">
        <w:rPr>
          <w:i w:val="0"/>
          <w:iCs/>
          <w:lang w:val="el-GR"/>
        </w:rPr>
        <w:t xml:space="preserve">η Αρμόδια Οργανική Μονάδα κατηγοριοποιεί τις προσφορές αυτές ως απορριπτέες. </w:t>
      </w:r>
      <w:r w:rsidR="00456759">
        <w:rPr>
          <w:i w:val="0"/>
          <w:iCs/>
          <w:lang w:val="el-GR"/>
        </w:rPr>
        <w:t>Το Αρμόδιο Όργανο αποφασίζει επί της απόρριψης ή μη των Προσφορών.</w:t>
      </w:r>
    </w:p>
    <w:p w14:paraId="32B66AEF" w14:textId="64449D20" w:rsidR="0097460A" w:rsidRDefault="00A56A27" w:rsidP="006674C0">
      <w:pPr>
        <w:numPr>
          <w:ilvl w:val="0"/>
          <w:numId w:val="21"/>
        </w:numPr>
        <w:tabs>
          <w:tab w:val="clear" w:pos="720"/>
        </w:tabs>
        <w:ind w:left="595" w:hanging="425"/>
        <w:rPr>
          <w:i w:val="0"/>
          <w:iCs/>
          <w:lang w:val="el-GR"/>
        </w:rPr>
      </w:pPr>
      <w:r>
        <w:rPr>
          <w:i w:val="0"/>
          <w:iCs/>
          <w:lang w:val="el-GR"/>
        </w:rPr>
        <w:t>Σε περίπτωση που η Αρμόδια Οργανική Μονάδα θεωρήσει</w:t>
      </w:r>
      <w:r w:rsidR="00FD05C3">
        <w:rPr>
          <w:i w:val="0"/>
          <w:iCs/>
          <w:lang w:val="el-GR"/>
        </w:rPr>
        <w:t xml:space="preserve"> μια Οικονομική Προσφορά </w:t>
      </w:r>
      <w:r>
        <w:rPr>
          <w:i w:val="0"/>
          <w:iCs/>
          <w:lang w:val="el-GR"/>
        </w:rPr>
        <w:t xml:space="preserve">ως </w:t>
      </w:r>
      <w:r w:rsidR="009B1740">
        <w:rPr>
          <w:i w:val="0"/>
          <w:iCs/>
          <w:lang w:val="el-GR"/>
        </w:rPr>
        <w:t>ασυνήθιστα</w:t>
      </w:r>
      <w:r w:rsidR="009B1740" w:rsidRPr="00DE2ACD">
        <w:rPr>
          <w:i w:val="0"/>
          <w:iCs/>
          <w:lang w:val="el-GR"/>
        </w:rPr>
        <w:t xml:space="preserve"> </w:t>
      </w:r>
      <w:r w:rsidR="007C5113" w:rsidRPr="00DE2ACD">
        <w:rPr>
          <w:i w:val="0"/>
          <w:iCs/>
          <w:lang w:val="el-GR"/>
        </w:rPr>
        <w:t>χαμηλή</w:t>
      </w:r>
      <w:r w:rsidR="007C5113">
        <w:rPr>
          <w:i w:val="0"/>
          <w:iCs/>
          <w:lang w:val="el-GR"/>
        </w:rPr>
        <w:t xml:space="preserve">, </w:t>
      </w:r>
      <w:r w:rsidR="007C5113" w:rsidRPr="00DE2ACD">
        <w:rPr>
          <w:i w:val="0"/>
          <w:iCs/>
          <w:lang w:val="el-GR"/>
        </w:rPr>
        <w:t xml:space="preserve">οφείλει να ζητήσει </w:t>
      </w:r>
      <w:r w:rsidR="00AC5EA4">
        <w:rPr>
          <w:i w:val="0"/>
          <w:iCs/>
          <w:lang w:val="el-GR"/>
        </w:rPr>
        <w:t xml:space="preserve">γραπτώς </w:t>
      </w:r>
      <w:r w:rsidR="007C5113" w:rsidRPr="00DE2ACD">
        <w:rPr>
          <w:i w:val="0"/>
          <w:iCs/>
          <w:lang w:val="el-GR"/>
        </w:rPr>
        <w:t>από το</w:t>
      </w:r>
      <w:r w:rsidR="007C5113">
        <w:rPr>
          <w:i w:val="0"/>
          <w:iCs/>
          <w:lang w:val="el-GR"/>
        </w:rPr>
        <w:t xml:space="preserve">ν Προσφέροντα </w:t>
      </w:r>
      <w:r>
        <w:rPr>
          <w:i w:val="0"/>
          <w:iCs/>
          <w:lang w:val="el-GR"/>
        </w:rPr>
        <w:t>να παραθέσει γραπτώς</w:t>
      </w:r>
      <w:r w:rsidR="007C5113">
        <w:rPr>
          <w:i w:val="0"/>
          <w:iCs/>
          <w:lang w:val="el-GR"/>
        </w:rPr>
        <w:t xml:space="preserve">, </w:t>
      </w:r>
      <w:r w:rsidR="007C5113" w:rsidRPr="00DE2ACD">
        <w:rPr>
          <w:i w:val="0"/>
          <w:iCs/>
          <w:lang w:val="el-GR"/>
        </w:rPr>
        <w:t xml:space="preserve">εντός </w:t>
      </w:r>
      <w:r w:rsidR="00323D9C">
        <w:rPr>
          <w:i w:val="0"/>
          <w:iCs/>
          <w:lang w:val="el-GR"/>
        </w:rPr>
        <w:t xml:space="preserve">κατ’ ελάχιστον </w:t>
      </w:r>
      <w:r w:rsidR="00456759">
        <w:rPr>
          <w:i w:val="0"/>
          <w:iCs/>
          <w:lang w:val="el-GR"/>
        </w:rPr>
        <w:t>πέντε</w:t>
      </w:r>
      <w:r w:rsidR="007C5113" w:rsidRPr="00AA0792">
        <w:rPr>
          <w:i w:val="0"/>
          <w:iCs/>
          <w:lang w:val="el-GR"/>
        </w:rPr>
        <w:t xml:space="preserve"> (</w:t>
      </w:r>
      <w:r w:rsidR="00456759">
        <w:rPr>
          <w:i w:val="0"/>
          <w:iCs/>
          <w:lang w:val="el-GR"/>
        </w:rPr>
        <w:t>5</w:t>
      </w:r>
      <w:r w:rsidR="007C5113" w:rsidRPr="00DE2ACD">
        <w:rPr>
          <w:i w:val="0"/>
          <w:iCs/>
          <w:lang w:val="el-GR"/>
        </w:rPr>
        <w:t xml:space="preserve">) </w:t>
      </w:r>
      <w:r w:rsidR="008A22AA">
        <w:rPr>
          <w:i w:val="0"/>
          <w:iCs/>
          <w:lang w:val="el-GR"/>
        </w:rPr>
        <w:t xml:space="preserve">εργάσιμων </w:t>
      </w:r>
      <w:r w:rsidR="007C5113" w:rsidRPr="00DE2ACD">
        <w:rPr>
          <w:i w:val="0"/>
          <w:iCs/>
          <w:lang w:val="el-GR"/>
        </w:rPr>
        <w:t xml:space="preserve">ημερών </w:t>
      </w:r>
      <w:r w:rsidR="007C5113">
        <w:rPr>
          <w:i w:val="0"/>
          <w:iCs/>
          <w:lang w:val="el-GR"/>
        </w:rPr>
        <w:t xml:space="preserve">από την ημερομηνία που θα </w:t>
      </w:r>
      <w:r>
        <w:rPr>
          <w:i w:val="0"/>
          <w:iCs/>
          <w:lang w:val="el-GR"/>
        </w:rPr>
        <w:t xml:space="preserve">του </w:t>
      </w:r>
      <w:r w:rsidR="005B3CF6">
        <w:rPr>
          <w:i w:val="0"/>
          <w:iCs/>
          <w:lang w:val="el-GR"/>
        </w:rPr>
        <w:t>ζητηθ</w:t>
      </w:r>
      <w:r>
        <w:rPr>
          <w:i w:val="0"/>
          <w:iCs/>
          <w:lang w:val="el-GR"/>
        </w:rPr>
        <w:t>εί</w:t>
      </w:r>
      <w:r w:rsidR="004D73D0">
        <w:rPr>
          <w:i w:val="0"/>
          <w:iCs/>
          <w:lang w:val="el-GR"/>
        </w:rPr>
        <w:t>,</w:t>
      </w:r>
      <w:r w:rsidR="005B3CF6">
        <w:rPr>
          <w:i w:val="0"/>
          <w:iCs/>
          <w:lang w:val="el-GR"/>
        </w:rPr>
        <w:t xml:space="preserve"> </w:t>
      </w:r>
      <w:r w:rsidR="004D73D0">
        <w:rPr>
          <w:i w:val="0"/>
          <w:iCs/>
          <w:lang w:val="el-GR"/>
        </w:rPr>
        <w:t>όποιες διευκρινίσεις</w:t>
      </w:r>
      <w:r w:rsidR="00AE3C61" w:rsidRPr="00C64029">
        <w:rPr>
          <w:i w:val="0"/>
          <w:iCs/>
          <w:lang w:val="el-GR"/>
        </w:rPr>
        <w:t xml:space="preserve"> </w:t>
      </w:r>
      <w:r w:rsidR="005B3CF6" w:rsidRPr="00C64029">
        <w:rPr>
          <w:i w:val="0"/>
          <w:iCs/>
          <w:lang w:val="el-GR"/>
        </w:rPr>
        <w:t xml:space="preserve">αφορούν </w:t>
      </w:r>
      <w:r w:rsidR="007C5113" w:rsidRPr="00C64029">
        <w:rPr>
          <w:i w:val="0"/>
          <w:iCs/>
          <w:lang w:val="el-GR"/>
        </w:rPr>
        <w:t>τη σύνθεση της Προσφοράς</w:t>
      </w:r>
      <w:r w:rsidR="004D73D0">
        <w:rPr>
          <w:i w:val="0"/>
          <w:iCs/>
          <w:lang w:val="el-GR"/>
        </w:rPr>
        <w:t xml:space="preserve"> του κρίνει σκόπιμες, κατά τα οριζόμενα</w:t>
      </w:r>
      <w:r w:rsidR="007C5113" w:rsidRPr="00C64029">
        <w:rPr>
          <w:i w:val="0"/>
          <w:iCs/>
          <w:lang w:val="el-GR"/>
        </w:rPr>
        <w:t xml:space="preserve"> </w:t>
      </w:r>
      <w:r w:rsidR="004D73D0">
        <w:rPr>
          <w:i w:val="0"/>
          <w:iCs/>
          <w:lang w:val="el-GR"/>
        </w:rPr>
        <w:t>σ</w:t>
      </w:r>
      <w:r w:rsidR="007C5113" w:rsidRPr="00C64029">
        <w:rPr>
          <w:i w:val="0"/>
          <w:iCs/>
          <w:lang w:val="el-GR"/>
        </w:rPr>
        <w:t xml:space="preserve">τις πρόνοιες </w:t>
      </w:r>
      <w:r w:rsidR="00F2367E" w:rsidRPr="00C64029">
        <w:rPr>
          <w:i w:val="0"/>
          <w:iCs/>
          <w:lang w:val="el-GR"/>
        </w:rPr>
        <w:t>της παραγράφου 71 των Οδηγιών</w:t>
      </w:r>
      <w:r w:rsidR="008C699D" w:rsidRPr="00C64029">
        <w:rPr>
          <w:rFonts w:cs="Arial"/>
          <w:bCs/>
          <w:i w:val="0"/>
          <w:szCs w:val="22"/>
          <w:lang w:val="el-GR"/>
        </w:rPr>
        <w:t>.</w:t>
      </w:r>
      <w:r w:rsidR="007C5113" w:rsidRPr="00C64029">
        <w:rPr>
          <w:i w:val="0"/>
          <w:iCs/>
          <w:lang w:val="el-GR"/>
        </w:rPr>
        <w:t xml:space="preserve"> </w:t>
      </w:r>
      <w:r w:rsidR="008A22AA">
        <w:rPr>
          <w:i w:val="0"/>
          <w:iCs/>
          <w:lang w:val="el-GR"/>
        </w:rPr>
        <w:t xml:space="preserve">Η Αρμόδια Οργανική Μονάδα </w:t>
      </w:r>
      <w:r w:rsidR="007C5113">
        <w:rPr>
          <w:i w:val="0"/>
          <w:iCs/>
          <w:lang w:val="el-GR"/>
        </w:rPr>
        <w:t xml:space="preserve">εξετάζει τις </w:t>
      </w:r>
      <w:r w:rsidR="00AE3C61">
        <w:rPr>
          <w:i w:val="0"/>
          <w:iCs/>
          <w:lang w:val="el-GR"/>
        </w:rPr>
        <w:t xml:space="preserve">παρεχόμενες </w:t>
      </w:r>
      <w:r w:rsidR="004D73D0">
        <w:rPr>
          <w:i w:val="0"/>
          <w:iCs/>
          <w:lang w:val="el-GR"/>
        </w:rPr>
        <w:t xml:space="preserve">διευκρινίσεις </w:t>
      </w:r>
      <w:r w:rsidR="007C5113">
        <w:rPr>
          <w:i w:val="0"/>
          <w:iCs/>
          <w:lang w:val="el-GR"/>
        </w:rPr>
        <w:t xml:space="preserve">και </w:t>
      </w:r>
      <w:r>
        <w:rPr>
          <w:i w:val="0"/>
          <w:iCs/>
          <w:lang w:val="el-GR"/>
        </w:rPr>
        <w:t xml:space="preserve">το </w:t>
      </w:r>
      <w:r w:rsidR="008A22AA">
        <w:rPr>
          <w:i w:val="0"/>
          <w:iCs/>
          <w:lang w:val="el-GR"/>
        </w:rPr>
        <w:t xml:space="preserve">Αρμόδιο Όργανο της ΚΤΚ </w:t>
      </w:r>
      <w:r w:rsidR="007C5113">
        <w:rPr>
          <w:i w:val="0"/>
          <w:iCs/>
          <w:lang w:val="el-GR"/>
        </w:rPr>
        <w:t xml:space="preserve">αποφασίζει σχετικά με την </w:t>
      </w:r>
      <w:r w:rsidR="000C5252">
        <w:rPr>
          <w:i w:val="0"/>
          <w:iCs/>
          <w:lang w:val="el-GR"/>
        </w:rPr>
        <w:t>α</w:t>
      </w:r>
      <w:r w:rsidR="007C5113">
        <w:rPr>
          <w:i w:val="0"/>
          <w:iCs/>
          <w:lang w:val="el-GR"/>
        </w:rPr>
        <w:t xml:space="preserve">πόρριψη </w:t>
      </w:r>
      <w:r w:rsidR="00456759">
        <w:rPr>
          <w:i w:val="0"/>
          <w:iCs/>
          <w:lang w:val="el-GR"/>
        </w:rPr>
        <w:t xml:space="preserve">ή μη </w:t>
      </w:r>
      <w:r w:rsidR="007C5113">
        <w:rPr>
          <w:i w:val="0"/>
          <w:iCs/>
          <w:lang w:val="el-GR"/>
        </w:rPr>
        <w:t xml:space="preserve">της </w:t>
      </w:r>
      <w:r w:rsidR="00DF4470">
        <w:rPr>
          <w:i w:val="0"/>
          <w:iCs/>
          <w:lang w:val="el-GR"/>
        </w:rPr>
        <w:t>Π</w:t>
      </w:r>
      <w:r w:rsidR="007C5113">
        <w:rPr>
          <w:i w:val="0"/>
          <w:iCs/>
          <w:lang w:val="el-GR"/>
        </w:rPr>
        <w:t>ροσφοράς</w:t>
      </w:r>
      <w:r w:rsidR="00456759">
        <w:rPr>
          <w:i w:val="0"/>
          <w:iCs/>
          <w:lang w:val="el-GR"/>
        </w:rPr>
        <w:t xml:space="preserve"> κατά τα οριζόμενα σ</w:t>
      </w:r>
      <w:r w:rsidR="00456759" w:rsidRPr="00C64029">
        <w:rPr>
          <w:i w:val="0"/>
          <w:iCs/>
          <w:lang w:val="el-GR"/>
        </w:rPr>
        <w:t>τις πρόνοιες της παραγράφου 71 των Οδηγιών</w:t>
      </w:r>
      <w:r w:rsidR="007C5113">
        <w:rPr>
          <w:i w:val="0"/>
          <w:iCs/>
          <w:lang w:val="el-GR"/>
        </w:rPr>
        <w:t>.</w:t>
      </w:r>
    </w:p>
    <w:p w14:paraId="66F31ECB" w14:textId="77777777" w:rsidR="007D6D73" w:rsidRPr="00DE2ACD" w:rsidRDefault="007D6D73" w:rsidP="00D73A27">
      <w:pPr>
        <w:spacing w:before="0"/>
        <w:rPr>
          <w:i w:val="0"/>
          <w:iCs/>
          <w:lang w:val="el-GR"/>
        </w:rPr>
      </w:pPr>
    </w:p>
    <w:p w14:paraId="15A7227C" w14:textId="77777777" w:rsidR="007C5113" w:rsidRPr="00DD3728" w:rsidRDefault="00974152" w:rsidP="00ED7FAE">
      <w:pPr>
        <w:pStyle w:val="Heading2"/>
        <w:ind w:left="578" w:hanging="578"/>
        <w:rPr>
          <w:lang w:val="en-GB"/>
        </w:rPr>
      </w:pPr>
      <w:bookmarkStart w:id="165" w:name="_Toc226445780"/>
      <w:bookmarkStart w:id="166" w:name="_Toc226446028"/>
      <w:bookmarkStart w:id="167" w:name="_Toc227750468"/>
      <w:bookmarkStart w:id="168" w:name="_Toc227750738"/>
      <w:bookmarkStart w:id="169" w:name="_Toc227751009"/>
      <w:bookmarkStart w:id="170" w:name="_Toc227760418"/>
      <w:bookmarkStart w:id="171" w:name="_Toc227760955"/>
      <w:bookmarkStart w:id="172" w:name="_Toc233745198"/>
      <w:bookmarkEnd w:id="165"/>
      <w:bookmarkEnd w:id="166"/>
      <w:bookmarkEnd w:id="167"/>
      <w:bookmarkEnd w:id="168"/>
      <w:bookmarkEnd w:id="169"/>
      <w:bookmarkEnd w:id="170"/>
      <w:bookmarkEnd w:id="171"/>
      <w:r>
        <w:rPr>
          <w:lang w:val="el-GR"/>
        </w:rPr>
        <w:t>Διευκρινίσεις</w:t>
      </w:r>
      <w:r w:rsidR="007C5113" w:rsidRPr="00DD3728">
        <w:rPr>
          <w:lang w:val="en-GB"/>
        </w:rPr>
        <w:t xml:space="preserve"> </w:t>
      </w:r>
      <w:r w:rsidR="00591A15">
        <w:rPr>
          <w:lang w:val="el-GR"/>
        </w:rPr>
        <w:t>και Διασαφηνίσεις</w:t>
      </w:r>
      <w:r w:rsidR="00591A15" w:rsidRPr="00DD3728">
        <w:rPr>
          <w:lang w:val="en-GB"/>
        </w:rPr>
        <w:t xml:space="preserve"> </w:t>
      </w:r>
      <w:r>
        <w:rPr>
          <w:lang w:val="el-GR"/>
        </w:rPr>
        <w:t>Προσφορών</w:t>
      </w:r>
      <w:bookmarkEnd w:id="172"/>
    </w:p>
    <w:p w14:paraId="47E2B089" w14:textId="0FFD09D3" w:rsidR="007C5113" w:rsidRPr="00621D4F" w:rsidRDefault="00FE38E9" w:rsidP="006674C0">
      <w:pPr>
        <w:numPr>
          <w:ilvl w:val="0"/>
          <w:numId w:val="22"/>
        </w:numPr>
        <w:tabs>
          <w:tab w:val="clear" w:pos="720"/>
        </w:tabs>
        <w:ind w:left="595" w:hanging="425"/>
        <w:rPr>
          <w:i w:val="0"/>
          <w:iCs/>
          <w:lang w:val="el-GR"/>
        </w:rPr>
      </w:pPr>
      <w:r>
        <w:rPr>
          <w:i w:val="0"/>
          <w:iCs/>
          <w:lang w:val="el-GR"/>
        </w:rPr>
        <w:t xml:space="preserve">Η </w:t>
      </w:r>
      <w:r w:rsidR="001B4F22">
        <w:rPr>
          <w:i w:val="0"/>
          <w:iCs/>
          <w:lang w:val="el-GR"/>
        </w:rPr>
        <w:t>ΚΤΚ</w:t>
      </w:r>
      <w:r>
        <w:rPr>
          <w:i w:val="0"/>
          <w:iCs/>
          <w:lang w:val="el-GR"/>
        </w:rPr>
        <w:t xml:space="preserve"> </w:t>
      </w:r>
      <w:r w:rsidR="009072CC">
        <w:rPr>
          <w:i w:val="0"/>
          <w:iCs/>
          <w:lang w:val="el-GR"/>
        </w:rPr>
        <w:t xml:space="preserve">καθ’ όλη τη διάρκεια της αξιολόγησης, </w:t>
      </w:r>
      <w:r>
        <w:rPr>
          <w:i w:val="0"/>
          <w:iCs/>
          <w:lang w:val="el-GR"/>
        </w:rPr>
        <w:t xml:space="preserve">έχει το δικαίωμα, εφ’ όσον </w:t>
      </w:r>
      <w:r w:rsidR="00320867">
        <w:rPr>
          <w:i w:val="0"/>
          <w:iCs/>
          <w:lang w:val="el-GR"/>
        </w:rPr>
        <w:t>κρίνει</w:t>
      </w:r>
      <w:r>
        <w:rPr>
          <w:i w:val="0"/>
          <w:iCs/>
          <w:lang w:val="el-GR"/>
        </w:rPr>
        <w:t xml:space="preserve"> ανα</w:t>
      </w:r>
      <w:r w:rsidR="00367817">
        <w:rPr>
          <w:i w:val="0"/>
          <w:iCs/>
          <w:lang w:val="el-GR"/>
        </w:rPr>
        <w:t>γ</w:t>
      </w:r>
      <w:r w:rsidR="007C5113" w:rsidRPr="00621D4F">
        <w:rPr>
          <w:i w:val="0"/>
          <w:iCs/>
          <w:lang w:val="el-GR"/>
        </w:rPr>
        <w:t>καίο</w:t>
      </w:r>
      <w:r w:rsidR="009072CC">
        <w:rPr>
          <w:i w:val="0"/>
          <w:iCs/>
          <w:lang w:val="el-GR"/>
        </w:rPr>
        <w:t>,</w:t>
      </w:r>
      <w:r w:rsidR="007C5113" w:rsidRPr="00621D4F">
        <w:rPr>
          <w:i w:val="0"/>
          <w:iCs/>
          <w:lang w:val="el-GR"/>
        </w:rPr>
        <w:t xml:space="preserve"> να ζητήσει από </w:t>
      </w:r>
      <w:r w:rsidR="009072CC">
        <w:rPr>
          <w:i w:val="0"/>
          <w:iCs/>
          <w:lang w:val="el-GR"/>
        </w:rPr>
        <w:t xml:space="preserve">τον </w:t>
      </w:r>
      <w:r w:rsidR="007C5113" w:rsidRPr="00621D4F">
        <w:rPr>
          <w:i w:val="0"/>
          <w:iCs/>
          <w:lang w:val="el-GR"/>
        </w:rPr>
        <w:t>Προσφέροντα την παροχή διευκριν</w:t>
      </w:r>
      <w:r w:rsidR="00320867">
        <w:rPr>
          <w:i w:val="0"/>
          <w:iCs/>
          <w:lang w:val="el-GR"/>
        </w:rPr>
        <w:t>ί</w:t>
      </w:r>
      <w:r w:rsidR="007C5113" w:rsidRPr="00621D4F">
        <w:rPr>
          <w:i w:val="0"/>
          <w:iCs/>
          <w:lang w:val="el-GR"/>
        </w:rPr>
        <w:t xml:space="preserve">σεων σχετικά με το περιεχόμενο της </w:t>
      </w:r>
      <w:r w:rsidR="00DF4470">
        <w:rPr>
          <w:i w:val="0"/>
          <w:iCs/>
          <w:lang w:val="el-GR"/>
        </w:rPr>
        <w:t>Π</w:t>
      </w:r>
      <w:r w:rsidR="007C5113" w:rsidRPr="00621D4F">
        <w:rPr>
          <w:i w:val="0"/>
          <w:iCs/>
          <w:lang w:val="el-GR"/>
        </w:rPr>
        <w:t>ροσφοράς του</w:t>
      </w:r>
      <w:r w:rsidR="009072CC">
        <w:rPr>
          <w:i w:val="0"/>
          <w:iCs/>
          <w:lang w:val="el-GR"/>
        </w:rPr>
        <w:t>.</w:t>
      </w:r>
      <w:r w:rsidR="007C5113" w:rsidRPr="00621D4F">
        <w:rPr>
          <w:i w:val="0"/>
          <w:iCs/>
          <w:lang w:val="el-GR"/>
        </w:rPr>
        <w:t xml:space="preserve"> Στην περίπτωση αυτή</w:t>
      </w:r>
      <w:r w:rsidR="009072CC">
        <w:rPr>
          <w:i w:val="0"/>
          <w:iCs/>
          <w:lang w:val="el-GR"/>
        </w:rPr>
        <w:t>,</w:t>
      </w:r>
      <w:r w:rsidR="007C5113" w:rsidRPr="00621D4F">
        <w:rPr>
          <w:i w:val="0"/>
          <w:iCs/>
          <w:lang w:val="el-GR"/>
        </w:rPr>
        <w:t xml:space="preserve"> η παροχή διευκριν</w:t>
      </w:r>
      <w:r w:rsidR="00320867">
        <w:rPr>
          <w:i w:val="0"/>
          <w:iCs/>
          <w:lang w:val="el-GR"/>
        </w:rPr>
        <w:t>ί</w:t>
      </w:r>
      <w:r w:rsidR="007C5113" w:rsidRPr="00621D4F">
        <w:rPr>
          <w:i w:val="0"/>
          <w:iCs/>
          <w:lang w:val="el-GR"/>
        </w:rPr>
        <w:t>σεων</w:t>
      </w:r>
      <w:r w:rsidR="003C47BA">
        <w:rPr>
          <w:i w:val="0"/>
          <w:iCs/>
          <w:lang w:val="el-GR"/>
        </w:rPr>
        <w:t xml:space="preserve"> </w:t>
      </w:r>
      <w:r w:rsidR="007C5113" w:rsidRPr="00621D4F">
        <w:rPr>
          <w:i w:val="0"/>
          <w:iCs/>
          <w:lang w:val="el-GR"/>
        </w:rPr>
        <w:t>είναι υποχρεωτική</w:t>
      </w:r>
      <w:r w:rsidR="001B4F22">
        <w:rPr>
          <w:i w:val="0"/>
          <w:iCs/>
          <w:lang w:val="el-GR"/>
        </w:rPr>
        <w:t xml:space="preserve"> </w:t>
      </w:r>
      <w:r w:rsidR="001B4F22" w:rsidRPr="00621D4F">
        <w:rPr>
          <w:i w:val="0"/>
          <w:iCs/>
          <w:lang w:val="el-GR"/>
        </w:rPr>
        <w:t>για τον Προσφέροντα</w:t>
      </w:r>
      <w:r w:rsidR="007C5113" w:rsidRPr="00621D4F">
        <w:rPr>
          <w:i w:val="0"/>
          <w:iCs/>
          <w:lang w:val="el-GR"/>
        </w:rPr>
        <w:t xml:space="preserve"> και δεν θεωρείται αντιπροσφορά.</w:t>
      </w:r>
    </w:p>
    <w:p w14:paraId="062C6FA5" w14:textId="37403E13" w:rsidR="000A0DCE" w:rsidRPr="00AE226D" w:rsidRDefault="00591A15" w:rsidP="006674C0">
      <w:pPr>
        <w:numPr>
          <w:ilvl w:val="0"/>
          <w:numId w:val="22"/>
        </w:numPr>
        <w:tabs>
          <w:tab w:val="clear" w:pos="720"/>
        </w:tabs>
        <w:ind w:left="595" w:hanging="425"/>
        <w:rPr>
          <w:i w:val="0"/>
          <w:iCs/>
          <w:lang w:val="el-GR"/>
        </w:rPr>
      </w:pPr>
      <w:r>
        <w:rPr>
          <w:i w:val="0"/>
          <w:iCs/>
          <w:lang w:val="el-GR"/>
        </w:rPr>
        <w:t xml:space="preserve">Όταν οι πληροφορίες ή τα δικαιολογητικά που πρέπει </w:t>
      </w:r>
      <w:r w:rsidR="00310025">
        <w:rPr>
          <w:i w:val="0"/>
          <w:iCs/>
          <w:lang w:val="el-GR"/>
        </w:rPr>
        <w:t xml:space="preserve">να </w:t>
      </w:r>
      <w:r>
        <w:rPr>
          <w:i w:val="0"/>
          <w:iCs/>
          <w:lang w:val="el-GR"/>
        </w:rPr>
        <w:t xml:space="preserve">υποβάλλονται από τους </w:t>
      </w:r>
      <w:r w:rsidR="009072CC">
        <w:rPr>
          <w:i w:val="0"/>
          <w:iCs/>
          <w:lang w:val="el-GR"/>
        </w:rPr>
        <w:t>Προσφέροντες</w:t>
      </w:r>
      <w:r>
        <w:rPr>
          <w:i w:val="0"/>
          <w:iCs/>
          <w:lang w:val="el-GR"/>
        </w:rPr>
        <w:t xml:space="preserve"> είναι ή εμφανίζονται ελλιπείς ή λανθασμένες ή όταν λείπουν συγκεκριμένα έγγραφα</w:t>
      </w:r>
      <w:r w:rsidR="003D7825" w:rsidRPr="003D7825">
        <w:rPr>
          <w:i w:val="0"/>
          <w:iCs/>
          <w:lang w:val="el-GR"/>
        </w:rPr>
        <w:t>,</w:t>
      </w:r>
      <w:r w:rsidR="009072CC">
        <w:rPr>
          <w:rFonts w:cs="Tahoma"/>
          <w:i w:val="0"/>
          <w:lang w:val="el-GR"/>
        </w:rPr>
        <w:t xml:space="preserve"> </w:t>
      </w:r>
      <w:r w:rsidR="001B4F22">
        <w:rPr>
          <w:i w:val="0"/>
          <w:iCs/>
          <w:lang w:val="el-GR"/>
        </w:rPr>
        <w:t>η ΚΤΚ, δια της Αρμόδιας Οργανικής Μονάδας,</w:t>
      </w:r>
      <w:r w:rsidR="004A22D0">
        <w:rPr>
          <w:i w:val="0"/>
          <w:iCs/>
          <w:lang w:val="el-GR"/>
        </w:rPr>
        <w:t xml:space="preserve"> δύναται να ζητ</w:t>
      </w:r>
      <w:r w:rsidR="001B4F22">
        <w:rPr>
          <w:i w:val="0"/>
          <w:iCs/>
          <w:lang w:val="el-GR"/>
        </w:rPr>
        <w:t>ά</w:t>
      </w:r>
      <w:r w:rsidR="004A22D0">
        <w:rPr>
          <w:i w:val="0"/>
          <w:iCs/>
          <w:lang w:val="el-GR"/>
        </w:rPr>
        <w:t xml:space="preserve"> από τους </w:t>
      </w:r>
      <w:r w:rsidR="009072CC">
        <w:rPr>
          <w:i w:val="0"/>
          <w:iCs/>
          <w:lang w:val="el-GR"/>
        </w:rPr>
        <w:t>Προσφέροντες</w:t>
      </w:r>
      <w:r w:rsidR="003C47BA">
        <w:rPr>
          <w:i w:val="0"/>
          <w:iCs/>
          <w:lang w:val="el-GR"/>
        </w:rPr>
        <w:t xml:space="preserve"> </w:t>
      </w:r>
      <w:r w:rsidR="00565DC9">
        <w:rPr>
          <w:i w:val="0"/>
          <w:iCs/>
          <w:lang w:val="el-GR"/>
        </w:rPr>
        <w:t>δ</w:t>
      </w:r>
      <w:r w:rsidR="003C47BA">
        <w:rPr>
          <w:i w:val="0"/>
          <w:iCs/>
          <w:lang w:val="el-GR"/>
        </w:rPr>
        <w:t>ιασαφηνίσεις ή/και</w:t>
      </w:r>
      <w:r>
        <w:rPr>
          <w:i w:val="0"/>
          <w:iCs/>
          <w:lang w:val="el-GR"/>
        </w:rPr>
        <w:t xml:space="preserve"> </w:t>
      </w:r>
      <w:r>
        <w:rPr>
          <w:i w:val="0"/>
          <w:iCs/>
          <w:lang w:val="el-GR"/>
        </w:rPr>
        <w:lastRenderedPageBreak/>
        <w:t>να υποβάλλουν, να συμπληρώνουν, να αποσαφηνίζουν ή</w:t>
      </w:r>
      <w:r w:rsidR="003C47BA">
        <w:rPr>
          <w:i w:val="0"/>
          <w:iCs/>
          <w:lang w:val="el-GR"/>
        </w:rPr>
        <w:t>/και</w:t>
      </w:r>
      <w:r>
        <w:rPr>
          <w:i w:val="0"/>
          <w:iCs/>
          <w:lang w:val="el-GR"/>
        </w:rPr>
        <w:t xml:space="preserve"> να ολοκληρώνουν τις σχετικές πληροφορίες ή τα δικαιολογητικά</w:t>
      </w:r>
      <w:r w:rsidR="003C47BA">
        <w:rPr>
          <w:i w:val="0"/>
          <w:iCs/>
          <w:lang w:val="el-GR"/>
        </w:rPr>
        <w:t>,</w:t>
      </w:r>
      <w:r>
        <w:rPr>
          <w:i w:val="0"/>
          <w:iCs/>
          <w:lang w:val="el-GR"/>
        </w:rPr>
        <w:t xml:space="preserve"> υπό την προϋπόθεση ότι τα σχετικά αιτήματα υποβάλλονται τηρουμένων των αρχών της ίσης μεταχείρισης και της διαφάνειας. </w:t>
      </w:r>
      <w:r w:rsidR="004A22D0">
        <w:rPr>
          <w:i w:val="0"/>
          <w:iCs/>
          <w:lang w:val="el-GR"/>
        </w:rPr>
        <w:t>Οι Προσφέροντες στην περίπτωση αυτή υποχρεούνται να υποβά</w:t>
      </w:r>
      <w:r w:rsidR="003B6D11">
        <w:rPr>
          <w:i w:val="0"/>
          <w:iCs/>
          <w:lang w:val="el-GR"/>
        </w:rPr>
        <w:t>λ</w:t>
      </w:r>
      <w:r w:rsidR="004A22D0">
        <w:rPr>
          <w:i w:val="0"/>
          <w:iCs/>
          <w:lang w:val="el-GR"/>
        </w:rPr>
        <w:t xml:space="preserve">λουν </w:t>
      </w:r>
      <w:r w:rsidR="00206EAC">
        <w:rPr>
          <w:i w:val="0"/>
          <w:iCs/>
          <w:lang w:val="el-GR"/>
        </w:rPr>
        <w:t xml:space="preserve">Διασαφηνίσεις και </w:t>
      </w:r>
      <w:r w:rsidR="001B4F22">
        <w:rPr>
          <w:i w:val="0"/>
          <w:iCs/>
          <w:lang w:val="el-GR"/>
        </w:rPr>
        <w:t>τ</w:t>
      </w:r>
      <w:r w:rsidR="001B4F22" w:rsidRPr="00621D4F">
        <w:rPr>
          <w:i w:val="0"/>
          <w:iCs/>
          <w:lang w:val="el-GR"/>
        </w:rPr>
        <w:t xml:space="preserve">έτοιου είδους </w:t>
      </w:r>
      <w:r w:rsidR="001B4F22">
        <w:rPr>
          <w:i w:val="0"/>
          <w:iCs/>
          <w:lang w:val="el-GR"/>
        </w:rPr>
        <w:t>πληροφορίες και δικαιολογητικά</w:t>
      </w:r>
      <w:r w:rsidR="007C5113">
        <w:rPr>
          <w:i w:val="0"/>
          <w:iCs/>
          <w:lang w:val="el-GR"/>
        </w:rPr>
        <w:t xml:space="preserve">, </w:t>
      </w:r>
      <w:r w:rsidR="007C5113" w:rsidRPr="00621D4F">
        <w:rPr>
          <w:i w:val="0"/>
          <w:iCs/>
          <w:lang w:val="el-GR"/>
        </w:rPr>
        <w:t xml:space="preserve">μέσα σε εύλογο χρονικό διάστημα που θα ορίζει </w:t>
      </w:r>
      <w:r w:rsidR="001B4F22">
        <w:rPr>
          <w:i w:val="0"/>
          <w:iCs/>
          <w:lang w:val="el-GR"/>
        </w:rPr>
        <w:t>η Αρμόδια Οργανική Μονάδα</w:t>
      </w:r>
      <w:r w:rsidR="007C5113" w:rsidRPr="00621D4F">
        <w:rPr>
          <w:i w:val="0"/>
          <w:iCs/>
          <w:lang w:val="el-GR"/>
        </w:rPr>
        <w:t xml:space="preserve">, το οποίο δεν θα είναι </w:t>
      </w:r>
      <w:r w:rsidR="007C5113" w:rsidRPr="00A21352">
        <w:rPr>
          <w:i w:val="0"/>
          <w:iCs/>
          <w:lang w:val="el-GR"/>
        </w:rPr>
        <w:t>μικρότερο τω</w:t>
      </w:r>
      <w:r w:rsidR="008523A9" w:rsidRPr="00A21352">
        <w:rPr>
          <w:i w:val="0"/>
          <w:iCs/>
          <w:lang w:val="el-GR"/>
        </w:rPr>
        <w:t>ν</w:t>
      </w:r>
      <w:r w:rsidR="00625EF3">
        <w:rPr>
          <w:bCs/>
          <w:i w:val="0"/>
          <w:lang w:val="el-GR"/>
        </w:rPr>
        <w:t xml:space="preserve"> πέντε (5)</w:t>
      </w:r>
      <w:r w:rsidR="007C120C" w:rsidRPr="00A21352">
        <w:rPr>
          <w:i w:val="0"/>
          <w:iCs/>
          <w:lang w:val="el-GR"/>
        </w:rPr>
        <w:t xml:space="preserve"> </w:t>
      </w:r>
      <w:r w:rsidR="008523A9" w:rsidRPr="00A21352">
        <w:rPr>
          <w:i w:val="0"/>
          <w:iCs/>
          <w:lang w:val="el-GR"/>
        </w:rPr>
        <w:t>εργάσι</w:t>
      </w:r>
      <w:r w:rsidR="007C5113" w:rsidRPr="00A21352">
        <w:rPr>
          <w:i w:val="0"/>
          <w:iCs/>
          <w:lang w:val="el-GR"/>
        </w:rPr>
        <w:t>μων ημερών.</w:t>
      </w:r>
    </w:p>
    <w:p w14:paraId="19B1E0AC" w14:textId="369A3D76" w:rsidR="007C5113" w:rsidRDefault="007C5113" w:rsidP="006674C0">
      <w:pPr>
        <w:numPr>
          <w:ilvl w:val="0"/>
          <w:numId w:val="22"/>
        </w:numPr>
        <w:tabs>
          <w:tab w:val="clear" w:pos="720"/>
        </w:tabs>
        <w:ind w:left="595" w:hanging="425"/>
        <w:rPr>
          <w:i w:val="0"/>
          <w:iCs/>
          <w:lang w:val="el-GR"/>
        </w:rPr>
      </w:pPr>
      <w:r w:rsidRPr="00621D4F">
        <w:rPr>
          <w:i w:val="0"/>
          <w:iCs/>
          <w:lang w:val="el-GR"/>
        </w:rPr>
        <w:t>Από τις διευκριν</w:t>
      </w:r>
      <w:r w:rsidR="005955B2">
        <w:rPr>
          <w:i w:val="0"/>
          <w:iCs/>
          <w:lang w:val="el-GR"/>
        </w:rPr>
        <w:t>ί</w:t>
      </w:r>
      <w:r w:rsidRPr="00621D4F">
        <w:rPr>
          <w:i w:val="0"/>
          <w:iCs/>
          <w:lang w:val="el-GR"/>
        </w:rPr>
        <w:t>σεις</w:t>
      </w:r>
      <w:r w:rsidR="00206EAC">
        <w:rPr>
          <w:i w:val="0"/>
          <w:iCs/>
          <w:lang w:val="el-GR"/>
        </w:rPr>
        <w:t xml:space="preserve">, </w:t>
      </w:r>
      <w:r w:rsidR="00565DC9">
        <w:rPr>
          <w:i w:val="0"/>
          <w:iCs/>
          <w:lang w:val="el-GR"/>
        </w:rPr>
        <w:t>δ</w:t>
      </w:r>
      <w:r w:rsidR="00206EAC">
        <w:rPr>
          <w:i w:val="0"/>
          <w:iCs/>
          <w:lang w:val="el-GR"/>
        </w:rPr>
        <w:t>ιασαφηνίσεις, πληροφορίες και δικαιολογητικά,</w:t>
      </w:r>
      <w:r w:rsidRPr="00621D4F">
        <w:rPr>
          <w:i w:val="0"/>
          <w:iCs/>
          <w:lang w:val="el-GR"/>
        </w:rPr>
        <w:t xml:space="preserve"> που δίνονται από </w:t>
      </w:r>
      <w:r w:rsidR="009072CC">
        <w:rPr>
          <w:i w:val="0"/>
          <w:iCs/>
          <w:lang w:val="el-GR"/>
        </w:rPr>
        <w:t xml:space="preserve">τους </w:t>
      </w:r>
      <w:r w:rsidRPr="00621D4F">
        <w:rPr>
          <w:i w:val="0"/>
          <w:iCs/>
          <w:lang w:val="el-GR"/>
        </w:rPr>
        <w:t>Προσφέροντες, σύμφωνα με τα παραπάνω, λαμβάνονται υπόψη μόνον εκείνες</w:t>
      </w:r>
      <w:r w:rsidR="00206EAC">
        <w:rPr>
          <w:i w:val="0"/>
          <w:iCs/>
          <w:lang w:val="el-GR"/>
        </w:rPr>
        <w:t>/εκείνα</w:t>
      </w:r>
      <w:r w:rsidRPr="00621D4F">
        <w:rPr>
          <w:i w:val="0"/>
          <w:iCs/>
          <w:lang w:val="el-GR"/>
        </w:rPr>
        <w:t xml:space="preserve"> που αναφέρονται στα σημεία για τα οποία ζητήθηκαν.</w:t>
      </w:r>
    </w:p>
    <w:p w14:paraId="35024D45" w14:textId="77777777" w:rsidR="00AE226D" w:rsidRDefault="00AE226D" w:rsidP="00625EF3">
      <w:pPr>
        <w:rPr>
          <w:i w:val="0"/>
          <w:iCs/>
          <w:lang w:val="el-GR"/>
        </w:rPr>
      </w:pPr>
    </w:p>
    <w:p w14:paraId="5804F156" w14:textId="77777777" w:rsidR="007C5113" w:rsidRPr="002A78B8" w:rsidRDefault="00974152" w:rsidP="003B6828">
      <w:pPr>
        <w:pStyle w:val="Heading2"/>
        <w:ind w:left="578" w:hanging="578"/>
        <w:rPr>
          <w:lang w:val="en-GB"/>
        </w:rPr>
      </w:pPr>
      <w:bookmarkStart w:id="173" w:name="_Toc233745199"/>
      <w:r w:rsidRPr="002A78B8">
        <w:rPr>
          <w:lang w:val="el-GR"/>
        </w:rPr>
        <w:t>Ολοκλήρωση Αξιολόγησης</w:t>
      </w:r>
      <w:bookmarkEnd w:id="173"/>
    </w:p>
    <w:p w14:paraId="59DA0632" w14:textId="77777777" w:rsidR="00B8681E" w:rsidRPr="008B3F9B" w:rsidRDefault="00B8681E" w:rsidP="000E35D6">
      <w:pPr>
        <w:spacing w:before="0"/>
        <w:rPr>
          <w:i w:val="0"/>
          <w:iCs/>
          <w:highlight w:val="yellow"/>
          <w:lang w:val="el-GR"/>
        </w:rPr>
      </w:pPr>
    </w:p>
    <w:p w14:paraId="79A850EC" w14:textId="3FE56F2A" w:rsidR="00107CDC" w:rsidRPr="00066427" w:rsidRDefault="007D651F" w:rsidP="007D651F">
      <w:pPr>
        <w:pStyle w:val="ListParagraph"/>
        <w:spacing w:line="276" w:lineRule="auto"/>
        <w:ind w:left="567"/>
        <w:jc w:val="both"/>
        <w:rPr>
          <w:iCs/>
          <w:sz w:val="22"/>
          <w:szCs w:val="18"/>
        </w:rPr>
      </w:pPr>
      <w:r w:rsidRPr="007D651F">
        <w:rPr>
          <w:iCs/>
          <w:sz w:val="22"/>
          <w:szCs w:val="18"/>
        </w:rPr>
        <w:t xml:space="preserve">Στο </w:t>
      </w:r>
      <w:r w:rsidR="0017757C">
        <w:rPr>
          <w:iCs/>
          <w:sz w:val="22"/>
          <w:szCs w:val="18"/>
        </w:rPr>
        <w:t>Πίνακα Οικονομικής Προσφοράς του Εντύπου</w:t>
      </w:r>
      <w:r w:rsidRPr="007D651F">
        <w:rPr>
          <w:iCs/>
          <w:sz w:val="22"/>
          <w:szCs w:val="18"/>
        </w:rPr>
        <w:t xml:space="preserve"> της </w:t>
      </w:r>
      <w:r w:rsidRPr="000633EE">
        <w:rPr>
          <w:iCs/>
          <w:sz w:val="22"/>
          <w:szCs w:val="18"/>
        </w:rPr>
        <w:t xml:space="preserve">Οικονομικής προσφοράς </w:t>
      </w:r>
      <w:r w:rsidRPr="000633EE">
        <w:rPr>
          <w:sz w:val="22"/>
          <w:szCs w:val="18"/>
        </w:rPr>
        <w:t>(</w:t>
      </w:r>
      <w:r w:rsidRPr="000633EE">
        <w:rPr>
          <w:b/>
          <w:bCs/>
          <w:sz w:val="22"/>
          <w:szCs w:val="18"/>
        </w:rPr>
        <w:t xml:space="preserve">Έντυπο </w:t>
      </w:r>
      <w:r w:rsidR="00456978" w:rsidRPr="000633EE">
        <w:rPr>
          <w:b/>
          <w:bCs/>
          <w:sz w:val="22"/>
          <w:szCs w:val="18"/>
        </w:rPr>
        <w:t>8</w:t>
      </w:r>
      <w:r w:rsidRPr="000633EE">
        <w:rPr>
          <w:iCs/>
          <w:sz w:val="22"/>
          <w:szCs w:val="18"/>
        </w:rPr>
        <w:t>)</w:t>
      </w:r>
      <w:r w:rsidR="00D0753D" w:rsidRPr="000633EE">
        <w:rPr>
          <w:iCs/>
          <w:sz w:val="22"/>
          <w:szCs w:val="18"/>
        </w:rPr>
        <w:t xml:space="preserve"> </w:t>
      </w:r>
      <w:r w:rsidRPr="000633EE">
        <w:rPr>
          <w:iCs/>
          <w:sz w:val="22"/>
          <w:szCs w:val="18"/>
        </w:rPr>
        <w:t>υπάρχει ενσωματωμένη φόρμουλα η οποία υπολογίζει αυτόματα τη συνολική τιμή της Προσφοράς</w:t>
      </w:r>
      <w:r>
        <w:rPr>
          <w:iCs/>
          <w:sz w:val="22"/>
          <w:szCs w:val="18"/>
        </w:rPr>
        <w:t xml:space="preserve"> για σκοπούς κατάταξης</w:t>
      </w:r>
      <w:r w:rsidRPr="007D651F">
        <w:rPr>
          <w:iCs/>
          <w:sz w:val="22"/>
          <w:szCs w:val="18"/>
        </w:rPr>
        <w:t>, στη βάση των τιμών που συμπλήρωσε ο Ανάδοχος όπως περιγράφεται στη</w:t>
      </w:r>
      <w:r w:rsidR="004D0E5A">
        <w:rPr>
          <w:iCs/>
          <w:sz w:val="22"/>
          <w:szCs w:val="18"/>
        </w:rPr>
        <w:t>ν</w:t>
      </w:r>
      <w:r w:rsidRPr="007D651F">
        <w:rPr>
          <w:iCs/>
          <w:sz w:val="22"/>
          <w:szCs w:val="18"/>
        </w:rPr>
        <w:t xml:space="preserve"> </w:t>
      </w:r>
      <w:r w:rsidRPr="00D0753D">
        <w:rPr>
          <w:iCs/>
          <w:sz w:val="22"/>
          <w:szCs w:val="18"/>
        </w:rPr>
        <w:t>παράγραφο 8.4.3</w:t>
      </w:r>
      <w:r>
        <w:rPr>
          <w:iCs/>
          <w:sz w:val="22"/>
          <w:szCs w:val="18"/>
        </w:rPr>
        <w:t xml:space="preserve"> και των ενδεικτικών ποσοτήτων που ενσωματώνονται στο ίδιο Έντυπο.</w:t>
      </w:r>
      <w:r w:rsidRPr="007D651F">
        <w:rPr>
          <w:iCs/>
          <w:sz w:val="22"/>
          <w:szCs w:val="18"/>
        </w:rPr>
        <w:t xml:space="preserve"> </w:t>
      </w:r>
      <w:r w:rsidR="00B20D57" w:rsidRPr="00B20D57">
        <w:rPr>
          <w:iCs/>
          <w:sz w:val="22"/>
          <w:szCs w:val="18"/>
        </w:rPr>
        <w:t xml:space="preserve">Μετά την ολοκλήρωση της </w:t>
      </w:r>
      <w:r>
        <w:rPr>
          <w:iCs/>
          <w:sz w:val="22"/>
          <w:szCs w:val="18"/>
        </w:rPr>
        <w:t xml:space="preserve">αξιολόγησης των </w:t>
      </w:r>
      <w:r w:rsidR="00B20D57" w:rsidRPr="00B20D57">
        <w:rPr>
          <w:iCs/>
          <w:sz w:val="22"/>
          <w:szCs w:val="18"/>
        </w:rPr>
        <w:t>οικονομικ</w:t>
      </w:r>
      <w:r>
        <w:rPr>
          <w:iCs/>
          <w:sz w:val="22"/>
          <w:szCs w:val="18"/>
        </w:rPr>
        <w:t>ών προσφορών</w:t>
      </w:r>
      <w:r w:rsidR="00B20D57" w:rsidRPr="00B20D57">
        <w:rPr>
          <w:iCs/>
          <w:sz w:val="22"/>
          <w:szCs w:val="18"/>
        </w:rPr>
        <w:t xml:space="preserve">, η Αρμόδια Οργανική Μονάδα θα προβεί στην οριστική κατάταξη </w:t>
      </w:r>
      <w:r>
        <w:rPr>
          <w:iCs/>
          <w:sz w:val="22"/>
          <w:szCs w:val="18"/>
        </w:rPr>
        <w:t>των προσφορών</w:t>
      </w:r>
      <w:r w:rsidR="00B20D57" w:rsidRPr="007D5614">
        <w:rPr>
          <w:iCs/>
          <w:sz w:val="22"/>
          <w:szCs w:val="18"/>
        </w:rPr>
        <w:t>, κατά αύξουσα σειρά της προ</w:t>
      </w:r>
      <w:r w:rsidRPr="007D5614">
        <w:rPr>
          <w:iCs/>
          <w:sz w:val="22"/>
          <w:szCs w:val="18"/>
        </w:rPr>
        <w:t>αναφερθείσας συνολικής</w:t>
      </w:r>
      <w:r w:rsidR="00B20D57" w:rsidRPr="007D5614">
        <w:rPr>
          <w:iCs/>
          <w:sz w:val="22"/>
          <w:szCs w:val="18"/>
        </w:rPr>
        <w:t xml:space="preserve"> τιμής.</w:t>
      </w:r>
      <w:r w:rsidR="00066427" w:rsidRPr="00066427">
        <w:rPr>
          <w:iCs/>
          <w:sz w:val="22"/>
          <w:szCs w:val="18"/>
        </w:rPr>
        <w:t xml:space="preserve"> </w:t>
      </w:r>
      <w:r w:rsidR="00066427" w:rsidRPr="00100B15">
        <w:rPr>
          <w:iCs/>
          <w:sz w:val="22"/>
        </w:rPr>
        <w:t>Σε περίπτωση ισοδύναμων Προσφορών με την ίδια χαμηλότερη τιμή</w:t>
      </w:r>
      <w:r w:rsidR="00565DC9">
        <w:rPr>
          <w:iCs/>
          <w:sz w:val="22"/>
        </w:rPr>
        <w:t>,</w:t>
      </w:r>
      <w:r w:rsidR="00066427" w:rsidRPr="00100B15">
        <w:rPr>
          <w:iCs/>
          <w:sz w:val="22"/>
        </w:rPr>
        <w:t xml:space="preserve"> η </w:t>
      </w:r>
      <w:r w:rsidR="00066427">
        <w:rPr>
          <w:iCs/>
          <w:sz w:val="22"/>
        </w:rPr>
        <w:t xml:space="preserve">μεταξύ τους κατάταξη </w:t>
      </w:r>
      <w:r w:rsidR="00066427" w:rsidRPr="00100B15">
        <w:rPr>
          <w:iCs/>
          <w:sz w:val="22"/>
        </w:rPr>
        <w:t>θα πραγματοποιηθεί με τη διαδικασία της κλήρωσης.</w:t>
      </w:r>
    </w:p>
    <w:p w14:paraId="0D95E440" w14:textId="32D892B5" w:rsidR="00910D60" w:rsidRPr="009167CA" w:rsidRDefault="00910D60" w:rsidP="00DE6337">
      <w:pPr>
        <w:pStyle w:val="ListParagraph"/>
        <w:spacing w:line="276" w:lineRule="auto"/>
        <w:ind w:left="567"/>
        <w:rPr>
          <w:iCs/>
          <w:sz w:val="22"/>
          <w:szCs w:val="18"/>
        </w:rPr>
      </w:pPr>
    </w:p>
    <w:p w14:paraId="3406FB77" w14:textId="77777777" w:rsidR="007C5113" w:rsidRPr="005415FF" w:rsidRDefault="005716E5" w:rsidP="001D53C2">
      <w:pPr>
        <w:pStyle w:val="Heading1"/>
        <w:spacing w:before="240"/>
        <w:ind w:left="431" w:hanging="431"/>
        <w:rPr>
          <w:lang w:val="en-GB"/>
        </w:rPr>
      </w:pPr>
      <w:bookmarkStart w:id="174" w:name="_Toc227750471"/>
      <w:bookmarkStart w:id="175" w:name="_Toc227750741"/>
      <w:bookmarkStart w:id="176" w:name="_Toc227751012"/>
      <w:bookmarkStart w:id="177" w:name="_Toc227760421"/>
      <w:bookmarkStart w:id="178" w:name="_Toc227760958"/>
      <w:bookmarkStart w:id="179" w:name="_Toc227750472"/>
      <w:bookmarkStart w:id="180" w:name="_Toc227750742"/>
      <w:bookmarkStart w:id="181" w:name="_Toc227751013"/>
      <w:bookmarkStart w:id="182" w:name="_Toc227760422"/>
      <w:bookmarkStart w:id="183" w:name="_Toc227760959"/>
      <w:bookmarkStart w:id="184" w:name="_Toc227750473"/>
      <w:bookmarkStart w:id="185" w:name="_Toc227750743"/>
      <w:bookmarkStart w:id="186" w:name="_Toc227751014"/>
      <w:bookmarkStart w:id="187" w:name="_Toc227760423"/>
      <w:bookmarkStart w:id="188" w:name="_Toc227760960"/>
      <w:bookmarkStart w:id="189" w:name="_Toc233745200"/>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lang w:val="el-GR"/>
        </w:rPr>
        <w:t>ΟΛΟΚΛΗΡΩΣΗ ΔΙΑΓΩΝΙΣΜΟΥ</w:t>
      </w:r>
      <w:bookmarkEnd w:id="189"/>
    </w:p>
    <w:p w14:paraId="0AE9D887" w14:textId="77777777" w:rsidR="007C5113" w:rsidRPr="00DD3728" w:rsidRDefault="00A95E54" w:rsidP="003B6828">
      <w:pPr>
        <w:pStyle w:val="Heading2"/>
        <w:ind w:left="578" w:hanging="578"/>
        <w:rPr>
          <w:lang w:val="en-GB"/>
        </w:rPr>
      </w:pPr>
      <w:bookmarkStart w:id="190" w:name="_Toc233745201"/>
      <w:r>
        <w:rPr>
          <w:lang w:val="el-GR"/>
        </w:rPr>
        <w:t xml:space="preserve">Ανάθεση </w:t>
      </w:r>
      <w:r w:rsidR="00404886">
        <w:rPr>
          <w:lang w:val="el-GR"/>
        </w:rPr>
        <w:t>Σύμβασης</w:t>
      </w:r>
      <w:bookmarkEnd w:id="190"/>
    </w:p>
    <w:p w14:paraId="66A801C3" w14:textId="289B8080" w:rsidR="00193224" w:rsidRDefault="007C5113" w:rsidP="00F07B9B">
      <w:pPr>
        <w:tabs>
          <w:tab w:val="num" w:pos="540"/>
        </w:tabs>
        <w:spacing w:line="276" w:lineRule="auto"/>
        <w:rPr>
          <w:i w:val="0"/>
          <w:iCs/>
          <w:lang w:val="el-GR"/>
        </w:rPr>
      </w:pPr>
      <w:r w:rsidRPr="006E7A85">
        <w:rPr>
          <w:i w:val="0"/>
          <w:iCs/>
          <w:lang w:val="el-GR"/>
        </w:rPr>
        <w:t>Ανάθεση Σύμβασης γίνεται στο</w:t>
      </w:r>
      <w:r w:rsidR="00982193">
        <w:rPr>
          <w:i w:val="0"/>
          <w:iCs/>
          <w:lang w:val="el-GR"/>
        </w:rPr>
        <w:t>υς</w:t>
      </w:r>
      <w:r w:rsidRPr="006E7A85">
        <w:rPr>
          <w:i w:val="0"/>
          <w:iCs/>
          <w:lang w:val="el-GR"/>
        </w:rPr>
        <w:t xml:space="preserve"> </w:t>
      </w:r>
      <w:r w:rsidR="00AF4F87">
        <w:rPr>
          <w:i w:val="0"/>
          <w:iCs/>
          <w:lang w:val="el-GR"/>
        </w:rPr>
        <w:t xml:space="preserve">Προσφέροντες </w:t>
      </w:r>
      <w:r>
        <w:rPr>
          <w:i w:val="0"/>
          <w:iCs/>
          <w:lang w:val="el-GR"/>
        </w:rPr>
        <w:t>τ</w:t>
      </w:r>
      <w:r w:rsidR="00AF4F87">
        <w:rPr>
          <w:i w:val="0"/>
          <w:iCs/>
          <w:lang w:val="el-GR"/>
        </w:rPr>
        <w:t>ων οποίων</w:t>
      </w:r>
      <w:r>
        <w:rPr>
          <w:i w:val="0"/>
          <w:iCs/>
          <w:lang w:val="el-GR"/>
        </w:rPr>
        <w:t xml:space="preserve"> </w:t>
      </w:r>
      <w:r w:rsidR="00AF4F87">
        <w:rPr>
          <w:i w:val="0"/>
          <w:iCs/>
          <w:lang w:val="el-GR"/>
        </w:rPr>
        <w:t>οι</w:t>
      </w:r>
      <w:r>
        <w:rPr>
          <w:i w:val="0"/>
          <w:iCs/>
          <w:lang w:val="el-GR"/>
        </w:rPr>
        <w:t xml:space="preserve"> Προσφορ</w:t>
      </w:r>
      <w:r w:rsidR="00AF4F87">
        <w:rPr>
          <w:i w:val="0"/>
          <w:iCs/>
          <w:lang w:val="el-GR"/>
        </w:rPr>
        <w:t xml:space="preserve">ές έχουν αναδειχθεί </w:t>
      </w:r>
      <w:r w:rsidR="00AF4F87" w:rsidRPr="008844E1">
        <w:rPr>
          <w:i w:val="0"/>
          <w:iCs/>
          <w:lang w:val="el-GR"/>
        </w:rPr>
        <w:t xml:space="preserve">στις </w:t>
      </w:r>
      <w:r w:rsidR="008844E1">
        <w:rPr>
          <w:i w:val="0"/>
          <w:iCs/>
          <w:lang w:val="el-GR"/>
        </w:rPr>
        <w:t xml:space="preserve">έως </w:t>
      </w:r>
      <w:r w:rsidR="00094F09" w:rsidRPr="008844E1">
        <w:rPr>
          <w:i w:val="0"/>
          <w:iCs/>
          <w:lang w:val="el-GR"/>
        </w:rPr>
        <w:t>τέσσερεις (</w:t>
      </w:r>
      <w:r w:rsidR="00AF4F87" w:rsidRPr="008844E1">
        <w:rPr>
          <w:i w:val="0"/>
          <w:iCs/>
          <w:lang w:val="el-GR"/>
        </w:rPr>
        <w:t>4</w:t>
      </w:r>
      <w:r w:rsidR="00094F09" w:rsidRPr="008844E1">
        <w:rPr>
          <w:i w:val="0"/>
          <w:iCs/>
          <w:lang w:val="el-GR"/>
        </w:rPr>
        <w:t>)</w:t>
      </w:r>
      <w:r w:rsidR="00AF4F87" w:rsidRPr="008844E1">
        <w:rPr>
          <w:i w:val="0"/>
          <w:iCs/>
          <w:lang w:val="el-GR"/>
        </w:rPr>
        <w:t xml:space="preserve"> πρώτες θέσεις,</w:t>
      </w:r>
      <w:r w:rsidR="00AF4F87">
        <w:rPr>
          <w:i w:val="0"/>
          <w:iCs/>
          <w:lang w:val="el-GR"/>
        </w:rPr>
        <w:t xml:space="preserve"> με βάση την κατάταξη της </w:t>
      </w:r>
      <w:r w:rsidR="00AF4F87" w:rsidRPr="008844E1">
        <w:rPr>
          <w:i w:val="0"/>
          <w:iCs/>
          <w:lang w:val="el-GR"/>
        </w:rPr>
        <w:t>παραγράφου 9.6</w:t>
      </w:r>
      <w:r w:rsidR="00AF4F87">
        <w:rPr>
          <w:i w:val="0"/>
          <w:iCs/>
          <w:lang w:val="el-GR"/>
        </w:rPr>
        <w:t>.</w:t>
      </w:r>
      <w:r w:rsidR="00037B0C">
        <w:rPr>
          <w:i w:val="0"/>
          <w:iCs/>
          <w:lang w:val="el-GR"/>
        </w:rPr>
        <w:t xml:space="preserve"> Στην περίπτωση της παραγράφου 10.3.5, η ΚΤΚ δύναται να αναθέσει Σύμβαση και σε Προσφέροντα του οποίου η Προσφορά έχει αναδειχθεί σε θέση κατώτερη των πρώτων τεσσάρων.</w:t>
      </w:r>
    </w:p>
    <w:p w14:paraId="26622D45" w14:textId="77777777" w:rsidR="00193224" w:rsidRDefault="00193224" w:rsidP="00F07B9B">
      <w:pPr>
        <w:tabs>
          <w:tab w:val="num" w:pos="540"/>
        </w:tabs>
        <w:spacing w:line="276" w:lineRule="auto"/>
        <w:rPr>
          <w:i w:val="0"/>
          <w:iCs/>
          <w:lang w:val="el-GR"/>
        </w:rPr>
      </w:pPr>
    </w:p>
    <w:p w14:paraId="1AE75849" w14:textId="77777777" w:rsidR="007C5113" w:rsidRPr="00A95E54" w:rsidRDefault="00A95E54" w:rsidP="003B6828">
      <w:pPr>
        <w:pStyle w:val="Heading2"/>
        <w:ind w:left="578" w:hanging="578"/>
        <w:rPr>
          <w:lang w:val="el-GR"/>
        </w:rPr>
      </w:pPr>
      <w:bookmarkStart w:id="191" w:name="_Toc233745202"/>
      <w:r>
        <w:rPr>
          <w:lang w:val="el-GR"/>
        </w:rPr>
        <w:t>Γνωστοποίηση Αποτελεσμάτων Διαγωνισμού</w:t>
      </w:r>
      <w:bookmarkEnd w:id="191"/>
    </w:p>
    <w:p w14:paraId="3832BBC4" w14:textId="40BC4B6C" w:rsidR="007042A6" w:rsidRDefault="006708BE" w:rsidP="006674C0">
      <w:pPr>
        <w:numPr>
          <w:ilvl w:val="0"/>
          <w:numId w:val="23"/>
        </w:numPr>
        <w:tabs>
          <w:tab w:val="clear" w:pos="720"/>
        </w:tabs>
        <w:ind w:left="595" w:hanging="425"/>
        <w:rPr>
          <w:i w:val="0"/>
          <w:iCs/>
          <w:lang w:val="el-GR"/>
        </w:rPr>
      </w:pPr>
      <w:r>
        <w:rPr>
          <w:i w:val="0"/>
          <w:iCs/>
          <w:lang w:val="el-GR"/>
        </w:rPr>
        <w:t xml:space="preserve">Η Αρμόδια Οργανική Μονάδα ενημερώνει </w:t>
      </w:r>
      <w:r w:rsidR="00AD7F20">
        <w:rPr>
          <w:i w:val="0"/>
          <w:iCs/>
          <w:lang w:val="el-GR"/>
        </w:rPr>
        <w:t>το</w:t>
      </w:r>
      <w:r w:rsidR="00AF4F87">
        <w:rPr>
          <w:i w:val="0"/>
          <w:iCs/>
          <w:lang w:val="el-GR"/>
        </w:rPr>
        <w:t>υς</w:t>
      </w:r>
      <w:r w:rsidR="00AD7F20">
        <w:rPr>
          <w:i w:val="0"/>
          <w:iCs/>
          <w:lang w:val="el-GR"/>
        </w:rPr>
        <w:t xml:space="preserve"> </w:t>
      </w:r>
      <w:r w:rsidR="007042A6">
        <w:rPr>
          <w:i w:val="0"/>
          <w:iCs/>
          <w:lang w:val="el-GR"/>
        </w:rPr>
        <w:t>Αν</w:t>
      </w:r>
      <w:r w:rsidR="00AF4F87">
        <w:rPr>
          <w:i w:val="0"/>
          <w:iCs/>
          <w:lang w:val="el-GR"/>
        </w:rPr>
        <w:t>α</w:t>
      </w:r>
      <w:r w:rsidR="007042A6">
        <w:rPr>
          <w:i w:val="0"/>
          <w:iCs/>
          <w:lang w:val="el-GR"/>
        </w:rPr>
        <w:t>δ</w:t>
      </w:r>
      <w:r w:rsidR="00AF4F87">
        <w:rPr>
          <w:i w:val="0"/>
          <w:iCs/>
          <w:lang w:val="el-GR"/>
        </w:rPr>
        <w:t>ό</w:t>
      </w:r>
      <w:r w:rsidR="007042A6">
        <w:rPr>
          <w:i w:val="0"/>
          <w:iCs/>
          <w:lang w:val="el-GR"/>
        </w:rPr>
        <w:t>χο</w:t>
      </w:r>
      <w:r w:rsidR="00AF4F87">
        <w:rPr>
          <w:i w:val="0"/>
          <w:iCs/>
          <w:lang w:val="el-GR"/>
        </w:rPr>
        <w:t>υς</w:t>
      </w:r>
      <w:r>
        <w:rPr>
          <w:i w:val="0"/>
          <w:iCs/>
          <w:lang w:val="el-GR"/>
        </w:rPr>
        <w:t xml:space="preserve"> εγγράφως σχετικά με την Απόφαση Ανάθεσης.</w:t>
      </w:r>
      <w:r w:rsidR="007042A6">
        <w:rPr>
          <w:i w:val="0"/>
          <w:iCs/>
          <w:lang w:val="el-GR"/>
        </w:rPr>
        <w:t xml:space="preserve"> </w:t>
      </w:r>
    </w:p>
    <w:p w14:paraId="0D5A207A" w14:textId="7EB7B6E5" w:rsidR="007C5113" w:rsidRDefault="007C5113" w:rsidP="006674C0">
      <w:pPr>
        <w:numPr>
          <w:ilvl w:val="0"/>
          <w:numId w:val="23"/>
        </w:numPr>
        <w:tabs>
          <w:tab w:val="clear" w:pos="720"/>
        </w:tabs>
        <w:spacing w:after="120"/>
        <w:ind w:left="595" w:hanging="425"/>
        <w:rPr>
          <w:i w:val="0"/>
          <w:iCs/>
          <w:lang w:val="el-GR"/>
        </w:rPr>
      </w:pPr>
      <w:r w:rsidRPr="0092525A">
        <w:rPr>
          <w:i w:val="0"/>
          <w:iCs/>
          <w:lang w:val="el-GR"/>
        </w:rPr>
        <w:t xml:space="preserve">Η </w:t>
      </w:r>
      <w:r w:rsidR="006708BE">
        <w:rPr>
          <w:i w:val="0"/>
          <w:iCs/>
          <w:lang w:val="el-GR"/>
        </w:rPr>
        <w:t xml:space="preserve">Αρμόδια Οργανική Μονάδα </w:t>
      </w:r>
      <w:r>
        <w:rPr>
          <w:i w:val="0"/>
          <w:iCs/>
          <w:lang w:val="el-GR"/>
        </w:rPr>
        <w:t>ενημερώνει</w:t>
      </w:r>
      <w:r w:rsidRPr="0092525A">
        <w:rPr>
          <w:i w:val="0"/>
          <w:iCs/>
          <w:lang w:val="el-GR"/>
        </w:rPr>
        <w:t xml:space="preserve"> </w:t>
      </w:r>
      <w:r w:rsidR="00AD7F20">
        <w:rPr>
          <w:i w:val="0"/>
          <w:iCs/>
          <w:lang w:val="el-GR"/>
        </w:rPr>
        <w:t xml:space="preserve">τους Προσφέροντες </w:t>
      </w:r>
      <w:r w:rsidR="00EF03E3">
        <w:rPr>
          <w:i w:val="0"/>
          <w:iCs/>
          <w:lang w:val="el-GR"/>
        </w:rPr>
        <w:t xml:space="preserve">για την απόφαση </w:t>
      </w:r>
      <w:r w:rsidR="0083626B">
        <w:rPr>
          <w:i w:val="0"/>
          <w:iCs/>
          <w:lang w:val="el-GR"/>
        </w:rPr>
        <w:t xml:space="preserve">που </w:t>
      </w:r>
      <w:r w:rsidR="00707477">
        <w:rPr>
          <w:i w:val="0"/>
          <w:iCs/>
          <w:lang w:val="el-GR"/>
        </w:rPr>
        <w:t>έχει</w:t>
      </w:r>
      <w:r w:rsidR="0083626B">
        <w:rPr>
          <w:i w:val="0"/>
          <w:iCs/>
          <w:lang w:val="el-GR"/>
        </w:rPr>
        <w:t xml:space="preserve"> </w:t>
      </w:r>
      <w:r w:rsidR="00707477">
        <w:rPr>
          <w:i w:val="0"/>
          <w:iCs/>
          <w:lang w:val="el-GR"/>
        </w:rPr>
        <w:t>ληφθεί</w:t>
      </w:r>
      <w:r w:rsidR="0083626B">
        <w:rPr>
          <w:i w:val="0"/>
          <w:iCs/>
          <w:lang w:val="el-GR"/>
        </w:rPr>
        <w:t xml:space="preserve">, </w:t>
      </w:r>
      <w:r w:rsidR="00707477">
        <w:rPr>
          <w:i w:val="0"/>
          <w:iCs/>
          <w:lang w:val="el-GR"/>
        </w:rPr>
        <w:t xml:space="preserve">καθώς και τους </w:t>
      </w:r>
      <w:r w:rsidR="00EF03E3">
        <w:rPr>
          <w:i w:val="0"/>
          <w:iCs/>
          <w:lang w:val="el-GR"/>
        </w:rPr>
        <w:t>λόγους</w:t>
      </w:r>
      <w:r w:rsidR="00707477">
        <w:rPr>
          <w:i w:val="0"/>
          <w:iCs/>
          <w:lang w:val="el-GR"/>
        </w:rPr>
        <w:t xml:space="preserve"> που αντιστοιχούν σε κάθε περίπτωση, σύμφωνα με </w:t>
      </w:r>
      <w:r w:rsidR="00AD3C18">
        <w:rPr>
          <w:i w:val="0"/>
          <w:iCs/>
          <w:lang w:val="el-GR"/>
        </w:rPr>
        <w:t xml:space="preserve">την παράγραφο 56 </w:t>
      </w:r>
      <w:r w:rsidR="00202C1E">
        <w:rPr>
          <w:i w:val="0"/>
          <w:iCs/>
          <w:lang w:val="el-GR"/>
        </w:rPr>
        <w:t>των Οδηγιών</w:t>
      </w:r>
      <w:r w:rsidR="00EF03E3">
        <w:rPr>
          <w:i w:val="0"/>
          <w:iCs/>
          <w:lang w:val="el-GR"/>
        </w:rPr>
        <w:t>.</w:t>
      </w:r>
    </w:p>
    <w:p w14:paraId="04FBEB78" w14:textId="589EA977" w:rsidR="006708BE" w:rsidRDefault="006708BE" w:rsidP="006674C0">
      <w:pPr>
        <w:numPr>
          <w:ilvl w:val="0"/>
          <w:numId w:val="23"/>
        </w:numPr>
        <w:tabs>
          <w:tab w:val="clear" w:pos="720"/>
          <w:tab w:val="num" w:pos="567"/>
        </w:tabs>
        <w:ind w:left="567" w:hanging="425"/>
        <w:rPr>
          <w:i w:val="0"/>
          <w:iCs/>
          <w:lang w:val="el-GR"/>
        </w:rPr>
      </w:pPr>
      <w:r>
        <w:rPr>
          <w:i w:val="0"/>
          <w:iCs/>
          <w:lang w:val="el-GR"/>
        </w:rPr>
        <w:t>Σ</w:t>
      </w:r>
      <w:r w:rsidRPr="0092525A">
        <w:rPr>
          <w:i w:val="0"/>
          <w:iCs/>
          <w:lang w:val="el-GR"/>
        </w:rPr>
        <w:t xml:space="preserve">ε κάθε αποκλεισθέντα Προσφέροντα που υποβάλει </w:t>
      </w:r>
      <w:r>
        <w:rPr>
          <w:i w:val="0"/>
          <w:iCs/>
          <w:lang w:val="el-GR"/>
        </w:rPr>
        <w:t xml:space="preserve">σχετική </w:t>
      </w:r>
      <w:r w:rsidRPr="0092525A">
        <w:rPr>
          <w:i w:val="0"/>
          <w:iCs/>
          <w:lang w:val="el-GR"/>
        </w:rPr>
        <w:t>αίτηση,</w:t>
      </w:r>
      <w:r>
        <w:rPr>
          <w:i w:val="0"/>
          <w:iCs/>
          <w:lang w:val="el-GR"/>
        </w:rPr>
        <w:t xml:space="preserve"> η</w:t>
      </w:r>
      <w:r w:rsidRPr="0092525A">
        <w:rPr>
          <w:i w:val="0"/>
          <w:iCs/>
          <w:lang w:val="el-GR"/>
        </w:rPr>
        <w:t xml:space="preserve"> </w:t>
      </w:r>
      <w:r>
        <w:rPr>
          <w:i w:val="0"/>
          <w:iCs/>
          <w:lang w:val="el-GR"/>
        </w:rPr>
        <w:t xml:space="preserve">Αρμόδια Οργανική Μονάδα </w:t>
      </w:r>
      <w:r w:rsidRPr="0092525A">
        <w:rPr>
          <w:i w:val="0"/>
          <w:iCs/>
          <w:lang w:val="el-GR"/>
        </w:rPr>
        <w:t xml:space="preserve">γνωστοποιεί μέσα σε προθεσμία </w:t>
      </w:r>
      <w:r>
        <w:rPr>
          <w:i w:val="0"/>
          <w:iCs/>
          <w:lang w:val="el-GR"/>
        </w:rPr>
        <w:t>δεκαπέντε (</w:t>
      </w:r>
      <w:r w:rsidRPr="0092525A">
        <w:rPr>
          <w:i w:val="0"/>
          <w:iCs/>
          <w:lang w:val="el-GR"/>
        </w:rPr>
        <w:t>15</w:t>
      </w:r>
      <w:r>
        <w:rPr>
          <w:i w:val="0"/>
          <w:iCs/>
          <w:lang w:val="el-GR"/>
        </w:rPr>
        <w:t>)</w:t>
      </w:r>
      <w:r w:rsidRPr="0092525A">
        <w:rPr>
          <w:i w:val="0"/>
          <w:iCs/>
          <w:lang w:val="el-GR"/>
        </w:rPr>
        <w:t xml:space="preserve"> ημερών από την παραλαβή της αίτησης, τους λόγους απόρριψης της </w:t>
      </w:r>
      <w:r>
        <w:rPr>
          <w:i w:val="0"/>
          <w:iCs/>
          <w:lang w:val="el-GR"/>
        </w:rPr>
        <w:t>Π</w:t>
      </w:r>
      <w:r w:rsidRPr="0092525A">
        <w:rPr>
          <w:i w:val="0"/>
          <w:iCs/>
          <w:lang w:val="el-GR"/>
        </w:rPr>
        <w:t xml:space="preserve">ροσφοράς του και σε περίπτωση που ο Προσφέρων έχει υποβάλει παραδεκτή </w:t>
      </w:r>
      <w:r>
        <w:rPr>
          <w:i w:val="0"/>
          <w:iCs/>
          <w:lang w:val="el-GR"/>
        </w:rPr>
        <w:t>Π</w:t>
      </w:r>
      <w:r w:rsidRPr="0092525A">
        <w:rPr>
          <w:i w:val="0"/>
          <w:iCs/>
          <w:lang w:val="el-GR"/>
        </w:rPr>
        <w:t>ροσφορά, τα χαρακτηριστικά στοιχεία και πλεονε</w:t>
      </w:r>
      <w:r>
        <w:rPr>
          <w:i w:val="0"/>
          <w:iCs/>
          <w:lang w:val="el-GR"/>
        </w:rPr>
        <w:t>κ</w:t>
      </w:r>
      <w:r w:rsidRPr="0092525A">
        <w:rPr>
          <w:i w:val="0"/>
          <w:iCs/>
          <w:lang w:val="el-GR"/>
        </w:rPr>
        <w:t xml:space="preserve">τήματα της επιλεγείσας </w:t>
      </w:r>
      <w:r>
        <w:rPr>
          <w:i w:val="0"/>
          <w:iCs/>
          <w:lang w:val="el-GR"/>
        </w:rPr>
        <w:t>Π</w:t>
      </w:r>
      <w:r w:rsidRPr="0092525A">
        <w:rPr>
          <w:i w:val="0"/>
          <w:iCs/>
          <w:lang w:val="el-GR"/>
        </w:rPr>
        <w:t xml:space="preserve">ροσφοράς, καθώς και το όνομα του </w:t>
      </w:r>
      <w:r>
        <w:rPr>
          <w:i w:val="0"/>
          <w:iCs/>
          <w:lang w:val="el-GR"/>
        </w:rPr>
        <w:t>Α</w:t>
      </w:r>
      <w:r w:rsidRPr="0092525A">
        <w:rPr>
          <w:i w:val="0"/>
          <w:iCs/>
          <w:lang w:val="el-GR"/>
        </w:rPr>
        <w:t xml:space="preserve">ναδόχου, τηρουμένων των διατάξεων </w:t>
      </w:r>
      <w:r>
        <w:rPr>
          <w:i w:val="0"/>
          <w:iCs/>
          <w:lang w:val="el-GR"/>
        </w:rPr>
        <w:t xml:space="preserve">των </w:t>
      </w:r>
      <w:r w:rsidR="00755EB2">
        <w:rPr>
          <w:i w:val="0"/>
          <w:iCs/>
          <w:lang w:val="el-GR"/>
        </w:rPr>
        <w:t>Οδηγιών</w:t>
      </w:r>
      <w:r w:rsidRPr="0092525A">
        <w:rPr>
          <w:i w:val="0"/>
          <w:iCs/>
          <w:lang w:val="el-GR"/>
        </w:rPr>
        <w:t xml:space="preserve">. </w:t>
      </w:r>
    </w:p>
    <w:p w14:paraId="13A57F74" w14:textId="631CA48B" w:rsidR="006C3B03" w:rsidRPr="0017757C" w:rsidRDefault="00193224" w:rsidP="006C3B03">
      <w:pPr>
        <w:pStyle w:val="Heading2"/>
        <w:spacing w:before="240"/>
        <w:ind w:left="578" w:hanging="578"/>
        <w:rPr>
          <w:lang w:val="el-GR"/>
        </w:rPr>
      </w:pPr>
      <w:bookmarkStart w:id="192" w:name="_Toc42057495"/>
      <w:bookmarkStart w:id="193" w:name="_Toc109031226"/>
      <w:bookmarkStart w:id="194" w:name="_Toc233745203"/>
      <w:r w:rsidRPr="0017757C">
        <w:rPr>
          <w:lang w:val="el-GR"/>
        </w:rPr>
        <w:lastRenderedPageBreak/>
        <w:t xml:space="preserve">Κατανομή </w:t>
      </w:r>
      <w:r w:rsidR="004E416C" w:rsidRPr="0017757C">
        <w:rPr>
          <w:lang w:val="el-GR"/>
        </w:rPr>
        <w:t>Ιδρυμάτων</w:t>
      </w:r>
      <w:r w:rsidR="001A260F" w:rsidRPr="0017757C">
        <w:t xml:space="preserve"> </w:t>
      </w:r>
      <w:r w:rsidR="001A260F" w:rsidRPr="0017757C">
        <w:rPr>
          <w:lang w:val="el-GR"/>
        </w:rPr>
        <w:t>στους Αναδόχους</w:t>
      </w:r>
      <w:bookmarkEnd w:id="194"/>
      <w:r w:rsidR="004E416C" w:rsidRPr="0017757C">
        <w:rPr>
          <w:lang w:val="el-GR"/>
        </w:rPr>
        <w:t xml:space="preserve"> </w:t>
      </w:r>
    </w:p>
    <w:p w14:paraId="39AC9E53" w14:textId="059723DC" w:rsidR="006C3B03" w:rsidRDefault="006C3B03" w:rsidP="006C3B03">
      <w:pPr>
        <w:tabs>
          <w:tab w:val="num" w:pos="540"/>
        </w:tabs>
        <w:rPr>
          <w:i w:val="0"/>
          <w:iCs/>
          <w:lang w:val="el-GR"/>
        </w:rPr>
      </w:pPr>
      <w:r w:rsidRPr="006C3B03">
        <w:rPr>
          <w:i w:val="0"/>
          <w:iCs/>
          <w:lang w:val="el-GR"/>
        </w:rPr>
        <w:t xml:space="preserve">1. </w:t>
      </w:r>
      <w:r w:rsidR="00D701B3" w:rsidRPr="000633EE">
        <w:rPr>
          <w:i w:val="0"/>
          <w:iCs/>
          <w:lang w:val="el-GR"/>
        </w:rPr>
        <w:t>Σ</w:t>
      </w:r>
      <w:r w:rsidRPr="000633EE">
        <w:rPr>
          <w:i w:val="0"/>
          <w:iCs/>
          <w:lang w:val="el-GR"/>
        </w:rPr>
        <w:t xml:space="preserve">τους </w:t>
      </w:r>
      <w:r w:rsidR="00233E43" w:rsidRPr="000633EE">
        <w:rPr>
          <w:i w:val="0"/>
          <w:iCs/>
          <w:lang w:val="el-GR"/>
        </w:rPr>
        <w:t>Αναδόχους</w:t>
      </w:r>
      <w:r w:rsidRPr="000633EE">
        <w:rPr>
          <w:i w:val="0"/>
          <w:iCs/>
          <w:lang w:val="el-GR"/>
        </w:rPr>
        <w:t xml:space="preserve"> θα κοινοπο</w:t>
      </w:r>
      <w:r w:rsidR="00233E43" w:rsidRPr="000633EE">
        <w:rPr>
          <w:i w:val="0"/>
          <w:iCs/>
          <w:lang w:val="el-GR"/>
        </w:rPr>
        <w:t>ιηθεί</w:t>
      </w:r>
      <w:r w:rsidRPr="006C3B03">
        <w:rPr>
          <w:i w:val="0"/>
          <w:iCs/>
          <w:lang w:val="el-GR"/>
        </w:rPr>
        <w:t xml:space="preserve"> </w:t>
      </w:r>
      <w:r w:rsidR="00D701B3">
        <w:rPr>
          <w:i w:val="0"/>
          <w:iCs/>
          <w:lang w:val="el-GR"/>
        </w:rPr>
        <w:t xml:space="preserve">από την ΚΤΚ </w:t>
      </w:r>
      <w:r w:rsidR="00233E43">
        <w:rPr>
          <w:i w:val="0"/>
          <w:iCs/>
          <w:lang w:val="el-GR"/>
        </w:rPr>
        <w:t>η</w:t>
      </w:r>
      <w:r w:rsidRPr="006C3B03">
        <w:rPr>
          <w:i w:val="0"/>
          <w:iCs/>
          <w:lang w:val="el-GR"/>
        </w:rPr>
        <w:t xml:space="preserve"> ονομαστική λίστα </w:t>
      </w:r>
      <w:r w:rsidR="00D701B3">
        <w:rPr>
          <w:i w:val="0"/>
          <w:iCs/>
          <w:lang w:val="el-GR"/>
        </w:rPr>
        <w:t xml:space="preserve">όλων </w:t>
      </w:r>
      <w:r w:rsidRPr="006C3B03">
        <w:rPr>
          <w:i w:val="0"/>
          <w:iCs/>
          <w:lang w:val="el-GR"/>
        </w:rPr>
        <w:t>των</w:t>
      </w:r>
      <w:r w:rsidR="00E63AE3">
        <w:rPr>
          <w:i w:val="0"/>
          <w:iCs/>
          <w:lang w:val="el-GR"/>
        </w:rPr>
        <w:t xml:space="preserve"> </w:t>
      </w:r>
      <w:r w:rsidR="00D701B3">
        <w:rPr>
          <w:i w:val="0"/>
          <w:iCs/>
          <w:lang w:val="el-GR"/>
        </w:rPr>
        <w:t>Εποπτευόμενων</w:t>
      </w:r>
      <w:r w:rsidRPr="006C3B03">
        <w:rPr>
          <w:i w:val="0"/>
          <w:iCs/>
          <w:lang w:val="el-GR"/>
        </w:rPr>
        <w:t xml:space="preserve"> </w:t>
      </w:r>
      <w:r w:rsidR="00D701B3">
        <w:rPr>
          <w:i w:val="0"/>
          <w:iCs/>
          <w:lang w:val="el-GR"/>
        </w:rPr>
        <w:t>Ι</w:t>
      </w:r>
      <w:r w:rsidRPr="006C3B03">
        <w:rPr>
          <w:i w:val="0"/>
          <w:iCs/>
          <w:lang w:val="el-GR"/>
        </w:rPr>
        <w:t xml:space="preserve">δρυμάτων </w:t>
      </w:r>
      <w:r w:rsidR="00D701B3">
        <w:rPr>
          <w:i w:val="0"/>
          <w:iCs/>
          <w:lang w:val="el-GR"/>
        </w:rPr>
        <w:t>ώστε</w:t>
      </w:r>
      <w:r w:rsidRPr="006C3B03">
        <w:rPr>
          <w:i w:val="0"/>
          <w:iCs/>
          <w:lang w:val="el-GR"/>
        </w:rPr>
        <w:t xml:space="preserve"> να δηλώσουν οποιαδήποτε ενδεχόμενα συγκρουόμενα συμφέροντα. </w:t>
      </w:r>
    </w:p>
    <w:p w14:paraId="62A6D6B6" w14:textId="7904CCA0" w:rsidR="009C7885" w:rsidRDefault="001D65E1" w:rsidP="001D65E1">
      <w:pPr>
        <w:rPr>
          <w:i w:val="0"/>
          <w:lang w:val="el-GR"/>
        </w:rPr>
      </w:pPr>
      <w:r>
        <w:rPr>
          <w:i w:val="0"/>
          <w:lang w:val="el-GR"/>
        </w:rPr>
        <w:t>2</w:t>
      </w:r>
      <w:r w:rsidRPr="004E416C">
        <w:rPr>
          <w:i w:val="0"/>
          <w:lang w:val="el-GR"/>
        </w:rPr>
        <w:t xml:space="preserve">. </w:t>
      </w:r>
      <w:r w:rsidRPr="003F4E93">
        <w:rPr>
          <w:i w:val="0"/>
          <w:lang w:val="el-GR"/>
        </w:rPr>
        <w:t xml:space="preserve">Οι </w:t>
      </w:r>
      <w:r w:rsidR="009C7885">
        <w:rPr>
          <w:i w:val="0"/>
          <w:lang w:val="el-GR"/>
        </w:rPr>
        <w:t>Ανάδοχοι</w:t>
      </w:r>
      <w:r w:rsidRPr="003F4E93">
        <w:rPr>
          <w:i w:val="0"/>
          <w:lang w:val="el-GR"/>
        </w:rPr>
        <w:t xml:space="preserve"> θα πρέπει να συμπληρώσουν δεόντως τον </w:t>
      </w:r>
      <w:r w:rsidR="00607811">
        <w:rPr>
          <w:i w:val="0"/>
          <w:lang w:val="el-GR"/>
        </w:rPr>
        <w:t>Π</w:t>
      </w:r>
      <w:r w:rsidRPr="003F4E93">
        <w:rPr>
          <w:i w:val="0"/>
          <w:lang w:val="el-GR"/>
        </w:rPr>
        <w:t>ίνακα δήλωσης συγκρουόμενων συμφερόντων (</w:t>
      </w:r>
      <w:r w:rsidRPr="00A5438A">
        <w:rPr>
          <w:b/>
          <w:bCs/>
          <w:i w:val="0"/>
          <w:lang w:val="el-GR"/>
        </w:rPr>
        <w:t xml:space="preserve">Έντυπο </w:t>
      </w:r>
      <w:r w:rsidR="0083601A" w:rsidRPr="00A5438A">
        <w:rPr>
          <w:b/>
          <w:bCs/>
          <w:i w:val="0"/>
          <w:lang w:val="el-GR"/>
        </w:rPr>
        <w:t>1</w:t>
      </w:r>
      <w:r w:rsidR="00D701B3">
        <w:rPr>
          <w:b/>
          <w:bCs/>
          <w:i w:val="0"/>
          <w:lang w:val="el-GR"/>
        </w:rPr>
        <w:t>0</w:t>
      </w:r>
      <w:r w:rsidRPr="003F4E93">
        <w:rPr>
          <w:i w:val="0"/>
          <w:lang w:val="el-GR"/>
        </w:rPr>
        <w:t xml:space="preserve">) για κάθε </w:t>
      </w:r>
      <w:r w:rsidR="009C7885">
        <w:rPr>
          <w:i w:val="0"/>
          <w:lang w:val="el-GR"/>
        </w:rPr>
        <w:t>Εποπτευόμενο Ί</w:t>
      </w:r>
      <w:r w:rsidRPr="003F4E93">
        <w:rPr>
          <w:i w:val="0"/>
          <w:lang w:val="el-GR"/>
        </w:rPr>
        <w:t xml:space="preserve">δρυμα </w:t>
      </w:r>
      <w:r w:rsidR="008E28F6">
        <w:rPr>
          <w:i w:val="0"/>
          <w:lang w:val="el-GR"/>
        </w:rPr>
        <w:t xml:space="preserve">της υπό </w:t>
      </w:r>
      <w:proofErr w:type="spellStart"/>
      <w:r w:rsidR="008E28F6">
        <w:rPr>
          <w:i w:val="0"/>
          <w:lang w:val="el-GR"/>
        </w:rPr>
        <w:t>αναφοράν</w:t>
      </w:r>
      <w:proofErr w:type="spellEnd"/>
      <w:r w:rsidR="009C7885">
        <w:rPr>
          <w:i w:val="0"/>
          <w:lang w:val="el-GR"/>
        </w:rPr>
        <w:t xml:space="preserve"> ονομαστικής λίστας </w:t>
      </w:r>
      <w:r w:rsidR="00DC1DC1">
        <w:rPr>
          <w:i w:val="0"/>
          <w:lang w:val="el-GR"/>
        </w:rPr>
        <w:t>δίνοντας</w:t>
      </w:r>
      <w:r w:rsidR="007E251B">
        <w:rPr>
          <w:i w:val="0"/>
          <w:lang w:val="el-GR"/>
        </w:rPr>
        <w:t xml:space="preserve"> επιπρόσθετα σε δικό τους έντυπο, </w:t>
      </w:r>
      <w:r w:rsidR="00DC1DC1" w:rsidRPr="00DC1DC1">
        <w:rPr>
          <w:i w:val="0"/>
          <w:lang w:val="el-GR"/>
        </w:rPr>
        <w:t>λεπτομέρειες σχετικά με τη φύση, το πεδίο εφαρμογής, τα εμπλεκόμενα μέρη</w:t>
      </w:r>
      <w:r w:rsidR="00DC1DC1">
        <w:rPr>
          <w:i w:val="0"/>
          <w:lang w:val="el-GR"/>
        </w:rPr>
        <w:t>,</w:t>
      </w:r>
      <w:r w:rsidR="00DC1DC1" w:rsidRPr="00DC1DC1">
        <w:rPr>
          <w:i w:val="0"/>
          <w:lang w:val="el-GR"/>
        </w:rPr>
        <w:t xml:space="preserve"> το χρονοδιάγραμμα του έργου</w:t>
      </w:r>
      <w:r w:rsidR="00DC1DC1">
        <w:rPr>
          <w:i w:val="0"/>
          <w:lang w:val="el-GR"/>
        </w:rPr>
        <w:t xml:space="preserve"> </w:t>
      </w:r>
      <w:r w:rsidR="007E251B">
        <w:rPr>
          <w:i w:val="0"/>
          <w:lang w:val="el-GR"/>
        </w:rPr>
        <w:t xml:space="preserve">που δημιουργεί την ενδεχόμενη σύγκρουση συμφερόντων </w:t>
      </w:r>
      <w:r w:rsidR="00DC1DC1">
        <w:rPr>
          <w:i w:val="0"/>
          <w:lang w:val="el-GR"/>
        </w:rPr>
        <w:t xml:space="preserve">και ό,τι άλλο απαιτεί </w:t>
      </w:r>
      <w:r w:rsidR="002B01C8" w:rsidRPr="00A5438A">
        <w:rPr>
          <w:i w:val="0"/>
          <w:lang w:val="el-GR"/>
        </w:rPr>
        <w:t>το εδάφιο 3 της παρούσας παραγράφου</w:t>
      </w:r>
      <w:r w:rsidRPr="003F4E93">
        <w:rPr>
          <w:i w:val="0"/>
          <w:lang w:val="el-GR"/>
        </w:rPr>
        <w:t>.</w:t>
      </w:r>
    </w:p>
    <w:p w14:paraId="0B796371" w14:textId="064B0676" w:rsidR="009C7885" w:rsidRPr="009C7885" w:rsidRDefault="009C7885" w:rsidP="00A5438A">
      <w:pPr>
        <w:pStyle w:val="ListParagraph"/>
        <w:numPr>
          <w:ilvl w:val="0"/>
          <w:numId w:val="116"/>
        </w:numPr>
        <w:tabs>
          <w:tab w:val="clear" w:pos="720"/>
        </w:tabs>
        <w:spacing w:before="240"/>
        <w:ind w:left="284" w:hanging="284"/>
        <w:rPr>
          <w:sz w:val="22"/>
        </w:rPr>
      </w:pPr>
      <w:r w:rsidRPr="009C7885">
        <w:rPr>
          <w:sz w:val="22"/>
        </w:rPr>
        <w:t>Η ΚΤΚ θα αξιολογήσει τους Πίνακες δήλωσης συγκρουόμενων συμφερόντων σύμφωνα με τα εξής:</w:t>
      </w:r>
    </w:p>
    <w:p w14:paraId="46F98C62" w14:textId="18322BE3" w:rsidR="0092323D" w:rsidRPr="009C7885" w:rsidRDefault="009C7885" w:rsidP="009C7885">
      <w:pPr>
        <w:rPr>
          <w:i w:val="0"/>
          <w:color w:val="000000"/>
          <w:position w:val="-3"/>
          <w:szCs w:val="22"/>
          <w:lang w:val="el-GR"/>
        </w:rPr>
      </w:pPr>
      <w:r w:rsidRPr="009C7885">
        <w:rPr>
          <w:i w:val="0"/>
          <w:color w:val="000000"/>
          <w:position w:val="-3"/>
          <w:szCs w:val="22"/>
          <w:lang w:val="el-GR"/>
        </w:rPr>
        <w:t xml:space="preserve">(α) </w:t>
      </w:r>
      <w:bookmarkStart w:id="195" w:name="_Toc411003277"/>
      <w:r w:rsidR="0017757C" w:rsidRPr="009C7885">
        <w:rPr>
          <w:i w:val="0"/>
          <w:color w:val="000000"/>
          <w:position w:val="-3"/>
          <w:szCs w:val="22"/>
          <w:lang w:val="el-GR"/>
        </w:rPr>
        <w:t>Α</w:t>
      </w:r>
      <w:r w:rsidR="0092323D" w:rsidRPr="009C7885">
        <w:rPr>
          <w:i w:val="0"/>
          <w:color w:val="000000"/>
          <w:position w:val="-3"/>
          <w:szCs w:val="22"/>
          <w:lang w:val="el-GR"/>
        </w:rPr>
        <w:t>πόλυτη σύγκρουση συμφερόντων</w:t>
      </w:r>
      <w:r w:rsidR="0017757C" w:rsidRPr="009C7885">
        <w:rPr>
          <w:i w:val="0"/>
          <w:color w:val="000000"/>
          <w:position w:val="-3"/>
          <w:szCs w:val="22"/>
          <w:lang w:val="el-GR"/>
        </w:rPr>
        <w:t xml:space="preserve"> υπάρχει καταρχήν στις περιπτώσεις όπου:</w:t>
      </w:r>
      <w:bookmarkEnd w:id="195"/>
    </w:p>
    <w:p w14:paraId="6E8B5960" w14:textId="10323710" w:rsidR="0092323D" w:rsidRPr="0017757C" w:rsidRDefault="0092323D" w:rsidP="0092323D">
      <w:pPr>
        <w:widowControl w:val="0"/>
        <w:overflowPunct/>
        <w:ind w:left="567"/>
        <w:textAlignment w:val="auto"/>
        <w:rPr>
          <w:i w:val="0"/>
          <w:color w:val="000000"/>
          <w:position w:val="-3"/>
          <w:szCs w:val="22"/>
          <w:lang w:val="el-GR"/>
        </w:rPr>
      </w:pPr>
      <w:r w:rsidRPr="0017757C">
        <w:rPr>
          <w:i w:val="0"/>
          <w:color w:val="000000"/>
          <w:position w:val="-3"/>
          <w:szCs w:val="22"/>
          <w:lang w:val="el-GR"/>
        </w:rPr>
        <w:t xml:space="preserve">• Ο </w:t>
      </w:r>
      <w:r w:rsidR="0017757C" w:rsidRPr="0017757C">
        <w:rPr>
          <w:i w:val="0"/>
          <w:color w:val="000000"/>
          <w:position w:val="-3"/>
          <w:szCs w:val="22"/>
          <w:lang w:val="el-GR"/>
        </w:rPr>
        <w:t>Ανάδοχος</w:t>
      </w:r>
      <w:r w:rsidR="00607811">
        <w:rPr>
          <w:i w:val="0"/>
          <w:color w:val="000000"/>
          <w:position w:val="-3"/>
          <w:szCs w:val="22"/>
          <w:lang w:val="el-GR"/>
        </w:rPr>
        <w:t xml:space="preserve"> </w:t>
      </w:r>
      <w:r w:rsidRPr="0017757C">
        <w:rPr>
          <w:i w:val="0"/>
          <w:color w:val="000000"/>
          <w:position w:val="-3"/>
          <w:szCs w:val="22"/>
          <w:lang w:val="el-GR"/>
        </w:rPr>
        <w:t>έχει παράσχει σε</w:t>
      </w:r>
      <w:r w:rsidR="00607811">
        <w:rPr>
          <w:i w:val="0"/>
          <w:color w:val="000000"/>
          <w:position w:val="-3"/>
          <w:szCs w:val="22"/>
          <w:lang w:val="el-GR"/>
        </w:rPr>
        <w:t xml:space="preserve"> </w:t>
      </w:r>
      <w:r w:rsidR="009C7885">
        <w:rPr>
          <w:i w:val="0"/>
          <w:color w:val="000000"/>
          <w:position w:val="-3"/>
          <w:szCs w:val="22"/>
          <w:lang w:val="el-GR"/>
        </w:rPr>
        <w:t>Ε</w:t>
      </w:r>
      <w:r w:rsidR="00607811">
        <w:rPr>
          <w:i w:val="0"/>
          <w:color w:val="000000"/>
          <w:position w:val="-3"/>
          <w:szCs w:val="22"/>
          <w:lang w:val="el-GR"/>
        </w:rPr>
        <w:t>ποπτευόμενο</w:t>
      </w:r>
      <w:r w:rsidRPr="0017757C">
        <w:rPr>
          <w:i w:val="0"/>
          <w:color w:val="000000"/>
          <w:position w:val="-3"/>
          <w:szCs w:val="22"/>
          <w:lang w:val="el-GR"/>
        </w:rPr>
        <w:t xml:space="preserve"> </w:t>
      </w:r>
      <w:r w:rsidR="0017757C" w:rsidRPr="0017757C">
        <w:rPr>
          <w:i w:val="0"/>
          <w:color w:val="000000"/>
          <w:position w:val="-3"/>
          <w:szCs w:val="22"/>
          <w:lang w:val="el-GR"/>
        </w:rPr>
        <w:t>Ίδρυμα</w:t>
      </w:r>
      <w:r w:rsidRPr="0017757C">
        <w:rPr>
          <w:i w:val="0"/>
          <w:color w:val="000000"/>
          <w:position w:val="-3"/>
          <w:szCs w:val="22"/>
          <w:lang w:val="el-GR"/>
        </w:rPr>
        <w:t xml:space="preserve"> υπηρεσίες</w:t>
      </w:r>
      <w:r w:rsidR="004A769F">
        <w:rPr>
          <w:i w:val="0"/>
          <w:color w:val="000000"/>
          <w:position w:val="-3"/>
          <w:szCs w:val="22"/>
          <w:lang w:val="el-GR"/>
        </w:rPr>
        <w:t xml:space="preserve"> εσωτερικού ελέγχου</w:t>
      </w:r>
      <w:r w:rsidR="00103017" w:rsidRPr="0017757C">
        <w:rPr>
          <w:i w:val="0"/>
          <w:color w:val="000000"/>
          <w:position w:val="-3"/>
          <w:szCs w:val="22"/>
          <w:lang w:val="el-GR"/>
        </w:rPr>
        <w:t xml:space="preserve"> </w:t>
      </w:r>
      <w:r w:rsidRPr="0017757C">
        <w:rPr>
          <w:i w:val="0"/>
          <w:color w:val="000000"/>
          <w:position w:val="-3"/>
          <w:szCs w:val="22"/>
          <w:lang w:val="el-GR"/>
        </w:rPr>
        <w:t>κατά τα</w:t>
      </w:r>
      <w:r w:rsidR="00E7693A">
        <w:rPr>
          <w:i w:val="0"/>
          <w:color w:val="000000"/>
          <w:position w:val="-3"/>
          <w:szCs w:val="22"/>
          <w:lang w:val="el-GR"/>
        </w:rPr>
        <w:t xml:space="preserve"> </w:t>
      </w:r>
      <w:r w:rsidR="004A769F">
        <w:rPr>
          <w:i w:val="0"/>
          <w:color w:val="000000"/>
          <w:position w:val="-3"/>
          <w:szCs w:val="22"/>
          <w:lang w:val="el-GR"/>
        </w:rPr>
        <w:t>δύο</w:t>
      </w:r>
      <w:r w:rsidR="001A584F">
        <w:rPr>
          <w:i w:val="0"/>
          <w:color w:val="000000"/>
          <w:position w:val="-3"/>
          <w:szCs w:val="22"/>
          <w:lang w:val="el-GR"/>
        </w:rPr>
        <w:t xml:space="preserve"> </w:t>
      </w:r>
      <w:r w:rsidRPr="0017757C">
        <w:rPr>
          <w:i w:val="0"/>
          <w:color w:val="000000"/>
          <w:position w:val="-3"/>
          <w:szCs w:val="22"/>
          <w:lang w:val="el-GR"/>
        </w:rPr>
        <w:t>προηγούμενα οικονομικά έτη (20</w:t>
      </w:r>
      <w:r w:rsidR="00B71190" w:rsidRPr="0017757C">
        <w:rPr>
          <w:i w:val="0"/>
          <w:color w:val="000000"/>
          <w:position w:val="-3"/>
          <w:szCs w:val="22"/>
          <w:lang w:val="el-GR"/>
        </w:rPr>
        <w:t>24</w:t>
      </w:r>
      <w:r w:rsidRPr="0017757C">
        <w:rPr>
          <w:i w:val="0"/>
          <w:color w:val="000000"/>
          <w:position w:val="-3"/>
          <w:szCs w:val="22"/>
          <w:lang w:val="el-GR"/>
        </w:rPr>
        <w:t>, 20</w:t>
      </w:r>
      <w:r w:rsidR="00B71190" w:rsidRPr="0017757C">
        <w:rPr>
          <w:i w:val="0"/>
          <w:color w:val="000000"/>
          <w:position w:val="-3"/>
          <w:szCs w:val="22"/>
          <w:lang w:val="el-GR"/>
        </w:rPr>
        <w:t>25</w:t>
      </w:r>
      <w:r w:rsidRPr="0017757C">
        <w:rPr>
          <w:i w:val="0"/>
          <w:color w:val="000000"/>
          <w:position w:val="-3"/>
          <w:szCs w:val="22"/>
          <w:lang w:val="el-GR"/>
        </w:rPr>
        <w:t>) ή</w:t>
      </w:r>
      <w:r w:rsidR="00607811">
        <w:rPr>
          <w:i w:val="0"/>
          <w:color w:val="000000"/>
          <w:position w:val="-3"/>
          <w:szCs w:val="22"/>
          <w:lang w:val="el-GR"/>
        </w:rPr>
        <w:t xml:space="preserve"> </w:t>
      </w:r>
      <w:r w:rsidRPr="0017757C">
        <w:rPr>
          <w:i w:val="0"/>
          <w:color w:val="000000"/>
          <w:position w:val="-3"/>
          <w:szCs w:val="22"/>
          <w:lang w:val="el-GR"/>
        </w:rPr>
        <w:t>έχει δεσμευθεί να το πράξει κατά το 20</w:t>
      </w:r>
      <w:r w:rsidR="00B71190" w:rsidRPr="0017757C">
        <w:rPr>
          <w:i w:val="0"/>
          <w:color w:val="000000"/>
          <w:position w:val="-3"/>
          <w:szCs w:val="22"/>
          <w:lang w:val="el-GR"/>
        </w:rPr>
        <w:t>26</w:t>
      </w:r>
      <w:r w:rsidR="007E064C">
        <w:rPr>
          <w:i w:val="0"/>
          <w:color w:val="000000"/>
          <w:position w:val="-3"/>
          <w:szCs w:val="22"/>
          <w:lang w:val="el-GR"/>
        </w:rPr>
        <w:t xml:space="preserve"> και εντεύθεν</w:t>
      </w:r>
      <w:r w:rsidRPr="0017757C">
        <w:rPr>
          <w:i w:val="0"/>
          <w:color w:val="000000"/>
          <w:position w:val="-3"/>
          <w:szCs w:val="22"/>
          <w:lang w:val="el-GR"/>
        </w:rPr>
        <w:t>.</w:t>
      </w:r>
    </w:p>
    <w:p w14:paraId="72F0A68B" w14:textId="44F2884F" w:rsidR="0092323D" w:rsidRDefault="0092323D" w:rsidP="0092323D">
      <w:pPr>
        <w:widowControl w:val="0"/>
        <w:ind w:left="567"/>
        <w:textAlignment w:val="auto"/>
        <w:rPr>
          <w:i w:val="0"/>
          <w:color w:val="000000"/>
          <w:position w:val="-3"/>
          <w:szCs w:val="22"/>
          <w:lang w:val="el-GR"/>
        </w:rPr>
      </w:pPr>
      <w:r w:rsidRPr="0017757C">
        <w:rPr>
          <w:i w:val="0"/>
          <w:color w:val="000000"/>
          <w:position w:val="-3"/>
          <w:szCs w:val="22"/>
          <w:lang w:val="el-GR"/>
        </w:rPr>
        <w:t xml:space="preserve">• Ο </w:t>
      </w:r>
      <w:r w:rsidR="0017757C" w:rsidRPr="0017757C">
        <w:rPr>
          <w:i w:val="0"/>
          <w:color w:val="000000"/>
          <w:position w:val="-3"/>
          <w:szCs w:val="22"/>
          <w:lang w:val="el-GR"/>
        </w:rPr>
        <w:t>Ανάδοχος</w:t>
      </w:r>
      <w:r w:rsidRPr="0017757C">
        <w:rPr>
          <w:i w:val="0"/>
          <w:color w:val="000000"/>
          <w:position w:val="-3"/>
          <w:szCs w:val="22"/>
          <w:lang w:val="el-GR"/>
        </w:rPr>
        <w:t xml:space="preserve"> έχει παράσχει σε</w:t>
      </w:r>
      <w:r w:rsidR="004710E1">
        <w:rPr>
          <w:i w:val="0"/>
          <w:color w:val="000000"/>
          <w:position w:val="-3"/>
          <w:szCs w:val="22"/>
          <w:lang w:val="el-GR"/>
        </w:rPr>
        <w:t xml:space="preserve"> </w:t>
      </w:r>
      <w:r w:rsidR="009C7885">
        <w:rPr>
          <w:i w:val="0"/>
          <w:color w:val="000000"/>
          <w:position w:val="-3"/>
          <w:szCs w:val="22"/>
          <w:lang w:val="el-GR"/>
        </w:rPr>
        <w:t>Ε</w:t>
      </w:r>
      <w:r w:rsidR="004710E1">
        <w:rPr>
          <w:i w:val="0"/>
          <w:color w:val="000000"/>
          <w:position w:val="-3"/>
          <w:szCs w:val="22"/>
          <w:lang w:val="el-GR"/>
        </w:rPr>
        <w:t>ποπτευόμενο</w:t>
      </w:r>
      <w:r w:rsidRPr="0017757C">
        <w:rPr>
          <w:i w:val="0"/>
          <w:color w:val="000000"/>
          <w:position w:val="-3"/>
          <w:szCs w:val="22"/>
          <w:lang w:val="el-GR"/>
        </w:rPr>
        <w:t xml:space="preserve"> </w:t>
      </w:r>
      <w:r w:rsidR="0017757C" w:rsidRPr="0017757C">
        <w:rPr>
          <w:i w:val="0"/>
          <w:color w:val="000000"/>
          <w:position w:val="-3"/>
          <w:szCs w:val="22"/>
          <w:lang w:val="el-GR"/>
        </w:rPr>
        <w:t>Ίδρυμα</w:t>
      </w:r>
      <w:r w:rsidRPr="0017757C">
        <w:rPr>
          <w:i w:val="0"/>
          <w:color w:val="000000"/>
          <w:position w:val="-3"/>
          <w:szCs w:val="22"/>
          <w:lang w:val="el-GR"/>
        </w:rPr>
        <w:t xml:space="preserve"> υπηρεσίες συναφείς με το αντικείμενο της Παρεμπόδισης του Ξεπλύματος Χρήματος και της Χρηματοδότησης της Τρομοκρατίας κατά τα </w:t>
      </w:r>
      <w:r w:rsidR="00D701B3">
        <w:rPr>
          <w:i w:val="0"/>
          <w:color w:val="000000"/>
          <w:position w:val="-3"/>
          <w:szCs w:val="22"/>
          <w:lang w:val="el-GR"/>
        </w:rPr>
        <w:t>δύο</w:t>
      </w:r>
      <w:r w:rsidR="001A584F" w:rsidRPr="0017757C">
        <w:rPr>
          <w:i w:val="0"/>
          <w:color w:val="000000"/>
          <w:position w:val="-3"/>
          <w:szCs w:val="22"/>
          <w:lang w:val="el-GR"/>
        </w:rPr>
        <w:t xml:space="preserve"> </w:t>
      </w:r>
      <w:r w:rsidRPr="0017757C">
        <w:rPr>
          <w:i w:val="0"/>
          <w:color w:val="000000"/>
          <w:position w:val="-3"/>
          <w:szCs w:val="22"/>
          <w:lang w:val="el-GR"/>
        </w:rPr>
        <w:t>προηγούμενα οικονομικά έτη (20</w:t>
      </w:r>
      <w:r w:rsidR="00B71190" w:rsidRPr="0017757C">
        <w:rPr>
          <w:i w:val="0"/>
          <w:color w:val="000000"/>
          <w:position w:val="-3"/>
          <w:szCs w:val="22"/>
          <w:lang w:val="el-GR"/>
        </w:rPr>
        <w:t>24</w:t>
      </w:r>
      <w:r w:rsidRPr="0017757C">
        <w:rPr>
          <w:i w:val="0"/>
          <w:color w:val="000000"/>
          <w:position w:val="-3"/>
          <w:szCs w:val="22"/>
          <w:lang w:val="el-GR"/>
        </w:rPr>
        <w:t>, 20</w:t>
      </w:r>
      <w:r w:rsidR="00B71190" w:rsidRPr="0017757C">
        <w:rPr>
          <w:i w:val="0"/>
          <w:color w:val="000000"/>
          <w:position w:val="-3"/>
          <w:szCs w:val="22"/>
          <w:lang w:val="el-GR"/>
        </w:rPr>
        <w:t>25</w:t>
      </w:r>
      <w:r w:rsidRPr="0017757C">
        <w:rPr>
          <w:i w:val="0"/>
          <w:color w:val="000000"/>
          <w:position w:val="-3"/>
          <w:szCs w:val="22"/>
          <w:lang w:val="el-GR"/>
        </w:rPr>
        <w:t>) ή έχει δεσμευθεί να το πράξει κατά το 20</w:t>
      </w:r>
      <w:r w:rsidR="00B71190" w:rsidRPr="0017757C">
        <w:rPr>
          <w:i w:val="0"/>
          <w:color w:val="000000"/>
          <w:position w:val="-3"/>
          <w:szCs w:val="22"/>
          <w:lang w:val="el-GR"/>
        </w:rPr>
        <w:t>26</w:t>
      </w:r>
      <w:r w:rsidR="007E064C">
        <w:rPr>
          <w:i w:val="0"/>
          <w:color w:val="000000"/>
          <w:position w:val="-3"/>
          <w:szCs w:val="22"/>
          <w:lang w:val="el-GR"/>
        </w:rPr>
        <w:t xml:space="preserve"> και εντεύθεν</w:t>
      </w:r>
      <w:r w:rsidRPr="0017757C">
        <w:rPr>
          <w:i w:val="0"/>
          <w:color w:val="000000"/>
          <w:position w:val="-3"/>
          <w:szCs w:val="22"/>
          <w:lang w:val="el-GR"/>
        </w:rPr>
        <w:t>.</w:t>
      </w:r>
    </w:p>
    <w:p w14:paraId="7195255F" w14:textId="4672D347" w:rsidR="00B71397" w:rsidRDefault="009C7885" w:rsidP="00B71397">
      <w:pPr>
        <w:widowControl w:val="0"/>
        <w:ind w:left="567"/>
        <w:textAlignment w:val="auto"/>
        <w:rPr>
          <w:i w:val="0"/>
          <w:color w:val="000000"/>
          <w:position w:val="-3"/>
          <w:szCs w:val="22"/>
          <w:lang w:val="el-GR"/>
        </w:rPr>
      </w:pPr>
      <w:r w:rsidRPr="0017757C">
        <w:rPr>
          <w:i w:val="0"/>
          <w:color w:val="000000"/>
          <w:position w:val="-3"/>
          <w:szCs w:val="22"/>
          <w:lang w:val="el-GR"/>
        </w:rPr>
        <w:t>• Ο Ανάδοχος έχει παράσχει σε</w:t>
      </w:r>
      <w:r>
        <w:rPr>
          <w:i w:val="0"/>
          <w:color w:val="000000"/>
          <w:position w:val="-3"/>
          <w:szCs w:val="22"/>
          <w:lang w:val="el-GR"/>
        </w:rPr>
        <w:t xml:space="preserve"> Εποπτευόμενο</w:t>
      </w:r>
      <w:r w:rsidRPr="0017757C">
        <w:rPr>
          <w:i w:val="0"/>
          <w:color w:val="000000"/>
          <w:position w:val="-3"/>
          <w:szCs w:val="22"/>
          <w:lang w:val="el-GR"/>
        </w:rPr>
        <w:t xml:space="preserve"> Ίδρυμα </w:t>
      </w:r>
      <w:r>
        <w:rPr>
          <w:i w:val="0"/>
          <w:color w:val="000000"/>
          <w:position w:val="-3"/>
          <w:szCs w:val="22"/>
          <w:lang w:val="el-GR"/>
        </w:rPr>
        <w:t xml:space="preserve">υπηρεσίες διαχείρισης κινδύνων </w:t>
      </w:r>
      <w:r w:rsidRPr="0017757C">
        <w:rPr>
          <w:i w:val="0"/>
          <w:color w:val="000000"/>
          <w:position w:val="-3"/>
          <w:szCs w:val="22"/>
          <w:lang w:val="el-GR"/>
        </w:rPr>
        <w:t xml:space="preserve">κατά τα </w:t>
      </w:r>
      <w:r w:rsidR="00D701B3">
        <w:rPr>
          <w:i w:val="0"/>
          <w:color w:val="000000"/>
          <w:position w:val="-3"/>
          <w:szCs w:val="22"/>
          <w:lang w:val="el-GR"/>
        </w:rPr>
        <w:t>δύο</w:t>
      </w:r>
      <w:r w:rsidR="001A584F">
        <w:rPr>
          <w:i w:val="0"/>
          <w:color w:val="000000"/>
          <w:position w:val="-3"/>
          <w:szCs w:val="22"/>
          <w:lang w:val="el-GR"/>
        </w:rPr>
        <w:t xml:space="preserve"> </w:t>
      </w:r>
      <w:r w:rsidRPr="0017757C">
        <w:rPr>
          <w:i w:val="0"/>
          <w:color w:val="000000"/>
          <w:position w:val="-3"/>
          <w:szCs w:val="22"/>
          <w:lang w:val="el-GR"/>
        </w:rPr>
        <w:t>προηγούμενα οικονομικά έτη (2024, 2025) ή έχει δεσμευθεί να το πράξει κατά το 2026</w:t>
      </w:r>
      <w:r>
        <w:rPr>
          <w:i w:val="0"/>
          <w:color w:val="000000"/>
          <w:position w:val="-3"/>
          <w:szCs w:val="22"/>
          <w:lang w:val="el-GR"/>
        </w:rPr>
        <w:t xml:space="preserve"> και εντεύθεν</w:t>
      </w:r>
      <w:r w:rsidRPr="0017757C">
        <w:rPr>
          <w:i w:val="0"/>
          <w:color w:val="000000"/>
          <w:position w:val="-3"/>
          <w:szCs w:val="22"/>
          <w:lang w:val="el-GR"/>
        </w:rPr>
        <w:t>.</w:t>
      </w:r>
    </w:p>
    <w:p w14:paraId="04830986" w14:textId="737A7D64" w:rsidR="00B71397" w:rsidRPr="00D701B3" w:rsidRDefault="00B71397" w:rsidP="00B71397">
      <w:pPr>
        <w:widowControl w:val="0"/>
        <w:ind w:left="567"/>
        <w:textAlignment w:val="auto"/>
        <w:rPr>
          <w:i w:val="0"/>
          <w:color w:val="000000"/>
          <w:position w:val="-3"/>
          <w:szCs w:val="22"/>
          <w:lang w:val="el-GR"/>
        </w:rPr>
      </w:pPr>
      <w:r w:rsidRPr="0017757C">
        <w:rPr>
          <w:i w:val="0"/>
          <w:color w:val="000000"/>
          <w:position w:val="-3"/>
          <w:szCs w:val="22"/>
          <w:lang w:val="el-GR"/>
        </w:rPr>
        <w:t>•</w:t>
      </w:r>
      <w:r>
        <w:rPr>
          <w:i w:val="0"/>
          <w:color w:val="000000"/>
          <w:position w:val="-3"/>
          <w:szCs w:val="22"/>
          <w:lang w:val="el-GR"/>
        </w:rPr>
        <w:t xml:space="preserve"> </w:t>
      </w:r>
      <w:r w:rsidRPr="0017757C">
        <w:rPr>
          <w:i w:val="0"/>
          <w:color w:val="000000"/>
          <w:position w:val="-3"/>
          <w:szCs w:val="22"/>
          <w:lang w:val="el-GR"/>
        </w:rPr>
        <w:t>Ο Ανάδοχος έχει παράσχει σε</w:t>
      </w:r>
      <w:r>
        <w:rPr>
          <w:i w:val="0"/>
          <w:color w:val="000000"/>
          <w:position w:val="-3"/>
          <w:szCs w:val="22"/>
          <w:lang w:val="el-GR"/>
        </w:rPr>
        <w:t xml:space="preserve"> Εποπτευόμενο</w:t>
      </w:r>
      <w:r w:rsidRPr="0017757C">
        <w:rPr>
          <w:i w:val="0"/>
          <w:color w:val="000000"/>
          <w:position w:val="-3"/>
          <w:szCs w:val="22"/>
          <w:lang w:val="el-GR"/>
        </w:rPr>
        <w:t xml:space="preserve"> Ίδρυμα </w:t>
      </w:r>
      <w:r w:rsidRPr="00D701B3">
        <w:rPr>
          <w:i w:val="0"/>
          <w:color w:val="000000"/>
          <w:position w:val="-3"/>
          <w:szCs w:val="22"/>
          <w:lang w:val="el-GR"/>
        </w:rPr>
        <w:t xml:space="preserve">συμβουλευτικές υπηρεσίες σε θέματα </w:t>
      </w:r>
      <w:proofErr w:type="spellStart"/>
      <w:r w:rsidRPr="00D701B3">
        <w:rPr>
          <w:i w:val="0"/>
          <w:color w:val="000000"/>
          <w:position w:val="-3"/>
          <w:szCs w:val="22"/>
          <w:lang w:val="el-GR"/>
        </w:rPr>
        <w:t>αδειοδότησης</w:t>
      </w:r>
      <w:proofErr w:type="spellEnd"/>
      <w:r w:rsidRPr="00D701B3">
        <w:rPr>
          <w:i w:val="0"/>
          <w:color w:val="000000"/>
          <w:position w:val="-3"/>
          <w:szCs w:val="22"/>
          <w:lang w:val="el-GR"/>
        </w:rPr>
        <w:t xml:space="preserve"> κατά τα </w:t>
      </w:r>
      <w:r w:rsidR="00D701B3" w:rsidRPr="00D701B3">
        <w:rPr>
          <w:i w:val="0"/>
          <w:color w:val="000000"/>
          <w:position w:val="-3"/>
          <w:szCs w:val="22"/>
          <w:lang w:val="el-GR"/>
        </w:rPr>
        <w:t>δύο</w:t>
      </w:r>
      <w:r w:rsidR="001A584F" w:rsidRPr="00D701B3">
        <w:rPr>
          <w:i w:val="0"/>
          <w:color w:val="000000"/>
          <w:position w:val="-3"/>
          <w:szCs w:val="22"/>
          <w:lang w:val="el-GR"/>
        </w:rPr>
        <w:t xml:space="preserve"> </w:t>
      </w:r>
      <w:r w:rsidRPr="00D701B3">
        <w:rPr>
          <w:i w:val="0"/>
          <w:color w:val="000000"/>
          <w:position w:val="-3"/>
          <w:szCs w:val="22"/>
          <w:lang w:val="el-GR"/>
        </w:rPr>
        <w:t>προηγούμενα οικονομικά έτη (2024, 2025) ή έχει δεσμευθεί να το πράξει κατά το 2026 και εντεύθεν.</w:t>
      </w:r>
    </w:p>
    <w:p w14:paraId="15320747" w14:textId="74D32AA3" w:rsidR="0092323D" w:rsidRPr="00D701B3" w:rsidRDefault="0092323D" w:rsidP="0092323D">
      <w:pPr>
        <w:widowControl w:val="0"/>
        <w:ind w:left="567"/>
        <w:textAlignment w:val="auto"/>
        <w:rPr>
          <w:i w:val="0"/>
          <w:color w:val="000000"/>
          <w:position w:val="-3"/>
          <w:szCs w:val="22"/>
          <w:lang w:val="el-GR"/>
        </w:rPr>
      </w:pPr>
      <w:r w:rsidRPr="00D701B3">
        <w:rPr>
          <w:i w:val="0"/>
          <w:color w:val="000000"/>
          <w:position w:val="-3"/>
          <w:szCs w:val="22"/>
          <w:lang w:val="el-GR"/>
        </w:rPr>
        <w:t xml:space="preserve">• Ο </w:t>
      </w:r>
      <w:r w:rsidR="0017757C" w:rsidRPr="00D701B3">
        <w:rPr>
          <w:i w:val="0"/>
          <w:color w:val="000000"/>
          <w:position w:val="-3"/>
          <w:szCs w:val="22"/>
          <w:lang w:val="el-GR"/>
        </w:rPr>
        <w:t>Ανάδοχος</w:t>
      </w:r>
      <w:r w:rsidR="004710E1" w:rsidRPr="00D701B3">
        <w:rPr>
          <w:i w:val="0"/>
          <w:color w:val="000000"/>
          <w:position w:val="-3"/>
          <w:szCs w:val="22"/>
          <w:lang w:val="el-GR"/>
        </w:rPr>
        <w:t xml:space="preserve"> </w:t>
      </w:r>
      <w:r w:rsidRPr="00D701B3">
        <w:rPr>
          <w:i w:val="0"/>
          <w:color w:val="000000"/>
          <w:position w:val="-3"/>
          <w:szCs w:val="22"/>
          <w:lang w:val="el-GR"/>
        </w:rPr>
        <w:t>εμπλέκεται σε οποιαδήποτε</w:t>
      </w:r>
      <w:r w:rsidR="0017757C" w:rsidRPr="00D701B3">
        <w:rPr>
          <w:i w:val="0"/>
          <w:color w:val="000000"/>
          <w:position w:val="-3"/>
          <w:szCs w:val="22"/>
          <w:lang w:val="el-GR"/>
        </w:rPr>
        <w:t xml:space="preserve"> άλλη</w:t>
      </w:r>
      <w:r w:rsidRPr="00D701B3">
        <w:rPr>
          <w:i w:val="0"/>
          <w:color w:val="000000"/>
          <w:position w:val="-3"/>
          <w:szCs w:val="22"/>
          <w:lang w:val="el-GR"/>
        </w:rPr>
        <w:t xml:space="preserve"> αιτία ασυμβατότητας ή </w:t>
      </w:r>
      <w:r w:rsidR="004710E1" w:rsidRPr="00D701B3">
        <w:rPr>
          <w:i w:val="0"/>
          <w:color w:val="000000"/>
          <w:position w:val="-3"/>
          <w:szCs w:val="22"/>
          <w:lang w:val="el-GR"/>
        </w:rPr>
        <w:t>εκούσιας απόσυρσης</w:t>
      </w:r>
      <w:r w:rsidR="009C7885" w:rsidRPr="00D701B3">
        <w:rPr>
          <w:i w:val="0"/>
          <w:color w:val="000000"/>
          <w:position w:val="-3"/>
          <w:szCs w:val="22"/>
          <w:lang w:val="el-GR"/>
        </w:rPr>
        <w:t>,</w:t>
      </w:r>
      <w:r w:rsidR="004710E1" w:rsidRPr="00D701B3">
        <w:rPr>
          <w:i w:val="0"/>
          <w:color w:val="000000"/>
          <w:position w:val="-3"/>
          <w:szCs w:val="22"/>
          <w:lang w:val="el-GR"/>
        </w:rPr>
        <w:t xml:space="preserve"> </w:t>
      </w:r>
      <w:r w:rsidRPr="00D701B3">
        <w:rPr>
          <w:i w:val="0"/>
          <w:color w:val="000000"/>
          <w:position w:val="-3"/>
          <w:szCs w:val="22"/>
          <w:lang w:val="el-GR"/>
        </w:rPr>
        <w:t>βάσει κώδικα επαγγελματικής δεοντολογίας</w:t>
      </w:r>
      <w:r w:rsidR="000B2D35" w:rsidRPr="00D701B3">
        <w:rPr>
          <w:i w:val="0"/>
          <w:color w:val="000000"/>
          <w:position w:val="-3"/>
          <w:szCs w:val="22"/>
          <w:lang w:val="el-GR"/>
        </w:rPr>
        <w:t xml:space="preserve"> ή βάσει δικών του εσωτερικών κανονισμών, η οποία, κατόπιν διαβούλευσης μεταξύ Αναδόχου και </w:t>
      </w:r>
      <w:r w:rsidR="0084185A" w:rsidRPr="00D701B3">
        <w:rPr>
          <w:i w:val="0"/>
          <w:color w:val="000000"/>
          <w:position w:val="-3"/>
          <w:szCs w:val="22"/>
          <w:lang w:val="el-GR"/>
        </w:rPr>
        <w:t>ΚΤΚ</w:t>
      </w:r>
      <w:r w:rsidR="000B2D35" w:rsidRPr="00D701B3">
        <w:rPr>
          <w:i w:val="0"/>
          <w:color w:val="000000"/>
          <w:position w:val="-3"/>
          <w:szCs w:val="22"/>
          <w:lang w:val="el-GR"/>
        </w:rPr>
        <w:t xml:space="preserve">, κρίνεται ότι δεν μπορεί να θεραπευθεί παρά μόνο με τη μη ανάληψη </w:t>
      </w:r>
      <w:r w:rsidR="0084185A" w:rsidRPr="00D701B3">
        <w:rPr>
          <w:i w:val="0"/>
          <w:color w:val="000000"/>
          <w:position w:val="-3"/>
          <w:szCs w:val="22"/>
          <w:lang w:val="el-GR"/>
        </w:rPr>
        <w:t xml:space="preserve">των </w:t>
      </w:r>
      <w:r w:rsidR="009C7885" w:rsidRPr="00D701B3">
        <w:rPr>
          <w:i w:val="0"/>
          <w:color w:val="000000"/>
          <w:position w:val="-3"/>
          <w:szCs w:val="22"/>
          <w:lang w:val="el-GR"/>
        </w:rPr>
        <w:t xml:space="preserve">υπηρεσιών </w:t>
      </w:r>
      <w:r w:rsidR="0084185A" w:rsidRPr="00D701B3">
        <w:rPr>
          <w:i w:val="0"/>
          <w:color w:val="000000"/>
          <w:position w:val="-3"/>
          <w:szCs w:val="22"/>
          <w:lang w:val="el-GR"/>
        </w:rPr>
        <w:t>που αφορούν στον</w:t>
      </w:r>
      <w:r w:rsidR="009C7885" w:rsidRPr="00D701B3">
        <w:rPr>
          <w:i w:val="0"/>
          <w:color w:val="000000"/>
          <w:position w:val="-3"/>
          <w:szCs w:val="22"/>
          <w:lang w:val="el-GR"/>
        </w:rPr>
        <w:t xml:space="preserve"> επιτόπιο έλεγχο</w:t>
      </w:r>
      <w:r w:rsidR="000B2D35" w:rsidRPr="00D701B3">
        <w:rPr>
          <w:i w:val="0"/>
          <w:color w:val="000000"/>
          <w:position w:val="-3"/>
          <w:szCs w:val="22"/>
          <w:lang w:val="el-GR"/>
        </w:rPr>
        <w:t xml:space="preserve"> του συγκεκριμένου </w:t>
      </w:r>
      <w:r w:rsidR="009C7885" w:rsidRPr="00D701B3">
        <w:rPr>
          <w:i w:val="0"/>
          <w:color w:val="000000"/>
          <w:position w:val="-3"/>
          <w:szCs w:val="22"/>
          <w:lang w:val="el-GR"/>
        </w:rPr>
        <w:t>Εποπτευόμενου Ι</w:t>
      </w:r>
      <w:r w:rsidR="000B2D35" w:rsidRPr="00D701B3">
        <w:rPr>
          <w:i w:val="0"/>
          <w:color w:val="000000"/>
          <w:position w:val="-3"/>
          <w:szCs w:val="22"/>
          <w:lang w:val="el-GR"/>
        </w:rPr>
        <w:t>δρύματος</w:t>
      </w:r>
      <w:r w:rsidRPr="00D701B3">
        <w:rPr>
          <w:i w:val="0"/>
          <w:color w:val="000000"/>
          <w:position w:val="-3"/>
          <w:szCs w:val="22"/>
          <w:lang w:val="el-GR"/>
        </w:rPr>
        <w:t>.</w:t>
      </w:r>
    </w:p>
    <w:p w14:paraId="33BF69ED" w14:textId="77777777" w:rsidR="00A5438A" w:rsidRPr="00D701B3" w:rsidRDefault="00A5438A" w:rsidP="00A5438A">
      <w:pPr>
        <w:widowControl w:val="0"/>
        <w:overflowPunct/>
        <w:ind w:left="567"/>
        <w:textAlignment w:val="auto"/>
        <w:rPr>
          <w:i w:val="0"/>
          <w:color w:val="000000"/>
          <w:position w:val="-3"/>
          <w:szCs w:val="22"/>
          <w:lang w:val="el-GR"/>
        </w:rPr>
      </w:pPr>
    </w:p>
    <w:p w14:paraId="30A4868C" w14:textId="776A3EF6" w:rsidR="0017757C" w:rsidRPr="00D701B3" w:rsidRDefault="009C7885" w:rsidP="0017757C">
      <w:pPr>
        <w:widowControl w:val="0"/>
        <w:overflowPunct/>
        <w:textAlignment w:val="auto"/>
        <w:rPr>
          <w:i w:val="0"/>
          <w:color w:val="000000"/>
          <w:position w:val="-3"/>
          <w:szCs w:val="22"/>
          <w:lang w:val="el-GR"/>
        </w:rPr>
      </w:pPr>
      <w:r w:rsidRPr="00D701B3">
        <w:rPr>
          <w:i w:val="0"/>
          <w:lang w:val="el-GR"/>
        </w:rPr>
        <w:t xml:space="preserve">(β) </w:t>
      </w:r>
      <w:r w:rsidR="00D701B3" w:rsidRPr="00D701B3">
        <w:rPr>
          <w:i w:val="0"/>
          <w:lang w:val="el-GR"/>
        </w:rPr>
        <w:t>Σ</w:t>
      </w:r>
      <w:r w:rsidR="0017757C" w:rsidRPr="00D701B3">
        <w:rPr>
          <w:i w:val="0"/>
          <w:lang w:val="el-GR"/>
        </w:rPr>
        <w:t xml:space="preserve">ύγκρουση συμφερόντων </w:t>
      </w:r>
      <w:r w:rsidR="00552563" w:rsidRPr="00D701B3">
        <w:rPr>
          <w:i w:val="0"/>
          <w:lang w:val="el-GR"/>
        </w:rPr>
        <w:t xml:space="preserve">για τις οποίες μπορεί να υπάρξει αποφυγή </w:t>
      </w:r>
      <w:r w:rsidR="00D701B3" w:rsidRPr="00D701B3">
        <w:rPr>
          <w:i w:val="0"/>
          <w:lang w:val="el-GR"/>
        </w:rPr>
        <w:t>(«μερική σύγκρουση συμφερόντων»)</w:t>
      </w:r>
      <w:r w:rsidR="00552563" w:rsidRPr="00D701B3">
        <w:rPr>
          <w:i w:val="0"/>
          <w:lang w:val="el-GR"/>
        </w:rPr>
        <w:t xml:space="preserve"> </w:t>
      </w:r>
      <w:r w:rsidR="0017757C" w:rsidRPr="00D701B3">
        <w:rPr>
          <w:i w:val="0"/>
          <w:lang w:val="el-GR"/>
        </w:rPr>
        <w:t>υπάρχει καταρχήν στις περιπτώσεις όπου:</w:t>
      </w:r>
    </w:p>
    <w:p w14:paraId="70679FE4" w14:textId="1F5B19F2" w:rsidR="00D701B3" w:rsidRPr="00D701B3" w:rsidRDefault="007E064C" w:rsidP="00D701B3">
      <w:pPr>
        <w:widowControl w:val="0"/>
        <w:ind w:left="567"/>
        <w:textAlignment w:val="auto"/>
        <w:rPr>
          <w:i w:val="0"/>
          <w:color w:val="000000"/>
          <w:position w:val="-3"/>
          <w:szCs w:val="22"/>
          <w:lang w:val="el-GR"/>
        </w:rPr>
      </w:pPr>
      <w:r w:rsidRPr="00D701B3">
        <w:rPr>
          <w:i w:val="0"/>
          <w:color w:val="000000"/>
          <w:position w:val="-3"/>
          <w:szCs w:val="22"/>
          <w:lang w:val="el-GR"/>
        </w:rPr>
        <w:t xml:space="preserve">• </w:t>
      </w:r>
      <w:r w:rsidR="00D701B3" w:rsidRPr="00D701B3">
        <w:rPr>
          <w:i w:val="0"/>
          <w:color w:val="000000"/>
          <w:position w:val="-3"/>
          <w:szCs w:val="22"/>
          <w:lang w:val="el-GR"/>
        </w:rPr>
        <w:t>Ο Ανάδοχος έχει παράσχει σε Εποπτευόμενο Ίδρυμα υπηρεσίες εξωτερικού ελέγχου κατά τα πέντε προηγούμενα οικονομικά έτη (2021, 2022, 2023, 2024, 2025) ή έχει δεσμευθεί να το πράξει κατά το 2026 και εντεύθεν.</w:t>
      </w:r>
    </w:p>
    <w:p w14:paraId="5E9F505C" w14:textId="41FE6E49" w:rsidR="007E064C" w:rsidRPr="00D701B3" w:rsidRDefault="00D701B3" w:rsidP="00D701B3">
      <w:pPr>
        <w:widowControl w:val="0"/>
        <w:ind w:left="567"/>
        <w:textAlignment w:val="auto"/>
        <w:rPr>
          <w:i w:val="0"/>
          <w:color w:val="000000"/>
          <w:position w:val="-3"/>
          <w:szCs w:val="22"/>
          <w:lang w:val="el-GR"/>
        </w:rPr>
      </w:pPr>
      <w:r w:rsidRPr="00D701B3">
        <w:rPr>
          <w:i w:val="0"/>
          <w:color w:val="000000"/>
          <w:position w:val="-3"/>
          <w:szCs w:val="22"/>
          <w:lang w:val="el-GR"/>
        </w:rPr>
        <w:t xml:space="preserve">• </w:t>
      </w:r>
      <w:r w:rsidR="007E064C" w:rsidRPr="00D701B3">
        <w:rPr>
          <w:i w:val="0"/>
          <w:color w:val="000000"/>
          <w:position w:val="-3"/>
          <w:szCs w:val="22"/>
          <w:lang w:val="el-GR"/>
        </w:rPr>
        <w:t xml:space="preserve">Ο Ανάδοχος έχει παράσχει σε </w:t>
      </w:r>
      <w:r w:rsidR="009C7885" w:rsidRPr="00D701B3">
        <w:rPr>
          <w:i w:val="0"/>
          <w:color w:val="000000"/>
          <w:position w:val="-3"/>
          <w:szCs w:val="22"/>
          <w:lang w:val="el-GR"/>
        </w:rPr>
        <w:t>Ε</w:t>
      </w:r>
      <w:r w:rsidR="007E064C" w:rsidRPr="00D701B3">
        <w:rPr>
          <w:i w:val="0"/>
          <w:color w:val="000000"/>
          <w:position w:val="-3"/>
          <w:szCs w:val="22"/>
          <w:lang w:val="el-GR"/>
        </w:rPr>
        <w:t xml:space="preserve">ποπτευόμενο Ίδρυμα </w:t>
      </w:r>
      <w:r w:rsidRPr="00D701B3">
        <w:rPr>
          <w:i w:val="0"/>
          <w:color w:val="000000"/>
          <w:position w:val="-3"/>
          <w:szCs w:val="22"/>
          <w:lang w:val="el-GR"/>
        </w:rPr>
        <w:t>υπηρεσίες εσωτερικού ελέγχου</w:t>
      </w:r>
      <w:r w:rsidR="007E064C" w:rsidRPr="00D701B3">
        <w:rPr>
          <w:i w:val="0"/>
          <w:color w:val="000000"/>
          <w:position w:val="-3"/>
          <w:szCs w:val="22"/>
          <w:lang w:val="el-GR"/>
        </w:rPr>
        <w:t xml:space="preserve"> </w:t>
      </w:r>
      <w:r w:rsidR="00B061F3" w:rsidRPr="00D701B3">
        <w:rPr>
          <w:i w:val="0"/>
          <w:color w:val="000000"/>
          <w:position w:val="-3"/>
          <w:szCs w:val="22"/>
          <w:lang w:val="el-GR"/>
        </w:rPr>
        <w:t>εντός</w:t>
      </w:r>
      <w:r w:rsidR="00B061F3" w:rsidRPr="00B061F3">
        <w:rPr>
          <w:i w:val="0"/>
          <w:color w:val="000000"/>
          <w:position w:val="-3"/>
          <w:szCs w:val="22"/>
          <w:lang w:val="el-GR"/>
        </w:rPr>
        <w:t xml:space="preserve"> της περιόδου από το τρίτο έως το πέμπτο προηγούμενο οικονομικό έτος (2021, 2022, 2023).</w:t>
      </w:r>
    </w:p>
    <w:p w14:paraId="73CA92B1" w14:textId="32CF3D68" w:rsidR="00D701B3" w:rsidRPr="002057AC" w:rsidDel="00A5438A" w:rsidRDefault="00D701B3" w:rsidP="007E064C">
      <w:pPr>
        <w:widowControl w:val="0"/>
        <w:overflowPunct/>
        <w:ind w:left="567"/>
        <w:textAlignment w:val="auto"/>
        <w:rPr>
          <w:i w:val="0"/>
          <w:color w:val="000000"/>
          <w:position w:val="-3"/>
          <w:szCs w:val="22"/>
          <w:highlight w:val="yellow"/>
          <w:lang w:val="el-GR"/>
        </w:rPr>
      </w:pPr>
      <w:r w:rsidRPr="007E064C">
        <w:rPr>
          <w:i w:val="0"/>
          <w:color w:val="000000"/>
          <w:position w:val="-3"/>
          <w:szCs w:val="22"/>
          <w:lang w:val="el-GR"/>
        </w:rPr>
        <w:t xml:space="preserve">• Ο Ανάδοχος έχει παράσχει σε </w:t>
      </w:r>
      <w:r>
        <w:rPr>
          <w:i w:val="0"/>
          <w:color w:val="000000"/>
          <w:position w:val="-3"/>
          <w:szCs w:val="22"/>
          <w:lang w:val="el-GR"/>
        </w:rPr>
        <w:t>Ε</w:t>
      </w:r>
      <w:r w:rsidRPr="007E064C">
        <w:rPr>
          <w:i w:val="0"/>
          <w:color w:val="000000"/>
          <w:position w:val="-3"/>
          <w:szCs w:val="22"/>
          <w:lang w:val="el-GR"/>
        </w:rPr>
        <w:t xml:space="preserve">ποπτευόμενο Ίδρυμα υπηρεσίες συναφείς με το αντικείμενο της Παρεμπόδισης του Ξεπλύματος Χρήματος και της Χρηματοδότησης της Τρομοκρατίας </w:t>
      </w:r>
      <w:r w:rsidRPr="00B061F3">
        <w:rPr>
          <w:i w:val="0"/>
          <w:color w:val="000000"/>
          <w:position w:val="-3"/>
          <w:szCs w:val="22"/>
          <w:lang w:val="el-GR"/>
        </w:rPr>
        <w:t>εντός της περιόδου από το τρίτο έως το πέμπτο προηγούμενο οικονομικό έτος (2021, 2022, 2023).</w:t>
      </w:r>
      <w:r w:rsidDel="00D701B3">
        <w:rPr>
          <w:i w:val="0"/>
          <w:color w:val="000000"/>
          <w:position w:val="-3"/>
          <w:szCs w:val="22"/>
          <w:lang w:val="el-GR"/>
        </w:rPr>
        <w:t xml:space="preserve"> </w:t>
      </w:r>
    </w:p>
    <w:p w14:paraId="04A9277F" w14:textId="0B0B4532" w:rsidR="007E064C" w:rsidRDefault="009C7885" w:rsidP="007E064C">
      <w:pPr>
        <w:widowControl w:val="0"/>
        <w:overflowPunct/>
        <w:ind w:left="567"/>
        <w:textAlignment w:val="auto"/>
        <w:rPr>
          <w:i w:val="0"/>
          <w:color w:val="000000"/>
          <w:position w:val="-3"/>
          <w:szCs w:val="22"/>
          <w:lang w:val="el-GR"/>
        </w:rPr>
      </w:pPr>
      <w:r w:rsidRPr="004B036C">
        <w:rPr>
          <w:i w:val="0"/>
          <w:color w:val="000000"/>
          <w:position w:val="-3"/>
          <w:szCs w:val="22"/>
          <w:lang w:val="el-GR"/>
        </w:rPr>
        <w:lastRenderedPageBreak/>
        <w:t xml:space="preserve">• </w:t>
      </w:r>
      <w:r w:rsidRPr="0017757C">
        <w:rPr>
          <w:i w:val="0"/>
          <w:color w:val="000000"/>
          <w:position w:val="-3"/>
          <w:szCs w:val="22"/>
          <w:lang w:val="el-GR"/>
        </w:rPr>
        <w:t>Ο</w:t>
      </w:r>
      <w:r w:rsidRPr="004B036C">
        <w:rPr>
          <w:i w:val="0"/>
          <w:color w:val="000000"/>
          <w:position w:val="-3"/>
          <w:szCs w:val="22"/>
          <w:lang w:val="el-GR"/>
        </w:rPr>
        <w:t xml:space="preserve"> </w:t>
      </w:r>
      <w:r w:rsidRPr="0017757C">
        <w:rPr>
          <w:i w:val="0"/>
          <w:color w:val="000000"/>
          <w:position w:val="-3"/>
          <w:szCs w:val="22"/>
          <w:lang w:val="el-GR"/>
        </w:rPr>
        <w:t>Ανάδοχος</w:t>
      </w:r>
      <w:r w:rsidRPr="004B036C">
        <w:rPr>
          <w:i w:val="0"/>
          <w:color w:val="000000"/>
          <w:position w:val="-3"/>
          <w:szCs w:val="22"/>
          <w:lang w:val="el-GR"/>
        </w:rPr>
        <w:t xml:space="preserve"> </w:t>
      </w:r>
      <w:r w:rsidRPr="0017757C">
        <w:rPr>
          <w:i w:val="0"/>
          <w:color w:val="000000"/>
          <w:position w:val="-3"/>
          <w:szCs w:val="22"/>
          <w:lang w:val="el-GR"/>
        </w:rPr>
        <w:t>έχει</w:t>
      </w:r>
      <w:r w:rsidRPr="004B036C">
        <w:rPr>
          <w:i w:val="0"/>
          <w:color w:val="000000"/>
          <w:position w:val="-3"/>
          <w:szCs w:val="22"/>
          <w:lang w:val="el-GR"/>
        </w:rPr>
        <w:t xml:space="preserve"> </w:t>
      </w:r>
      <w:r w:rsidRPr="0017757C">
        <w:rPr>
          <w:i w:val="0"/>
          <w:color w:val="000000"/>
          <w:position w:val="-3"/>
          <w:szCs w:val="22"/>
          <w:lang w:val="el-GR"/>
        </w:rPr>
        <w:t>παράσχει</w:t>
      </w:r>
      <w:r w:rsidRPr="004B036C">
        <w:rPr>
          <w:i w:val="0"/>
          <w:color w:val="000000"/>
          <w:position w:val="-3"/>
          <w:szCs w:val="22"/>
          <w:lang w:val="el-GR"/>
        </w:rPr>
        <w:t xml:space="preserve"> </w:t>
      </w:r>
      <w:r w:rsidR="004B036C" w:rsidRPr="0017757C">
        <w:rPr>
          <w:i w:val="0"/>
          <w:color w:val="000000"/>
          <w:position w:val="-3"/>
          <w:szCs w:val="22"/>
          <w:lang w:val="el-GR"/>
        </w:rPr>
        <w:t>σε</w:t>
      </w:r>
      <w:r w:rsidR="004B036C">
        <w:rPr>
          <w:i w:val="0"/>
          <w:color w:val="000000"/>
          <w:position w:val="-3"/>
          <w:szCs w:val="22"/>
          <w:lang w:val="el-GR"/>
        </w:rPr>
        <w:t xml:space="preserve"> Εποπτευόμενο</w:t>
      </w:r>
      <w:r w:rsidR="004B036C" w:rsidRPr="0017757C">
        <w:rPr>
          <w:i w:val="0"/>
          <w:color w:val="000000"/>
          <w:position w:val="-3"/>
          <w:szCs w:val="22"/>
          <w:lang w:val="el-GR"/>
        </w:rPr>
        <w:t xml:space="preserve"> Ίδρυμα </w:t>
      </w:r>
      <w:r w:rsidR="004B036C">
        <w:rPr>
          <w:i w:val="0"/>
          <w:color w:val="000000"/>
          <w:position w:val="-3"/>
          <w:szCs w:val="22"/>
          <w:lang w:val="el-GR"/>
        </w:rPr>
        <w:t xml:space="preserve">υπηρεσίες διαχείρισης κινδύνων </w:t>
      </w:r>
      <w:r w:rsidR="004B036C" w:rsidRPr="00B061F3">
        <w:rPr>
          <w:i w:val="0"/>
          <w:color w:val="000000"/>
          <w:position w:val="-3"/>
          <w:szCs w:val="22"/>
          <w:lang w:val="el-GR"/>
        </w:rPr>
        <w:t>εντός της περιόδου από το τρίτο έως το πέμπτο προηγούμενο οικονομικό έτος (2021, 2022, 2023)</w:t>
      </w:r>
      <w:r w:rsidR="004B036C">
        <w:rPr>
          <w:i w:val="0"/>
          <w:color w:val="000000"/>
          <w:position w:val="-3"/>
          <w:szCs w:val="22"/>
          <w:lang w:val="el-GR"/>
        </w:rPr>
        <w:t>.</w:t>
      </w:r>
    </w:p>
    <w:p w14:paraId="1302F994" w14:textId="27E70841" w:rsidR="00B71397" w:rsidRPr="004B036C" w:rsidRDefault="00B71397" w:rsidP="007E064C">
      <w:pPr>
        <w:widowControl w:val="0"/>
        <w:overflowPunct/>
        <w:ind w:left="567"/>
        <w:textAlignment w:val="auto"/>
        <w:rPr>
          <w:i w:val="0"/>
          <w:color w:val="000000"/>
          <w:position w:val="-3"/>
          <w:szCs w:val="22"/>
          <w:highlight w:val="yellow"/>
          <w:lang w:val="el-GR"/>
        </w:rPr>
      </w:pPr>
      <w:r w:rsidRPr="0017757C">
        <w:rPr>
          <w:i w:val="0"/>
          <w:color w:val="000000"/>
          <w:position w:val="-3"/>
          <w:szCs w:val="22"/>
          <w:lang w:val="el-GR"/>
        </w:rPr>
        <w:t>• Ο Ανάδοχος έχει παράσχει σε</w:t>
      </w:r>
      <w:r>
        <w:rPr>
          <w:i w:val="0"/>
          <w:color w:val="000000"/>
          <w:position w:val="-3"/>
          <w:szCs w:val="22"/>
          <w:lang w:val="el-GR"/>
        </w:rPr>
        <w:t xml:space="preserve"> Εποπτευόμενο</w:t>
      </w:r>
      <w:r w:rsidRPr="0017757C">
        <w:rPr>
          <w:i w:val="0"/>
          <w:color w:val="000000"/>
          <w:position w:val="-3"/>
          <w:szCs w:val="22"/>
          <w:lang w:val="el-GR"/>
        </w:rPr>
        <w:t xml:space="preserve"> Ίδρυμα συμβουλευτικές υπηρεσίε</w:t>
      </w:r>
      <w:r>
        <w:rPr>
          <w:i w:val="0"/>
          <w:color w:val="000000"/>
          <w:position w:val="-3"/>
          <w:szCs w:val="22"/>
          <w:lang w:val="el-GR"/>
        </w:rPr>
        <w:t xml:space="preserve">ς σε θέματα </w:t>
      </w:r>
      <w:proofErr w:type="spellStart"/>
      <w:r>
        <w:rPr>
          <w:i w:val="0"/>
          <w:color w:val="000000"/>
          <w:position w:val="-3"/>
          <w:szCs w:val="22"/>
          <w:lang w:val="el-GR"/>
        </w:rPr>
        <w:t>αδειοδότησης</w:t>
      </w:r>
      <w:proofErr w:type="spellEnd"/>
      <w:r>
        <w:rPr>
          <w:i w:val="0"/>
          <w:color w:val="000000"/>
          <w:position w:val="-3"/>
          <w:szCs w:val="22"/>
          <w:lang w:val="el-GR"/>
        </w:rPr>
        <w:t xml:space="preserve"> </w:t>
      </w:r>
      <w:r w:rsidRPr="00B061F3">
        <w:rPr>
          <w:i w:val="0"/>
          <w:color w:val="000000"/>
          <w:position w:val="-3"/>
          <w:szCs w:val="22"/>
          <w:lang w:val="el-GR"/>
        </w:rPr>
        <w:t>από το τρίτο έως το πέμπτο προηγούμενο οικονομικό έτος (2021, 2022, 2023)</w:t>
      </w:r>
      <w:r>
        <w:rPr>
          <w:i w:val="0"/>
          <w:color w:val="000000"/>
          <w:position w:val="-3"/>
          <w:szCs w:val="22"/>
          <w:lang w:val="el-GR"/>
        </w:rPr>
        <w:t>.</w:t>
      </w:r>
    </w:p>
    <w:p w14:paraId="1B710EFD" w14:textId="25F90978" w:rsidR="0092323D" w:rsidRPr="0017757C" w:rsidRDefault="0092323D" w:rsidP="0092323D">
      <w:pPr>
        <w:widowControl w:val="0"/>
        <w:overflowPunct/>
        <w:ind w:left="567"/>
        <w:textAlignment w:val="auto"/>
        <w:rPr>
          <w:i w:val="0"/>
          <w:color w:val="000000"/>
          <w:position w:val="-3"/>
          <w:szCs w:val="22"/>
          <w:lang w:val="el-GR"/>
        </w:rPr>
      </w:pPr>
      <w:r w:rsidRPr="0017757C">
        <w:rPr>
          <w:i w:val="0"/>
          <w:color w:val="000000"/>
          <w:position w:val="-3"/>
          <w:szCs w:val="22"/>
          <w:lang w:val="el-GR"/>
        </w:rPr>
        <w:t>• Θυγατρικ</w:t>
      </w:r>
      <w:r w:rsidR="004B036C">
        <w:rPr>
          <w:i w:val="0"/>
          <w:color w:val="000000"/>
          <w:position w:val="-3"/>
          <w:szCs w:val="22"/>
          <w:lang w:val="el-GR"/>
        </w:rPr>
        <w:t>ή</w:t>
      </w:r>
      <w:r w:rsidRPr="0017757C">
        <w:rPr>
          <w:i w:val="0"/>
          <w:color w:val="000000"/>
          <w:position w:val="-3"/>
          <w:szCs w:val="22"/>
          <w:lang w:val="el-GR"/>
        </w:rPr>
        <w:t xml:space="preserve"> ή συνδεδεμέν</w:t>
      </w:r>
      <w:r w:rsidR="004B036C">
        <w:rPr>
          <w:i w:val="0"/>
          <w:color w:val="000000"/>
          <w:position w:val="-3"/>
          <w:szCs w:val="22"/>
          <w:lang w:val="el-GR"/>
        </w:rPr>
        <w:t>η</w:t>
      </w:r>
      <w:r w:rsidRPr="0017757C">
        <w:rPr>
          <w:i w:val="0"/>
          <w:color w:val="000000"/>
          <w:position w:val="-3"/>
          <w:szCs w:val="22"/>
          <w:lang w:val="el-GR"/>
        </w:rPr>
        <w:t xml:space="preserve"> εταιρεί</w:t>
      </w:r>
      <w:r w:rsidR="004B036C">
        <w:rPr>
          <w:i w:val="0"/>
          <w:color w:val="000000"/>
          <w:position w:val="-3"/>
          <w:szCs w:val="22"/>
          <w:lang w:val="el-GR"/>
        </w:rPr>
        <w:t>α</w:t>
      </w:r>
      <w:r w:rsidRPr="0017757C">
        <w:rPr>
          <w:i w:val="0"/>
          <w:color w:val="000000"/>
          <w:position w:val="-3"/>
          <w:szCs w:val="22"/>
          <w:lang w:val="el-GR"/>
        </w:rPr>
        <w:t xml:space="preserve"> του </w:t>
      </w:r>
      <w:r w:rsidR="004B036C">
        <w:rPr>
          <w:i w:val="0"/>
          <w:color w:val="000000"/>
          <w:position w:val="-3"/>
          <w:szCs w:val="22"/>
          <w:lang w:val="el-GR"/>
        </w:rPr>
        <w:t xml:space="preserve">Αναδόχου </w:t>
      </w:r>
      <w:r w:rsidRPr="0017757C">
        <w:rPr>
          <w:i w:val="0"/>
          <w:color w:val="000000"/>
          <w:position w:val="-3"/>
          <w:szCs w:val="22"/>
          <w:lang w:val="el-GR"/>
        </w:rPr>
        <w:t>έχ</w:t>
      </w:r>
      <w:r w:rsidR="004B036C">
        <w:rPr>
          <w:i w:val="0"/>
          <w:color w:val="000000"/>
          <w:position w:val="-3"/>
          <w:szCs w:val="22"/>
          <w:lang w:val="el-GR"/>
        </w:rPr>
        <w:t>ει</w:t>
      </w:r>
      <w:r w:rsidRPr="0017757C">
        <w:rPr>
          <w:i w:val="0"/>
          <w:color w:val="000000"/>
          <w:position w:val="-3"/>
          <w:szCs w:val="22"/>
          <w:lang w:val="el-GR"/>
        </w:rPr>
        <w:t xml:space="preserve"> απόλυτη σύγκρουση συμφερόντων κατά τα πιο πάνω. </w:t>
      </w:r>
    </w:p>
    <w:p w14:paraId="5B58B854" w14:textId="45335FBB" w:rsidR="0092323D" w:rsidRPr="0017757C" w:rsidRDefault="0092323D" w:rsidP="0092323D">
      <w:pPr>
        <w:widowControl w:val="0"/>
        <w:overflowPunct/>
        <w:ind w:left="567"/>
        <w:textAlignment w:val="auto"/>
        <w:rPr>
          <w:i w:val="0"/>
          <w:color w:val="000000"/>
          <w:position w:val="-3"/>
          <w:szCs w:val="22"/>
          <w:lang w:val="el-GR"/>
        </w:rPr>
      </w:pPr>
      <w:r w:rsidRPr="0017757C">
        <w:rPr>
          <w:i w:val="0"/>
          <w:color w:val="000000"/>
          <w:position w:val="-3"/>
          <w:szCs w:val="22"/>
          <w:lang w:val="el-GR"/>
        </w:rPr>
        <w:t xml:space="preserve">• Ο </w:t>
      </w:r>
      <w:r w:rsidR="004B036C">
        <w:rPr>
          <w:i w:val="0"/>
          <w:color w:val="000000"/>
          <w:position w:val="-3"/>
          <w:szCs w:val="22"/>
          <w:lang w:val="el-GR"/>
        </w:rPr>
        <w:t>Ανάδοχος ή</w:t>
      </w:r>
      <w:r w:rsidRPr="0017757C">
        <w:rPr>
          <w:i w:val="0"/>
          <w:color w:val="000000"/>
          <w:position w:val="-3"/>
          <w:szCs w:val="22"/>
          <w:lang w:val="el-GR"/>
        </w:rPr>
        <w:t xml:space="preserve"> θυγατρικ</w:t>
      </w:r>
      <w:r w:rsidR="004B036C">
        <w:rPr>
          <w:i w:val="0"/>
          <w:color w:val="000000"/>
          <w:position w:val="-3"/>
          <w:szCs w:val="22"/>
          <w:lang w:val="el-GR"/>
        </w:rPr>
        <w:t>ή</w:t>
      </w:r>
      <w:r w:rsidRPr="0017757C">
        <w:rPr>
          <w:i w:val="0"/>
          <w:color w:val="000000"/>
          <w:position w:val="-3"/>
          <w:szCs w:val="22"/>
          <w:lang w:val="el-GR"/>
        </w:rPr>
        <w:t xml:space="preserve"> ή συνδεδεμέν</w:t>
      </w:r>
      <w:r w:rsidR="004B036C">
        <w:rPr>
          <w:i w:val="0"/>
          <w:color w:val="000000"/>
          <w:position w:val="-3"/>
          <w:szCs w:val="22"/>
          <w:lang w:val="el-GR"/>
        </w:rPr>
        <w:t>η</w:t>
      </w:r>
      <w:r w:rsidRPr="0017757C">
        <w:rPr>
          <w:i w:val="0"/>
          <w:color w:val="000000"/>
          <w:position w:val="-3"/>
          <w:szCs w:val="22"/>
          <w:lang w:val="el-GR"/>
        </w:rPr>
        <w:t xml:space="preserve"> εταιρεί</w:t>
      </w:r>
      <w:r w:rsidR="004B036C">
        <w:rPr>
          <w:i w:val="0"/>
          <w:color w:val="000000"/>
          <w:position w:val="-3"/>
          <w:szCs w:val="22"/>
          <w:lang w:val="el-GR"/>
        </w:rPr>
        <w:t>α</w:t>
      </w:r>
      <w:r w:rsidRPr="0017757C">
        <w:rPr>
          <w:i w:val="0"/>
          <w:color w:val="000000"/>
          <w:position w:val="-3"/>
          <w:szCs w:val="22"/>
          <w:lang w:val="el-GR"/>
        </w:rPr>
        <w:t xml:space="preserve"> του</w:t>
      </w:r>
      <w:r w:rsidR="004710E1">
        <w:rPr>
          <w:i w:val="0"/>
          <w:color w:val="000000"/>
          <w:position w:val="-3"/>
          <w:szCs w:val="22"/>
          <w:lang w:val="el-GR"/>
        </w:rPr>
        <w:t xml:space="preserve"> </w:t>
      </w:r>
      <w:r w:rsidR="004B036C">
        <w:rPr>
          <w:i w:val="0"/>
          <w:color w:val="000000"/>
          <w:position w:val="-3"/>
          <w:szCs w:val="22"/>
          <w:lang w:val="el-GR"/>
        </w:rPr>
        <w:t>Αναδόχου</w:t>
      </w:r>
      <w:r w:rsidRPr="0017757C">
        <w:rPr>
          <w:i w:val="0"/>
          <w:color w:val="000000"/>
          <w:position w:val="-3"/>
          <w:szCs w:val="22"/>
          <w:lang w:val="el-GR"/>
        </w:rPr>
        <w:t xml:space="preserve"> είχ</w:t>
      </w:r>
      <w:r w:rsidR="004B036C">
        <w:rPr>
          <w:i w:val="0"/>
          <w:color w:val="000000"/>
          <w:position w:val="-3"/>
          <w:szCs w:val="22"/>
          <w:lang w:val="el-GR"/>
        </w:rPr>
        <w:t>ε</w:t>
      </w:r>
      <w:r w:rsidRPr="0017757C">
        <w:rPr>
          <w:i w:val="0"/>
          <w:color w:val="000000"/>
          <w:position w:val="-3"/>
          <w:szCs w:val="22"/>
          <w:lang w:val="el-GR"/>
        </w:rPr>
        <w:t xml:space="preserve"> κατά τη διάρκεια των </w:t>
      </w:r>
      <w:r w:rsidR="00E7693A">
        <w:rPr>
          <w:i w:val="0"/>
          <w:color w:val="000000"/>
          <w:position w:val="-3"/>
          <w:szCs w:val="22"/>
          <w:lang w:val="el-GR"/>
        </w:rPr>
        <w:t>δύο</w:t>
      </w:r>
      <w:r w:rsidR="004710E1" w:rsidRPr="0017757C">
        <w:rPr>
          <w:i w:val="0"/>
          <w:color w:val="000000"/>
          <w:position w:val="-3"/>
          <w:szCs w:val="22"/>
          <w:lang w:val="el-GR"/>
        </w:rPr>
        <w:t xml:space="preserve"> </w:t>
      </w:r>
      <w:r w:rsidRPr="0017757C">
        <w:rPr>
          <w:i w:val="0"/>
          <w:color w:val="000000"/>
          <w:position w:val="-3"/>
          <w:szCs w:val="22"/>
          <w:lang w:val="el-GR"/>
        </w:rPr>
        <w:t>τελευταίων οικονομικών ετών</w:t>
      </w:r>
      <w:r w:rsidR="004B036C">
        <w:rPr>
          <w:i w:val="0"/>
          <w:color w:val="000000"/>
          <w:position w:val="-3"/>
          <w:szCs w:val="22"/>
          <w:lang w:val="el-GR"/>
        </w:rPr>
        <w:t xml:space="preserve"> (2024, 2025)</w:t>
      </w:r>
      <w:r w:rsidRPr="0017757C">
        <w:rPr>
          <w:i w:val="0"/>
          <w:color w:val="000000"/>
          <w:position w:val="-3"/>
          <w:szCs w:val="22"/>
          <w:lang w:val="el-GR"/>
        </w:rPr>
        <w:t xml:space="preserve"> ή </w:t>
      </w:r>
      <w:r w:rsidR="004B036C">
        <w:rPr>
          <w:i w:val="0"/>
          <w:color w:val="000000"/>
          <w:position w:val="-3"/>
          <w:szCs w:val="22"/>
          <w:lang w:val="el-GR"/>
        </w:rPr>
        <w:t>είχε ή έχει κατά το 2026,</w:t>
      </w:r>
      <w:r w:rsidRPr="0017757C">
        <w:rPr>
          <w:i w:val="0"/>
          <w:color w:val="000000"/>
          <w:position w:val="-3"/>
          <w:szCs w:val="22"/>
          <w:lang w:val="el-GR"/>
        </w:rPr>
        <w:t xml:space="preserve"> επιχειρηματικές σχέσεις με </w:t>
      </w:r>
      <w:r w:rsidR="004B036C">
        <w:rPr>
          <w:i w:val="0"/>
          <w:color w:val="000000"/>
          <w:position w:val="-3"/>
          <w:szCs w:val="22"/>
          <w:lang w:val="el-GR"/>
        </w:rPr>
        <w:t xml:space="preserve">Εποπτευόμενο </w:t>
      </w:r>
      <w:r w:rsidR="0017757C" w:rsidRPr="0017757C">
        <w:rPr>
          <w:i w:val="0"/>
          <w:color w:val="000000"/>
          <w:position w:val="-3"/>
          <w:szCs w:val="22"/>
          <w:lang w:val="el-GR"/>
        </w:rPr>
        <w:t>Ίδρυμα</w:t>
      </w:r>
      <w:r w:rsidRPr="0017757C">
        <w:rPr>
          <w:i w:val="0"/>
          <w:color w:val="000000"/>
          <w:position w:val="-3"/>
          <w:szCs w:val="22"/>
          <w:lang w:val="el-GR"/>
        </w:rPr>
        <w:t>.</w:t>
      </w:r>
    </w:p>
    <w:p w14:paraId="3EEDC963" w14:textId="63B0AD4B" w:rsidR="0092323D" w:rsidRPr="0017757C" w:rsidRDefault="0092323D" w:rsidP="00C87548">
      <w:pPr>
        <w:widowControl w:val="0"/>
        <w:overflowPunct/>
        <w:ind w:left="567"/>
        <w:textAlignment w:val="auto"/>
        <w:rPr>
          <w:i w:val="0"/>
          <w:color w:val="000000"/>
          <w:position w:val="-3"/>
          <w:szCs w:val="22"/>
          <w:lang w:val="el-GR"/>
        </w:rPr>
      </w:pPr>
      <w:r w:rsidRPr="0017757C">
        <w:rPr>
          <w:i w:val="0"/>
          <w:color w:val="000000"/>
          <w:position w:val="-3"/>
          <w:szCs w:val="22"/>
          <w:lang w:val="el-GR"/>
        </w:rPr>
        <w:t xml:space="preserve">• Ο </w:t>
      </w:r>
      <w:r w:rsidR="00C87548">
        <w:rPr>
          <w:i w:val="0"/>
          <w:color w:val="000000"/>
          <w:position w:val="-3"/>
          <w:szCs w:val="22"/>
          <w:lang w:val="el-GR"/>
        </w:rPr>
        <w:t>Ανάδοχος ή</w:t>
      </w:r>
      <w:r w:rsidRPr="0017757C">
        <w:rPr>
          <w:i w:val="0"/>
          <w:color w:val="000000"/>
          <w:position w:val="-3"/>
          <w:szCs w:val="22"/>
          <w:lang w:val="el-GR"/>
        </w:rPr>
        <w:t xml:space="preserve"> θυγατρικ</w:t>
      </w:r>
      <w:r w:rsidR="00C87548">
        <w:rPr>
          <w:i w:val="0"/>
          <w:color w:val="000000"/>
          <w:position w:val="-3"/>
          <w:szCs w:val="22"/>
          <w:lang w:val="el-GR"/>
        </w:rPr>
        <w:t>ή</w:t>
      </w:r>
      <w:r w:rsidRPr="0017757C">
        <w:rPr>
          <w:i w:val="0"/>
          <w:color w:val="000000"/>
          <w:position w:val="-3"/>
          <w:szCs w:val="22"/>
          <w:lang w:val="el-GR"/>
        </w:rPr>
        <w:t xml:space="preserve"> ή συνδεδεμέν</w:t>
      </w:r>
      <w:r w:rsidR="00C87548">
        <w:rPr>
          <w:i w:val="0"/>
          <w:color w:val="000000"/>
          <w:position w:val="-3"/>
          <w:szCs w:val="22"/>
          <w:lang w:val="el-GR"/>
        </w:rPr>
        <w:t>η</w:t>
      </w:r>
      <w:r w:rsidRPr="0017757C">
        <w:rPr>
          <w:i w:val="0"/>
          <w:color w:val="000000"/>
          <w:position w:val="-3"/>
          <w:szCs w:val="22"/>
          <w:lang w:val="el-GR"/>
        </w:rPr>
        <w:t xml:space="preserve"> εταιρεί</w:t>
      </w:r>
      <w:r w:rsidR="00C87548">
        <w:rPr>
          <w:i w:val="0"/>
          <w:color w:val="000000"/>
          <w:position w:val="-3"/>
          <w:szCs w:val="22"/>
          <w:lang w:val="el-GR"/>
        </w:rPr>
        <w:t>α του Αναδόχου</w:t>
      </w:r>
      <w:r w:rsidRPr="0017757C">
        <w:rPr>
          <w:i w:val="0"/>
          <w:color w:val="000000"/>
          <w:position w:val="-3"/>
          <w:szCs w:val="22"/>
          <w:lang w:val="el-GR"/>
        </w:rPr>
        <w:t xml:space="preserve"> εμπλέκ</w:t>
      </w:r>
      <w:r w:rsidR="00C87548">
        <w:rPr>
          <w:i w:val="0"/>
          <w:color w:val="000000"/>
          <w:position w:val="-3"/>
          <w:szCs w:val="22"/>
          <w:lang w:val="el-GR"/>
        </w:rPr>
        <w:t>ε</w:t>
      </w:r>
      <w:r w:rsidRPr="0017757C">
        <w:rPr>
          <w:i w:val="0"/>
          <w:color w:val="000000"/>
          <w:position w:val="-3"/>
          <w:szCs w:val="22"/>
          <w:lang w:val="el-GR"/>
        </w:rPr>
        <w:t>ται σε οποιαδήποτε αιτία μερικής ασυμβατότητας βάσει κώδικα επαγγελματικής δεοντολογίας</w:t>
      </w:r>
      <w:r w:rsidR="00C87548">
        <w:rPr>
          <w:i w:val="0"/>
          <w:color w:val="000000"/>
          <w:position w:val="-3"/>
          <w:szCs w:val="22"/>
          <w:lang w:val="el-GR"/>
        </w:rPr>
        <w:t xml:space="preserve"> ή</w:t>
      </w:r>
      <w:r w:rsidRPr="0017757C">
        <w:rPr>
          <w:i w:val="0"/>
          <w:color w:val="000000"/>
          <w:position w:val="-3"/>
          <w:szCs w:val="22"/>
          <w:lang w:val="el-GR"/>
        </w:rPr>
        <w:t xml:space="preserve"> βάσει δικών του</w:t>
      </w:r>
      <w:r w:rsidR="00C87548">
        <w:rPr>
          <w:i w:val="0"/>
          <w:color w:val="000000"/>
          <w:position w:val="-3"/>
          <w:szCs w:val="22"/>
          <w:lang w:val="el-GR"/>
        </w:rPr>
        <w:t>ς</w:t>
      </w:r>
      <w:r w:rsidRPr="0017757C">
        <w:rPr>
          <w:i w:val="0"/>
          <w:color w:val="000000"/>
          <w:position w:val="-3"/>
          <w:szCs w:val="22"/>
          <w:lang w:val="el-GR"/>
        </w:rPr>
        <w:t xml:space="preserve"> εσωτερικών κανονισμών.</w:t>
      </w:r>
    </w:p>
    <w:p w14:paraId="4353C1FE" w14:textId="57DC3AF2" w:rsidR="0092323D" w:rsidRPr="0017757C" w:rsidRDefault="0092323D" w:rsidP="0092323D">
      <w:pPr>
        <w:widowControl w:val="0"/>
        <w:overflowPunct/>
        <w:ind w:left="567"/>
        <w:textAlignment w:val="auto"/>
        <w:rPr>
          <w:i w:val="0"/>
          <w:color w:val="000000"/>
          <w:position w:val="-3"/>
          <w:szCs w:val="22"/>
          <w:lang w:val="el-GR"/>
        </w:rPr>
      </w:pPr>
      <w:r w:rsidRPr="0017757C">
        <w:rPr>
          <w:i w:val="0"/>
          <w:color w:val="000000"/>
          <w:position w:val="-3"/>
          <w:szCs w:val="22"/>
          <w:lang w:val="el-GR"/>
        </w:rPr>
        <w:t xml:space="preserve">• Μεμονωμένο μέλος της Ομάδας Έργου που προτείνεται από τον </w:t>
      </w:r>
      <w:r w:rsidR="00C87548">
        <w:rPr>
          <w:i w:val="0"/>
          <w:color w:val="000000"/>
          <w:position w:val="-3"/>
          <w:szCs w:val="22"/>
          <w:lang w:val="el-GR"/>
        </w:rPr>
        <w:t>Ανάδοχο</w:t>
      </w:r>
      <w:r w:rsidRPr="0017757C">
        <w:rPr>
          <w:i w:val="0"/>
          <w:color w:val="000000"/>
          <w:position w:val="-3"/>
          <w:szCs w:val="22"/>
          <w:lang w:val="el-GR"/>
        </w:rPr>
        <w:t>, ενεργώντας ατομικά υπό την επαγγελματική του ιδιότητα</w:t>
      </w:r>
      <w:r w:rsidR="00136DB2" w:rsidRPr="0017757C">
        <w:rPr>
          <w:i w:val="0"/>
          <w:color w:val="000000"/>
          <w:position w:val="-3"/>
          <w:szCs w:val="22"/>
          <w:lang w:val="el-GR"/>
        </w:rPr>
        <w:t xml:space="preserve"> </w:t>
      </w:r>
      <w:r w:rsidRPr="0017757C">
        <w:rPr>
          <w:i w:val="0"/>
          <w:color w:val="000000"/>
          <w:position w:val="-3"/>
          <w:szCs w:val="22"/>
          <w:lang w:val="el-GR"/>
        </w:rPr>
        <w:t>ή στο πλαίσιο άλλων επαγγελματικών σχέσεων με άλλους φορείς παροχής υπηρεσιών στο παρελθόν, έχει μία ή περισσότερες από τις παραπάνω συγκρούσεις συμφερόντων, είτε απόλυτη, είτε μερική.</w:t>
      </w:r>
    </w:p>
    <w:p w14:paraId="504AA9DD" w14:textId="77777777" w:rsidR="0092323D" w:rsidRPr="0017757C" w:rsidRDefault="0092323D" w:rsidP="0092323D">
      <w:pPr>
        <w:widowControl w:val="0"/>
        <w:overflowPunct/>
        <w:ind w:left="567"/>
        <w:textAlignment w:val="auto"/>
        <w:rPr>
          <w:i w:val="0"/>
          <w:color w:val="000000"/>
          <w:position w:val="-3"/>
          <w:szCs w:val="22"/>
          <w:lang w:val="el-GR"/>
        </w:rPr>
      </w:pPr>
    </w:p>
    <w:p w14:paraId="7B8F6000" w14:textId="3A0E3421" w:rsidR="00B71190" w:rsidRPr="000633EE" w:rsidRDefault="00B71190" w:rsidP="00A5438A">
      <w:pPr>
        <w:pStyle w:val="ListParagraph"/>
        <w:widowControl w:val="0"/>
        <w:numPr>
          <w:ilvl w:val="0"/>
          <w:numId w:val="120"/>
        </w:numPr>
        <w:tabs>
          <w:tab w:val="left" w:pos="360"/>
        </w:tabs>
        <w:ind w:left="284"/>
        <w:jc w:val="both"/>
        <w:rPr>
          <w:bCs/>
          <w:position w:val="-3"/>
          <w:szCs w:val="22"/>
        </w:rPr>
      </w:pPr>
      <w:r w:rsidRPr="00A5438A">
        <w:rPr>
          <w:bCs/>
          <w:position w:val="-3"/>
          <w:sz w:val="22"/>
        </w:rPr>
        <w:t xml:space="preserve">Για την αντιμετώπιση ενδεχόμενων προκλήσεων που δημιουργεί η ύπαρξη σύγκρουσης συμφερόντων, ο </w:t>
      </w:r>
      <w:r w:rsidR="0017757C" w:rsidRPr="00A5438A">
        <w:rPr>
          <w:bCs/>
          <w:position w:val="-3"/>
          <w:sz w:val="22"/>
        </w:rPr>
        <w:t>Ανάδοχος</w:t>
      </w:r>
      <w:r w:rsidRPr="00A5438A">
        <w:rPr>
          <w:bCs/>
          <w:position w:val="-3"/>
          <w:sz w:val="22"/>
        </w:rPr>
        <w:t xml:space="preserve"> απαιτείται όπως υποβάλει, κατ' </w:t>
      </w:r>
      <w:r w:rsidRPr="000633EE">
        <w:rPr>
          <w:bCs/>
          <w:position w:val="-3"/>
          <w:sz w:val="22"/>
        </w:rPr>
        <w:t>ελάχιστον την ακόλουθη πληροφόρηση:</w:t>
      </w:r>
    </w:p>
    <w:p w14:paraId="5B0EF353" w14:textId="008CC0B0" w:rsidR="00B71190" w:rsidRPr="000633EE" w:rsidRDefault="00B71190" w:rsidP="00B71190">
      <w:pPr>
        <w:widowControl w:val="0"/>
        <w:tabs>
          <w:tab w:val="left" w:pos="851"/>
        </w:tabs>
        <w:overflowPunct/>
        <w:ind w:left="567"/>
        <w:textAlignment w:val="auto"/>
        <w:rPr>
          <w:i w:val="0"/>
          <w:position w:val="-3"/>
          <w:szCs w:val="22"/>
          <w:lang w:val="el-GR"/>
        </w:rPr>
      </w:pPr>
      <w:r w:rsidRPr="000633EE">
        <w:rPr>
          <w:i w:val="0"/>
          <w:position w:val="-3"/>
          <w:szCs w:val="22"/>
          <w:lang w:val="el-GR"/>
        </w:rPr>
        <w:t xml:space="preserve">• Περιγραφή του πώς ο </w:t>
      </w:r>
      <w:r w:rsidR="002B01C8" w:rsidRPr="000633EE">
        <w:rPr>
          <w:i w:val="0"/>
          <w:position w:val="-3"/>
          <w:szCs w:val="22"/>
          <w:lang w:val="el-GR"/>
        </w:rPr>
        <w:t xml:space="preserve">Ανάδοχος </w:t>
      </w:r>
      <w:r w:rsidRPr="000633EE">
        <w:rPr>
          <w:i w:val="0"/>
          <w:position w:val="-3"/>
          <w:szCs w:val="22"/>
          <w:lang w:val="el-GR"/>
        </w:rPr>
        <w:t xml:space="preserve">προτίθεται να αντιμετωπίσει </w:t>
      </w:r>
      <w:r w:rsidR="00BB2066" w:rsidRPr="000633EE">
        <w:rPr>
          <w:i w:val="0"/>
          <w:position w:val="-3"/>
          <w:szCs w:val="22"/>
          <w:lang w:val="el-GR"/>
        </w:rPr>
        <w:t xml:space="preserve">κάθε </w:t>
      </w:r>
      <w:r w:rsidRPr="000633EE">
        <w:rPr>
          <w:i w:val="0"/>
          <w:position w:val="-3"/>
          <w:szCs w:val="22"/>
          <w:lang w:val="el-GR"/>
        </w:rPr>
        <w:t>υφιστάμεν</w:t>
      </w:r>
      <w:r w:rsidR="00BB2066" w:rsidRPr="000633EE">
        <w:rPr>
          <w:i w:val="0"/>
          <w:position w:val="-3"/>
          <w:szCs w:val="22"/>
          <w:lang w:val="el-GR"/>
        </w:rPr>
        <w:t>η</w:t>
      </w:r>
      <w:r w:rsidRPr="000633EE">
        <w:rPr>
          <w:i w:val="0"/>
          <w:position w:val="-3"/>
          <w:szCs w:val="22"/>
          <w:lang w:val="el-GR"/>
        </w:rPr>
        <w:t xml:space="preserve"> </w:t>
      </w:r>
      <w:r w:rsidR="00BB2066" w:rsidRPr="000633EE">
        <w:rPr>
          <w:i w:val="0"/>
          <w:position w:val="-3"/>
          <w:szCs w:val="22"/>
          <w:lang w:val="el-GR"/>
        </w:rPr>
        <w:t>μερική</w:t>
      </w:r>
      <w:r w:rsidRPr="000633EE">
        <w:rPr>
          <w:i w:val="0"/>
          <w:position w:val="-3"/>
          <w:szCs w:val="22"/>
          <w:lang w:val="el-GR"/>
        </w:rPr>
        <w:t xml:space="preserve"> σ</w:t>
      </w:r>
      <w:r w:rsidR="00BB2066" w:rsidRPr="000633EE">
        <w:rPr>
          <w:i w:val="0"/>
          <w:position w:val="-3"/>
          <w:szCs w:val="22"/>
          <w:lang w:val="el-GR"/>
        </w:rPr>
        <w:t>ύγκρουση</w:t>
      </w:r>
      <w:r w:rsidRPr="000633EE">
        <w:rPr>
          <w:i w:val="0"/>
          <w:position w:val="-3"/>
          <w:szCs w:val="22"/>
          <w:lang w:val="el-GR"/>
        </w:rPr>
        <w:t xml:space="preserve"> συμφερόντων, με την εξέταση εναλλακτικών λύσεων, όπως αυτές που περιλαμβάνονται στον ακόλουθο επεξηγηματικό και μη εξαντλητικό κατάλογο:</w:t>
      </w:r>
    </w:p>
    <w:p w14:paraId="6799A1B3" w14:textId="69383B58" w:rsidR="00B71190" w:rsidRPr="00012A3E" w:rsidRDefault="00B71190" w:rsidP="00B71190">
      <w:pPr>
        <w:widowControl w:val="0"/>
        <w:tabs>
          <w:tab w:val="left" w:pos="851"/>
        </w:tabs>
        <w:overflowPunct/>
        <w:ind w:left="993"/>
        <w:textAlignment w:val="auto"/>
        <w:rPr>
          <w:i w:val="0"/>
          <w:position w:val="-3"/>
          <w:szCs w:val="22"/>
          <w:lang w:val="el-GR"/>
        </w:rPr>
      </w:pPr>
      <w:r w:rsidRPr="000633EE">
        <w:rPr>
          <w:i w:val="0"/>
          <w:position w:val="-3"/>
          <w:szCs w:val="22"/>
          <w:lang w:val="el-GR"/>
        </w:rPr>
        <w:t>-Διασφάλιση στεγανών πληροφόρησης (</w:t>
      </w:r>
      <w:r w:rsidRPr="000633EE">
        <w:rPr>
          <w:i w:val="0"/>
          <w:position w:val="-3"/>
          <w:szCs w:val="22"/>
          <w:lang w:val="en-GB"/>
        </w:rPr>
        <w:t>Chinese</w:t>
      </w:r>
      <w:r w:rsidRPr="000633EE">
        <w:rPr>
          <w:i w:val="0"/>
          <w:position w:val="-3"/>
          <w:szCs w:val="22"/>
          <w:lang w:val="el-GR"/>
        </w:rPr>
        <w:t xml:space="preserve"> </w:t>
      </w:r>
      <w:r w:rsidRPr="000633EE">
        <w:rPr>
          <w:i w:val="0"/>
          <w:position w:val="-3"/>
          <w:szCs w:val="22"/>
          <w:lang w:val="en-GB"/>
        </w:rPr>
        <w:t>Walls</w:t>
      </w:r>
      <w:r w:rsidRPr="000633EE">
        <w:rPr>
          <w:i w:val="0"/>
          <w:position w:val="-3"/>
          <w:szCs w:val="22"/>
          <w:lang w:val="el-GR"/>
        </w:rPr>
        <w:t>) που να διέπουν τη λειτουργία της Ομάδας Έργου</w:t>
      </w:r>
      <w:r w:rsidR="007E251B" w:rsidRPr="000633EE">
        <w:rPr>
          <w:i w:val="0"/>
          <w:position w:val="-3"/>
          <w:szCs w:val="22"/>
          <w:lang w:val="el-GR"/>
        </w:rPr>
        <w:t xml:space="preserve"> και τη </w:t>
      </w:r>
      <w:proofErr w:type="spellStart"/>
      <w:r w:rsidR="007E251B" w:rsidRPr="000633EE">
        <w:rPr>
          <w:i w:val="0"/>
          <w:position w:val="-3"/>
          <w:szCs w:val="22"/>
          <w:lang w:val="el-GR"/>
        </w:rPr>
        <w:t>διάδρασή</w:t>
      </w:r>
      <w:proofErr w:type="spellEnd"/>
      <w:r w:rsidR="007E251B" w:rsidRPr="000633EE">
        <w:rPr>
          <w:i w:val="0"/>
          <w:position w:val="-3"/>
          <w:szCs w:val="22"/>
          <w:lang w:val="el-GR"/>
        </w:rPr>
        <w:t xml:space="preserve"> της με το υπόλοιπο προσωπικό του</w:t>
      </w:r>
      <w:r w:rsidR="007E251B">
        <w:rPr>
          <w:i w:val="0"/>
          <w:position w:val="-3"/>
          <w:szCs w:val="22"/>
          <w:lang w:val="el-GR"/>
        </w:rPr>
        <w:t xml:space="preserve"> Αναδόχου</w:t>
      </w:r>
      <w:r w:rsidRPr="00012A3E">
        <w:rPr>
          <w:i w:val="0"/>
          <w:position w:val="-3"/>
          <w:szCs w:val="22"/>
          <w:lang w:val="el-GR"/>
        </w:rPr>
        <w:t xml:space="preserve">. </w:t>
      </w:r>
    </w:p>
    <w:p w14:paraId="0BDD351C" w14:textId="3468C904" w:rsidR="00B71190" w:rsidRPr="00012A3E" w:rsidRDefault="00B71190" w:rsidP="00B71190">
      <w:pPr>
        <w:widowControl w:val="0"/>
        <w:tabs>
          <w:tab w:val="left" w:pos="851"/>
        </w:tabs>
        <w:overflowPunct/>
        <w:ind w:left="993"/>
        <w:textAlignment w:val="auto"/>
        <w:rPr>
          <w:i w:val="0"/>
          <w:position w:val="-3"/>
          <w:szCs w:val="22"/>
          <w:lang w:val="el-GR"/>
        </w:rPr>
      </w:pPr>
      <w:r w:rsidRPr="00012A3E">
        <w:rPr>
          <w:i w:val="0"/>
          <w:position w:val="-3"/>
          <w:szCs w:val="22"/>
          <w:lang w:val="el-GR"/>
        </w:rPr>
        <w:t xml:space="preserve">-Η ΚΤΚ να έχει το δικαίωμα απόρριψης μεμονωμένων μελών της Ομάδας Έργου βάσει προηγούμενων επαγγελματικών τους σχέσεων με οποιοδήποτε από τα </w:t>
      </w:r>
      <w:r w:rsidR="007E251B">
        <w:rPr>
          <w:i w:val="0"/>
          <w:position w:val="-3"/>
          <w:szCs w:val="22"/>
          <w:lang w:val="el-GR"/>
        </w:rPr>
        <w:t xml:space="preserve">Εποπτευόμενα </w:t>
      </w:r>
      <w:r w:rsidR="0017757C" w:rsidRPr="00012A3E">
        <w:rPr>
          <w:i w:val="0"/>
          <w:position w:val="-3"/>
          <w:szCs w:val="22"/>
          <w:lang w:val="el-GR"/>
        </w:rPr>
        <w:t>Ιδρύματα</w:t>
      </w:r>
      <w:r w:rsidRPr="00012A3E">
        <w:rPr>
          <w:i w:val="0"/>
          <w:position w:val="-3"/>
          <w:szCs w:val="22"/>
          <w:lang w:val="el-GR"/>
        </w:rPr>
        <w:t xml:space="preserve"> που εμπίπτουν στο Αντικείμενο της Σύμβασης. </w:t>
      </w:r>
    </w:p>
    <w:p w14:paraId="1E475DC8" w14:textId="27F760B7" w:rsidR="00B71190" w:rsidRPr="00012A3E" w:rsidRDefault="00B71190" w:rsidP="00B71190">
      <w:pPr>
        <w:widowControl w:val="0"/>
        <w:tabs>
          <w:tab w:val="left" w:pos="851"/>
        </w:tabs>
        <w:overflowPunct/>
        <w:ind w:left="567"/>
        <w:textAlignment w:val="auto"/>
        <w:rPr>
          <w:i w:val="0"/>
          <w:position w:val="-3"/>
          <w:szCs w:val="22"/>
          <w:lang w:val="el-GR"/>
        </w:rPr>
      </w:pPr>
      <w:r w:rsidRPr="00012A3E">
        <w:rPr>
          <w:i w:val="0"/>
          <w:position w:val="-3"/>
          <w:szCs w:val="22"/>
          <w:lang w:val="el-GR"/>
        </w:rPr>
        <w:t xml:space="preserve">• Περιγραφή του πώς ο </w:t>
      </w:r>
      <w:r w:rsidR="00136DB2">
        <w:rPr>
          <w:i w:val="0"/>
          <w:position w:val="-3"/>
          <w:szCs w:val="22"/>
          <w:lang w:val="el-GR"/>
        </w:rPr>
        <w:t>ΕΟΦ</w:t>
      </w:r>
      <w:r w:rsidR="00136DB2" w:rsidRPr="00012A3E">
        <w:rPr>
          <w:i w:val="0"/>
          <w:position w:val="-3"/>
          <w:szCs w:val="22"/>
          <w:lang w:val="el-GR"/>
        </w:rPr>
        <w:t xml:space="preserve"> </w:t>
      </w:r>
      <w:r w:rsidRPr="00012A3E">
        <w:rPr>
          <w:i w:val="0"/>
          <w:position w:val="-3"/>
          <w:szCs w:val="22"/>
          <w:lang w:val="el-GR"/>
        </w:rPr>
        <w:t xml:space="preserve">σκοπεύει να αποφύγει πιθανές συγκρούσεις συμφερόντων κατά τη διάρκεια της υλοποίησης του Αντικειμένου της Σύμβασης και </w:t>
      </w:r>
      <w:r w:rsidR="007E251B" w:rsidRPr="007E251B">
        <w:rPr>
          <w:i w:val="0"/>
          <w:position w:val="-3"/>
          <w:szCs w:val="22"/>
          <w:lang w:val="el-GR"/>
        </w:rPr>
        <w:t xml:space="preserve">για περίοδο δύο (2) ετών από την ημερομηνία ολοκλήρωσης του </w:t>
      </w:r>
      <w:r w:rsidR="007E251B">
        <w:rPr>
          <w:i w:val="0"/>
          <w:position w:val="-3"/>
          <w:szCs w:val="22"/>
          <w:lang w:val="el-GR"/>
        </w:rPr>
        <w:t xml:space="preserve">κάθε </w:t>
      </w:r>
      <w:r w:rsidR="007E251B" w:rsidRPr="007E251B">
        <w:rPr>
          <w:i w:val="0"/>
          <w:position w:val="-3"/>
          <w:szCs w:val="22"/>
          <w:lang w:val="el-GR"/>
        </w:rPr>
        <w:t>επιτόπιου ελέγχου</w:t>
      </w:r>
      <w:r w:rsidRPr="00012A3E">
        <w:rPr>
          <w:i w:val="0"/>
          <w:position w:val="-3"/>
          <w:szCs w:val="22"/>
          <w:lang w:val="el-GR"/>
        </w:rPr>
        <w:t xml:space="preserve">. Ο ακόλουθος ενδεικτικός και μη εξαντλητικός κατάλογος περιλαμβάνει μερικές από τις επιλογές που θα μπορούσαν να </w:t>
      </w:r>
      <w:r w:rsidR="007E251B">
        <w:rPr>
          <w:i w:val="0"/>
          <w:position w:val="-3"/>
          <w:szCs w:val="22"/>
          <w:lang w:val="el-GR"/>
        </w:rPr>
        <w:t>εξεταστούν</w:t>
      </w:r>
      <w:r w:rsidRPr="00012A3E">
        <w:rPr>
          <w:i w:val="0"/>
          <w:position w:val="-3"/>
          <w:szCs w:val="22"/>
          <w:lang w:val="el-GR"/>
        </w:rPr>
        <w:t xml:space="preserve">: </w:t>
      </w:r>
    </w:p>
    <w:p w14:paraId="32E57B5A" w14:textId="77777777" w:rsidR="00B71190" w:rsidRPr="00012A3E" w:rsidRDefault="00B71190" w:rsidP="00B71190">
      <w:pPr>
        <w:widowControl w:val="0"/>
        <w:tabs>
          <w:tab w:val="left" w:pos="851"/>
        </w:tabs>
        <w:overflowPunct/>
        <w:ind w:left="993"/>
        <w:textAlignment w:val="auto"/>
        <w:rPr>
          <w:i w:val="0"/>
          <w:position w:val="-3"/>
          <w:szCs w:val="22"/>
          <w:lang w:val="el-GR"/>
        </w:rPr>
      </w:pPr>
      <w:r w:rsidRPr="00012A3E">
        <w:rPr>
          <w:i w:val="0"/>
          <w:position w:val="-3"/>
          <w:szCs w:val="22"/>
          <w:lang w:val="el-GR"/>
        </w:rPr>
        <w:t>-Η διενέργεια ελέγχων ύπαρξης σύγκρουσης συμφερόντων σε τακτά χρονικά διαστήματα.</w:t>
      </w:r>
    </w:p>
    <w:p w14:paraId="28BA004B" w14:textId="77777777" w:rsidR="00B71190" w:rsidRPr="000633EE" w:rsidRDefault="00B71190" w:rsidP="00B71190">
      <w:pPr>
        <w:widowControl w:val="0"/>
        <w:tabs>
          <w:tab w:val="left" w:pos="851"/>
        </w:tabs>
        <w:overflowPunct/>
        <w:ind w:left="993"/>
        <w:textAlignment w:val="auto"/>
        <w:rPr>
          <w:i w:val="0"/>
          <w:position w:val="-3"/>
          <w:szCs w:val="22"/>
          <w:lang w:val="el-GR"/>
        </w:rPr>
      </w:pPr>
      <w:r w:rsidRPr="00012A3E">
        <w:rPr>
          <w:i w:val="0"/>
          <w:position w:val="-3"/>
          <w:szCs w:val="22"/>
          <w:lang w:val="el-GR"/>
        </w:rPr>
        <w:t xml:space="preserve">-Η καθιέρωση διαδικασιών εσωτερικού ελέγχου που να διασφαλίζουν ότι οποιαδήποτε νέα ανάθεση παροχής υπηρεσιών δεν θα  είναι σε σύγκρουση με  την υλοποίηση του Αντικειμένου της </w:t>
      </w:r>
      <w:r w:rsidRPr="000633EE">
        <w:rPr>
          <w:i w:val="0"/>
          <w:position w:val="-3"/>
          <w:szCs w:val="22"/>
          <w:lang w:val="el-GR"/>
        </w:rPr>
        <w:t xml:space="preserve">Σύμβασης. </w:t>
      </w:r>
    </w:p>
    <w:p w14:paraId="02A9F380" w14:textId="77777777" w:rsidR="00B71190" w:rsidRPr="000633EE" w:rsidRDefault="00B71190" w:rsidP="00B71190">
      <w:pPr>
        <w:widowControl w:val="0"/>
        <w:tabs>
          <w:tab w:val="left" w:pos="851"/>
        </w:tabs>
        <w:overflowPunct/>
        <w:ind w:left="993"/>
        <w:textAlignment w:val="auto"/>
        <w:rPr>
          <w:i w:val="0"/>
          <w:position w:val="-3"/>
          <w:szCs w:val="22"/>
          <w:lang w:val="el-GR"/>
        </w:rPr>
      </w:pPr>
      <w:r w:rsidRPr="000633EE">
        <w:rPr>
          <w:i w:val="0"/>
          <w:position w:val="-3"/>
          <w:szCs w:val="22"/>
          <w:lang w:val="el-GR"/>
        </w:rPr>
        <w:t xml:space="preserve">-Η άμεση ενημέρωση της ΚΤΚ σε περίπτωση που ανακύψει οποιαδήποτε πιθανή σύγκρουση συμφερόντων και συμφωνία με την ΚΤΚ ως προς τις δέουσες ενέργειες αντιμετώπισης. </w:t>
      </w:r>
    </w:p>
    <w:p w14:paraId="4CEF1618" w14:textId="77777777" w:rsidR="00B71190" w:rsidRPr="00012A3E" w:rsidRDefault="00B71190" w:rsidP="00B71190">
      <w:pPr>
        <w:widowControl w:val="0"/>
        <w:tabs>
          <w:tab w:val="left" w:pos="851"/>
        </w:tabs>
        <w:overflowPunct/>
        <w:ind w:left="993"/>
        <w:textAlignment w:val="auto"/>
        <w:rPr>
          <w:i w:val="0"/>
          <w:position w:val="-3"/>
          <w:szCs w:val="22"/>
          <w:lang w:val="el-GR"/>
        </w:rPr>
      </w:pPr>
      <w:r w:rsidRPr="000633EE">
        <w:rPr>
          <w:i w:val="0"/>
          <w:position w:val="-3"/>
          <w:szCs w:val="22"/>
          <w:lang w:val="el-GR"/>
        </w:rPr>
        <w:t>-Ο περιορισμός της φύσης και της έκτασης των επερχόμενων δεσμεύσεων κατά</w:t>
      </w:r>
      <w:r w:rsidRPr="00012A3E">
        <w:rPr>
          <w:i w:val="0"/>
          <w:position w:val="-3"/>
          <w:szCs w:val="22"/>
          <w:lang w:val="el-GR"/>
        </w:rPr>
        <w:t xml:space="preserve"> τη διάρκεια του χρονικού πλαισίου της παροχής υπηρεσιών βάσει αυτής της Σύμβασης.</w:t>
      </w:r>
    </w:p>
    <w:p w14:paraId="1A375F05" w14:textId="4DF2B6DF" w:rsidR="00BB2066" w:rsidRPr="00BB2066" w:rsidRDefault="00BB2066" w:rsidP="0085384F">
      <w:pPr>
        <w:widowControl w:val="0"/>
        <w:tabs>
          <w:tab w:val="left" w:pos="851"/>
        </w:tabs>
        <w:overflowPunct/>
        <w:ind w:left="567" w:hanging="567"/>
        <w:textAlignment w:val="auto"/>
        <w:rPr>
          <w:bCs/>
          <w:i w:val="0"/>
          <w:lang w:val="el-GR"/>
        </w:rPr>
      </w:pPr>
      <w:r w:rsidRPr="00BB2066">
        <w:rPr>
          <w:bCs/>
          <w:i w:val="0"/>
          <w:position w:val="-3"/>
          <w:szCs w:val="22"/>
          <w:lang w:val="el-GR"/>
        </w:rPr>
        <w:lastRenderedPageBreak/>
        <w:t>(δ)</w:t>
      </w:r>
      <w:r w:rsidRPr="00BB2066">
        <w:rPr>
          <w:bCs/>
          <w:i w:val="0"/>
          <w:position w:val="-3"/>
          <w:szCs w:val="22"/>
          <w:lang w:val="el-GR"/>
        </w:rPr>
        <w:tab/>
      </w:r>
      <w:r w:rsidR="00B71190" w:rsidRPr="00BB2066">
        <w:rPr>
          <w:bCs/>
          <w:i w:val="0"/>
          <w:position w:val="-3"/>
          <w:szCs w:val="22"/>
          <w:lang w:val="el-GR"/>
        </w:rPr>
        <w:t xml:space="preserve">Σε περίπτωση που ο </w:t>
      </w:r>
      <w:r w:rsidRPr="00BB2066">
        <w:rPr>
          <w:bCs/>
          <w:i w:val="0"/>
          <w:position w:val="-3"/>
          <w:szCs w:val="22"/>
          <w:lang w:val="el-GR"/>
        </w:rPr>
        <w:t>Ανάδοχος</w:t>
      </w:r>
      <w:r w:rsidR="00136DB2" w:rsidRPr="00BB2066">
        <w:rPr>
          <w:bCs/>
          <w:i w:val="0"/>
          <w:position w:val="-3"/>
          <w:szCs w:val="22"/>
          <w:lang w:val="el-GR"/>
        </w:rPr>
        <w:t xml:space="preserve"> </w:t>
      </w:r>
      <w:r w:rsidR="00B71190" w:rsidRPr="00BB2066">
        <w:rPr>
          <w:bCs/>
          <w:i w:val="0"/>
          <w:position w:val="-3"/>
          <w:szCs w:val="22"/>
          <w:lang w:val="el-GR"/>
        </w:rPr>
        <w:t>έχει δυνητική σύγκρουση συμφερόντων και δεν έχει διασφαλίσει</w:t>
      </w:r>
      <w:r w:rsidRPr="00BB2066">
        <w:rPr>
          <w:bCs/>
          <w:i w:val="0"/>
          <w:position w:val="-3"/>
          <w:szCs w:val="22"/>
          <w:lang w:val="el-GR"/>
        </w:rPr>
        <w:t>, κατά τρόπο ικανοποιητικό για την ΚΤΚ,</w:t>
      </w:r>
      <w:r w:rsidR="00B71190" w:rsidRPr="00BB2066">
        <w:rPr>
          <w:bCs/>
          <w:i w:val="0"/>
          <w:position w:val="-3"/>
          <w:szCs w:val="22"/>
          <w:lang w:val="el-GR"/>
        </w:rPr>
        <w:t xml:space="preserve"> ότι αυτό δεν θα έχει με οποιονδήποτε τρόπο δυσμενείς επιπτώσεις στην παροχή των υπηρεσιών</w:t>
      </w:r>
      <w:r w:rsidRPr="00BB2066">
        <w:rPr>
          <w:bCs/>
          <w:i w:val="0"/>
          <w:position w:val="-3"/>
          <w:szCs w:val="22"/>
          <w:lang w:val="el-GR"/>
        </w:rPr>
        <w:t xml:space="preserve"> δυνάμει της Σύβασης</w:t>
      </w:r>
      <w:r w:rsidR="00B71190" w:rsidRPr="00BB2066">
        <w:rPr>
          <w:bCs/>
          <w:i w:val="0"/>
          <w:position w:val="-3"/>
          <w:szCs w:val="22"/>
          <w:lang w:val="el-GR"/>
        </w:rPr>
        <w:t>, η ΚΤΚ μπορεί να αποφασίσει τον περιορισμό του πεδίου εφαρμογής των όρων εντολής για το</w:t>
      </w:r>
      <w:r w:rsidR="00873A40">
        <w:rPr>
          <w:bCs/>
          <w:i w:val="0"/>
          <w:position w:val="-3"/>
          <w:szCs w:val="22"/>
          <w:lang w:val="el-GR"/>
        </w:rPr>
        <w:t>ν</w:t>
      </w:r>
      <w:r w:rsidR="00B71190" w:rsidRPr="00BB2066">
        <w:rPr>
          <w:bCs/>
          <w:i w:val="0"/>
          <w:position w:val="-3"/>
          <w:szCs w:val="22"/>
          <w:lang w:val="el-GR"/>
        </w:rPr>
        <w:t xml:space="preserve"> συγκεκριμένο</w:t>
      </w:r>
      <w:r w:rsidR="0045672B" w:rsidRPr="00BB2066">
        <w:rPr>
          <w:bCs/>
          <w:i w:val="0"/>
          <w:position w:val="-3"/>
          <w:szCs w:val="22"/>
          <w:lang w:val="el-GR"/>
        </w:rPr>
        <w:t xml:space="preserve"> Ανάδοχο</w:t>
      </w:r>
      <w:r w:rsidR="00B71190" w:rsidRPr="00BB2066">
        <w:rPr>
          <w:bCs/>
          <w:i w:val="0"/>
          <w:position w:val="-3"/>
          <w:szCs w:val="22"/>
          <w:lang w:val="el-GR"/>
        </w:rPr>
        <w:t>.</w:t>
      </w:r>
    </w:p>
    <w:p w14:paraId="2E42B457" w14:textId="3ACB9DAB" w:rsidR="006C3B03" w:rsidRPr="006C3B03" w:rsidRDefault="00BB2066" w:rsidP="006C3B03">
      <w:pPr>
        <w:rPr>
          <w:i w:val="0"/>
          <w:iCs/>
          <w:lang w:val="el-GR"/>
        </w:rPr>
      </w:pPr>
      <w:r>
        <w:rPr>
          <w:i w:val="0"/>
          <w:iCs/>
          <w:lang w:val="el-GR"/>
        </w:rPr>
        <w:t>4</w:t>
      </w:r>
      <w:r w:rsidR="006C3B03" w:rsidRPr="006C3B03">
        <w:rPr>
          <w:i w:val="0"/>
          <w:iCs/>
          <w:lang w:val="el-GR"/>
        </w:rPr>
        <w:t xml:space="preserve">. Η </w:t>
      </w:r>
      <w:r w:rsidR="00137AB4">
        <w:rPr>
          <w:i w:val="0"/>
          <w:iCs/>
          <w:lang w:val="el-GR"/>
        </w:rPr>
        <w:t>κατανομή</w:t>
      </w:r>
      <w:r w:rsidR="006C3B03" w:rsidRPr="006C3B03">
        <w:rPr>
          <w:i w:val="0"/>
          <w:iCs/>
          <w:lang w:val="el-GR"/>
        </w:rPr>
        <w:t xml:space="preserve"> </w:t>
      </w:r>
      <w:r>
        <w:rPr>
          <w:i w:val="0"/>
          <w:iCs/>
          <w:lang w:val="el-GR"/>
        </w:rPr>
        <w:t xml:space="preserve">Εποπτευόμενων </w:t>
      </w:r>
      <w:r w:rsidR="001D65E1">
        <w:rPr>
          <w:i w:val="0"/>
          <w:iCs/>
          <w:lang w:val="el-GR"/>
        </w:rPr>
        <w:t xml:space="preserve">Ιδρυμάτων </w:t>
      </w:r>
      <w:r w:rsidR="006C3B03" w:rsidRPr="006C3B03">
        <w:rPr>
          <w:i w:val="0"/>
          <w:iCs/>
          <w:lang w:val="el-GR"/>
        </w:rPr>
        <w:t xml:space="preserve">για </w:t>
      </w:r>
      <w:r>
        <w:rPr>
          <w:i w:val="0"/>
          <w:iCs/>
          <w:lang w:val="el-GR"/>
        </w:rPr>
        <w:t>υπηρεσίες υποστήριξης επιτόπιου ελέγχου</w:t>
      </w:r>
      <w:r w:rsidR="006C3B03" w:rsidRPr="006C3B03">
        <w:rPr>
          <w:i w:val="0"/>
          <w:iCs/>
          <w:lang w:val="el-GR"/>
        </w:rPr>
        <w:t xml:space="preserve"> σε καθένα από τους </w:t>
      </w:r>
      <w:r w:rsidR="00137AB4">
        <w:rPr>
          <w:i w:val="0"/>
          <w:iCs/>
          <w:lang w:val="el-GR"/>
        </w:rPr>
        <w:t>Αναδόχους</w:t>
      </w:r>
      <w:r w:rsidR="006C3B03" w:rsidRPr="006C3B03">
        <w:rPr>
          <w:i w:val="0"/>
          <w:iCs/>
          <w:lang w:val="el-GR"/>
        </w:rPr>
        <w:t xml:space="preserve"> θα γίνει από την </w:t>
      </w:r>
      <w:r w:rsidR="00136DB2">
        <w:rPr>
          <w:i w:val="0"/>
          <w:iCs/>
          <w:lang w:val="el-GR"/>
        </w:rPr>
        <w:t>ΚΤΚ</w:t>
      </w:r>
      <w:r w:rsidR="006C3B03" w:rsidRPr="006C3B03">
        <w:rPr>
          <w:i w:val="0"/>
          <w:iCs/>
          <w:lang w:val="el-GR"/>
        </w:rPr>
        <w:t xml:space="preserve"> </w:t>
      </w:r>
      <w:r w:rsidR="00137AB4">
        <w:rPr>
          <w:i w:val="0"/>
          <w:iCs/>
          <w:lang w:val="el-GR"/>
        </w:rPr>
        <w:t xml:space="preserve">με τρόπο ώστε να αποφευχθεί η σύγκρουση συμφερόντων </w:t>
      </w:r>
      <w:r w:rsidR="00873A40">
        <w:rPr>
          <w:i w:val="0"/>
          <w:iCs/>
          <w:lang w:val="el-GR"/>
        </w:rPr>
        <w:t xml:space="preserve">κατά τρόπο ικανοποιητικό για την ΚΤΚ </w:t>
      </w:r>
      <w:r w:rsidR="006C3B03" w:rsidRPr="006C3B03">
        <w:rPr>
          <w:i w:val="0"/>
          <w:iCs/>
          <w:lang w:val="el-GR"/>
        </w:rPr>
        <w:t xml:space="preserve">και </w:t>
      </w:r>
      <w:r w:rsidR="00137AB4">
        <w:rPr>
          <w:i w:val="0"/>
          <w:iCs/>
          <w:lang w:val="el-GR"/>
        </w:rPr>
        <w:t>λαμβάνοντας</w:t>
      </w:r>
      <w:r w:rsidR="006C3B03" w:rsidRPr="006C3B03">
        <w:rPr>
          <w:i w:val="0"/>
          <w:iCs/>
          <w:lang w:val="el-GR"/>
        </w:rPr>
        <w:t xml:space="preserve"> υπόψιν:</w:t>
      </w:r>
    </w:p>
    <w:p w14:paraId="500D2D72" w14:textId="2A99F4A1" w:rsidR="006C3B03" w:rsidRPr="000633EE" w:rsidRDefault="006C3B03" w:rsidP="00CB0B53">
      <w:pPr>
        <w:pStyle w:val="ListParagraph"/>
        <w:numPr>
          <w:ilvl w:val="0"/>
          <w:numId w:val="101"/>
        </w:numPr>
        <w:spacing w:before="240" w:line="276" w:lineRule="auto"/>
        <w:jc w:val="both"/>
        <w:rPr>
          <w:sz w:val="22"/>
          <w:szCs w:val="18"/>
        </w:rPr>
      </w:pPr>
      <w:r w:rsidRPr="006C3B03">
        <w:rPr>
          <w:sz w:val="22"/>
          <w:szCs w:val="18"/>
        </w:rPr>
        <w:t xml:space="preserve">Τη σειρά κατάταξης των Οικονομικών Προσφορών ανά </w:t>
      </w:r>
      <w:r w:rsidR="00454A67">
        <w:rPr>
          <w:sz w:val="22"/>
          <w:szCs w:val="18"/>
        </w:rPr>
        <w:t xml:space="preserve">Εποπτευόμενο </w:t>
      </w:r>
      <w:r w:rsidRPr="006C3B03">
        <w:rPr>
          <w:sz w:val="22"/>
          <w:szCs w:val="18"/>
        </w:rPr>
        <w:t xml:space="preserve">Ίδρυμα βάσει της </w:t>
      </w:r>
      <w:r w:rsidR="00BB2066">
        <w:rPr>
          <w:sz w:val="22"/>
          <w:szCs w:val="18"/>
        </w:rPr>
        <w:t>χαμηλότερης</w:t>
      </w:r>
      <w:r w:rsidRPr="006C3B03">
        <w:rPr>
          <w:sz w:val="22"/>
          <w:szCs w:val="18"/>
        </w:rPr>
        <w:t xml:space="preserve"> τιμής</w:t>
      </w:r>
      <w:r w:rsidR="00CB0B53" w:rsidRPr="00CB0B53">
        <w:rPr>
          <w:sz w:val="22"/>
          <w:szCs w:val="18"/>
        </w:rPr>
        <w:t xml:space="preserve"> </w:t>
      </w:r>
      <w:r w:rsidR="00CB0B53">
        <w:rPr>
          <w:sz w:val="22"/>
          <w:szCs w:val="18"/>
        </w:rPr>
        <w:t xml:space="preserve">ώστε ο </w:t>
      </w:r>
      <w:r w:rsidR="00CB0B53" w:rsidRPr="000633EE">
        <w:rPr>
          <w:sz w:val="22"/>
          <w:szCs w:val="18"/>
        </w:rPr>
        <w:t>πρώτος σε κατάταξη Ανάδοχος να αναλάβει περισσότερα Εποπτευόμενα Ιδρύματα και ούτω καθεξής</w:t>
      </w:r>
      <w:r w:rsidRPr="000633EE">
        <w:rPr>
          <w:sz w:val="22"/>
          <w:szCs w:val="18"/>
        </w:rPr>
        <w:t>,</w:t>
      </w:r>
    </w:p>
    <w:p w14:paraId="24953EF7" w14:textId="571D6124" w:rsidR="006C3B03" w:rsidRPr="000633EE" w:rsidRDefault="006C3B03" w:rsidP="00CB0B53">
      <w:pPr>
        <w:pStyle w:val="ListParagraph"/>
        <w:numPr>
          <w:ilvl w:val="0"/>
          <w:numId w:val="101"/>
        </w:numPr>
        <w:spacing w:line="276" w:lineRule="auto"/>
        <w:jc w:val="both"/>
        <w:rPr>
          <w:sz w:val="22"/>
          <w:szCs w:val="18"/>
        </w:rPr>
      </w:pPr>
      <w:r w:rsidRPr="000633EE">
        <w:rPr>
          <w:sz w:val="22"/>
          <w:szCs w:val="18"/>
        </w:rPr>
        <w:t xml:space="preserve">Το πλάνο ελέγχων της </w:t>
      </w:r>
      <w:r w:rsidR="00136DB2" w:rsidRPr="000633EE">
        <w:rPr>
          <w:sz w:val="22"/>
          <w:szCs w:val="18"/>
        </w:rPr>
        <w:t>ΚΤΚ</w:t>
      </w:r>
      <w:r w:rsidRPr="000633EE">
        <w:rPr>
          <w:sz w:val="22"/>
          <w:szCs w:val="18"/>
        </w:rPr>
        <w:t xml:space="preserve"> για την επόμενη 3ετία, κατά τρόπο ώστε κάθε </w:t>
      </w:r>
      <w:r w:rsidR="00136DB2" w:rsidRPr="000633EE">
        <w:rPr>
          <w:sz w:val="22"/>
          <w:szCs w:val="18"/>
        </w:rPr>
        <w:t>Α</w:t>
      </w:r>
      <w:r w:rsidRPr="000633EE">
        <w:rPr>
          <w:sz w:val="22"/>
          <w:szCs w:val="18"/>
        </w:rPr>
        <w:t xml:space="preserve">νάδοχος να έχει περίπου ισομερή αριθμό </w:t>
      </w:r>
      <w:r w:rsidR="00CB0B53" w:rsidRPr="000633EE">
        <w:rPr>
          <w:sz w:val="22"/>
          <w:szCs w:val="18"/>
        </w:rPr>
        <w:t xml:space="preserve">Εποπτευόμενων </w:t>
      </w:r>
      <w:r w:rsidRPr="000633EE">
        <w:rPr>
          <w:sz w:val="22"/>
          <w:szCs w:val="18"/>
        </w:rPr>
        <w:t>Ιδρυμάτων κάθε έτος</w:t>
      </w:r>
      <w:r w:rsidR="001D65E1" w:rsidRPr="000633EE">
        <w:rPr>
          <w:sz w:val="22"/>
          <w:szCs w:val="18"/>
        </w:rPr>
        <w:t>,</w:t>
      </w:r>
    </w:p>
    <w:p w14:paraId="1C3B301C" w14:textId="735E5D87" w:rsidR="001D65E1" w:rsidRPr="001D65E1" w:rsidRDefault="00454A67" w:rsidP="00FA4F5C">
      <w:pPr>
        <w:rPr>
          <w:i w:val="0"/>
          <w:iCs/>
          <w:szCs w:val="18"/>
          <w:lang w:val="el-GR"/>
        </w:rPr>
      </w:pPr>
      <w:r w:rsidRPr="000633EE">
        <w:rPr>
          <w:i w:val="0"/>
          <w:iCs/>
          <w:szCs w:val="18"/>
          <w:lang w:val="el-GR"/>
        </w:rPr>
        <w:t xml:space="preserve">και </w:t>
      </w:r>
      <w:r w:rsidR="001D65E1" w:rsidRPr="000633EE">
        <w:rPr>
          <w:i w:val="0"/>
          <w:iCs/>
          <w:szCs w:val="18"/>
          <w:lang w:val="el-GR"/>
        </w:rPr>
        <w:t xml:space="preserve">όπως </w:t>
      </w:r>
      <w:r w:rsidRPr="000633EE">
        <w:rPr>
          <w:i w:val="0"/>
          <w:iCs/>
          <w:szCs w:val="18"/>
          <w:lang w:val="el-GR"/>
        </w:rPr>
        <w:t xml:space="preserve">περαιτέρω </w:t>
      </w:r>
      <w:r w:rsidR="001D65E1" w:rsidRPr="000633EE">
        <w:rPr>
          <w:i w:val="0"/>
          <w:iCs/>
          <w:szCs w:val="18"/>
          <w:lang w:val="el-GR"/>
        </w:rPr>
        <w:t>προβλέπεται στο Παράρτημα ΙΙ.</w:t>
      </w:r>
      <w:r w:rsidR="00233E43" w:rsidRPr="00233E43">
        <w:rPr>
          <w:lang w:val="el-GR"/>
        </w:rPr>
        <w:t xml:space="preserve"> </w:t>
      </w:r>
    </w:p>
    <w:p w14:paraId="489BFA4E" w14:textId="0637000E" w:rsidR="006C3B03" w:rsidRDefault="00BB2066" w:rsidP="006C3B03">
      <w:pPr>
        <w:rPr>
          <w:i w:val="0"/>
          <w:iCs/>
          <w:lang w:val="el-GR"/>
        </w:rPr>
      </w:pPr>
      <w:r>
        <w:rPr>
          <w:i w:val="0"/>
          <w:iCs/>
          <w:lang w:val="el-GR"/>
        </w:rPr>
        <w:t>5</w:t>
      </w:r>
      <w:r w:rsidR="006C3B03" w:rsidRPr="006C3B03">
        <w:rPr>
          <w:i w:val="0"/>
          <w:iCs/>
          <w:lang w:val="el-GR"/>
        </w:rPr>
        <w:t xml:space="preserve">. </w:t>
      </w:r>
      <w:r w:rsidR="00037B0C" w:rsidRPr="00F75706">
        <w:rPr>
          <w:i w:val="0"/>
          <w:lang w:val="el-GR"/>
        </w:rPr>
        <w:t>Σημειώνεται ότι, σε περίπτωση που υπάρχει σύγκρουση συμφερόντων μεταξύ ενός συγκεκριμένου Ε</w:t>
      </w:r>
      <w:r w:rsidR="00037B0C">
        <w:rPr>
          <w:i w:val="0"/>
          <w:lang w:val="el-GR"/>
        </w:rPr>
        <w:t>ποπτευόμενου Ιδρύματος</w:t>
      </w:r>
      <w:r w:rsidR="00037B0C" w:rsidRPr="00F75706">
        <w:rPr>
          <w:i w:val="0"/>
          <w:lang w:val="el-GR"/>
        </w:rPr>
        <w:t xml:space="preserve"> και όλων </w:t>
      </w:r>
      <w:r w:rsidR="00037B0C">
        <w:rPr>
          <w:i w:val="0"/>
          <w:lang w:val="el-GR"/>
        </w:rPr>
        <w:t>των</w:t>
      </w:r>
      <w:r w:rsidR="00037B0C" w:rsidRPr="00F75706">
        <w:rPr>
          <w:i w:val="0"/>
          <w:lang w:val="el-GR"/>
        </w:rPr>
        <w:t xml:space="preserve"> Αναδόχων, τότε και μόνο τότε το συγκεκριμένο Ε</w:t>
      </w:r>
      <w:r w:rsidR="00037B0C">
        <w:rPr>
          <w:i w:val="0"/>
          <w:lang w:val="el-GR"/>
        </w:rPr>
        <w:t>ποπτευόμενο Ίδρυμα</w:t>
      </w:r>
      <w:r w:rsidR="00037B0C" w:rsidRPr="00F75706">
        <w:rPr>
          <w:i w:val="0"/>
          <w:lang w:val="el-GR"/>
        </w:rPr>
        <w:t xml:space="preserve"> θα ανατεθεί στον αμέσως επόμενο </w:t>
      </w:r>
      <w:r w:rsidR="00037B0C">
        <w:rPr>
          <w:i w:val="0"/>
          <w:lang w:val="el-GR"/>
        </w:rPr>
        <w:t>Π</w:t>
      </w:r>
      <w:r w:rsidR="00037B0C" w:rsidRPr="00F75706">
        <w:rPr>
          <w:i w:val="0"/>
          <w:lang w:val="el-GR"/>
        </w:rPr>
        <w:t>ροσφ</w:t>
      </w:r>
      <w:r w:rsidR="00037B0C">
        <w:rPr>
          <w:i w:val="0"/>
          <w:lang w:val="el-GR"/>
        </w:rPr>
        <w:t>έροντα</w:t>
      </w:r>
      <w:r w:rsidR="00037B0C" w:rsidRPr="00F75706">
        <w:rPr>
          <w:i w:val="0"/>
          <w:lang w:val="el-GR"/>
        </w:rPr>
        <w:t xml:space="preserve"> σε σειρά κατάταξης (π.χ. τον 5</w:t>
      </w:r>
      <w:r w:rsidR="00037B0C" w:rsidRPr="00F75706">
        <w:rPr>
          <w:i w:val="0"/>
          <w:vertAlign w:val="superscript"/>
          <w:lang w:val="el-GR"/>
        </w:rPr>
        <w:t>ο</w:t>
      </w:r>
      <w:r w:rsidR="00037B0C" w:rsidRPr="00F75706">
        <w:rPr>
          <w:i w:val="0"/>
          <w:lang w:val="el-GR"/>
        </w:rPr>
        <w:t xml:space="preserve">), με τον οποίο δεν θα υφίσταται σύγκρουση συμφερόντων. </w:t>
      </w:r>
    </w:p>
    <w:p w14:paraId="559CACBB" w14:textId="25FEC1DE" w:rsidR="007C5113" w:rsidRPr="00DD3728" w:rsidRDefault="00A95E54" w:rsidP="00B07E59">
      <w:pPr>
        <w:pStyle w:val="Heading2"/>
        <w:spacing w:before="240"/>
        <w:ind w:left="578" w:hanging="578"/>
        <w:rPr>
          <w:lang w:val="en-GB"/>
        </w:rPr>
      </w:pPr>
      <w:bookmarkStart w:id="196" w:name="_Toc229041480"/>
      <w:bookmarkStart w:id="197" w:name="_Toc229044903"/>
      <w:bookmarkStart w:id="198" w:name="_Toc229045083"/>
      <w:bookmarkStart w:id="199" w:name="_Toc229045228"/>
      <w:bookmarkStart w:id="200" w:name="_Toc229045373"/>
      <w:bookmarkStart w:id="201" w:name="_Toc229045517"/>
      <w:bookmarkStart w:id="202" w:name="_Toc229045659"/>
      <w:bookmarkStart w:id="203" w:name="_Toc229041481"/>
      <w:bookmarkStart w:id="204" w:name="_Toc229044904"/>
      <w:bookmarkStart w:id="205" w:name="_Toc229045084"/>
      <w:bookmarkStart w:id="206" w:name="_Toc229045229"/>
      <w:bookmarkStart w:id="207" w:name="_Toc229045374"/>
      <w:bookmarkStart w:id="208" w:name="_Toc229045518"/>
      <w:bookmarkStart w:id="209" w:name="_Toc229045660"/>
      <w:bookmarkStart w:id="210" w:name="_Toc233745204"/>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lang w:val="el-GR"/>
        </w:rPr>
        <w:t xml:space="preserve">Ακύρωση </w:t>
      </w:r>
      <w:r w:rsidRPr="00D77E03">
        <w:rPr>
          <w:lang w:val="el-GR"/>
        </w:rPr>
        <w:t>Διαγωνισμού</w:t>
      </w:r>
      <w:bookmarkEnd w:id="192"/>
      <w:bookmarkEnd w:id="210"/>
    </w:p>
    <w:p w14:paraId="769B558D" w14:textId="12A65809" w:rsidR="009B1740" w:rsidRDefault="009B1740" w:rsidP="006674C0">
      <w:pPr>
        <w:widowControl w:val="0"/>
        <w:numPr>
          <w:ilvl w:val="0"/>
          <w:numId w:val="24"/>
        </w:numPr>
        <w:tabs>
          <w:tab w:val="clear" w:pos="720"/>
        </w:tabs>
        <w:ind w:left="595" w:hanging="425"/>
        <w:rPr>
          <w:i w:val="0"/>
          <w:iCs/>
          <w:lang w:val="el-GR"/>
        </w:rPr>
      </w:pPr>
      <w:r>
        <w:rPr>
          <w:i w:val="0"/>
          <w:iCs/>
          <w:lang w:val="el-GR"/>
        </w:rPr>
        <w:t xml:space="preserve">Ο </w:t>
      </w:r>
      <w:r w:rsidR="00500680">
        <w:rPr>
          <w:i w:val="0"/>
          <w:iCs/>
          <w:lang w:val="el-GR"/>
        </w:rPr>
        <w:t>Δ</w:t>
      </w:r>
      <w:r>
        <w:rPr>
          <w:i w:val="0"/>
          <w:iCs/>
          <w:lang w:val="el-GR"/>
        </w:rPr>
        <w:t>ιαγωνισμός μπορεί να ακυρωθεί πριν την</w:t>
      </w:r>
      <w:r w:rsidR="00F02E97">
        <w:rPr>
          <w:i w:val="0"/>
          <w:iCs/>
          <w:lang w:val="el-GR"/>
        </w:rPr>
        <w:t xml:space="preserve"> καθορισμένη ημερομηνία λήξης της</w:t>
      </w:r>
      <w:r>
        <w:rPr>
          <w:i w:val="0"/>
          <w:iCs/>
          <w:lang w:val="el-GR"/>
        </w:rPr>
        <w:t xml:space="preserve"> </w:t>
      </w:r>
      <w:r w:rsidR="00EF03E3">
        <w:rPr>
          <w:i w:val="0"/>
          <w:iCs/>
          <w:lang w:val="el-GR"/>
        </w:rPr>
        <w:t>προθεσμία</w:t>
      </w:r>
      <w:r w:rsidR="00F02E97">
        <w:rPr>
          <w:i w:val="0"/>
          <w:iCs/>
          <w:lang w:val="el-GR"/>
        </w:rPr>
        <w:t>ς</w:t>
      </w:r>
      <w:r>
        <w:rPr>
          <w:i w:val="0"/>
          <w:iCs/>
          <w:lang w:val="el-GR"/>
        </w:rPr>
        <w:t xml:space="preserve"> υποβολής των </w:t>
      </w:r>
      <w:r w:rsidR="00DF4470">
        <w:rPr>
          <w:i w:val="0"/>
          <w:iCs/>
          <w:lang w:val="el-GR"/>
        </w:rPr>
        <w:t>Π</w:t>
      </w:r>
      <w:r>
        <w:rPr>
          <w:i w:val="0"/>
          <w:iCs/>
          <w:lang w:val="el-GR"/>
        </w:rPr>
        <w:t xml:space="preserve">ροσφορών για ειδικούς και αιτιολογημένους λόγους με απόφαση της </w:t>
      </w:r>
      <w:r w:rsidR="00F02E97">
        <w:rPr>
          <w:i w:val="0"/>
          <w:iCs/>
          <w:lang w:val="el-GR"/>
        </w:rPr>
        <w:t>ΚΤΚ</w:t>
      </w:r>
      <w:r>
        <w:rPr>
          <w:i w:val="0"/>
          <w:iCs/>
          <w:lang w:val="el-GR"/>
        </w:rPr>
        <w:t>.</w:t>
      </w:r>
    </w:p>
    <w:p w14:paraId="402DF756" w14:textId="77777777" w:rsidR="007C5113" w:rsidRPr="006E7A85" w:rsidRDefault="007042A6" w:rsidP="006674C0">
      <w:pPr>
        <w:numPr>
          <w:ilvl w:val="0"/>
          <w:numId w:val="24"/>
        </w:numPr>
        <w:tabs>
          <w:tab w:val="clear" w:pos="720"/>
        </w:tabs>
        <w:ind w:left="595" w:hanging="425"/>
        <w:rPr>
          <w:i w:val="0"/>
          <w:iCs/>
          <w:lang w:val="el-GR"/>
        </w:rPr>
      </w:pPr>
      <w:r>
        <w:rPr>
          <w:i w:val="0"/>
          <w:iCs/>
          <w:lang w:val="el-GR"/>
        </w:rPr>
        <w:t xml:space="preserve">Ακύρωση </w:t>
      </w:r>
      <w:r w:rsidR="00827521">
        <w:rPr>
          <w:i w:val="0"/>
          <w:iCs/>
          <w:lang w:val="el-GR"/>
        </w:rPr>
        <w:t xml:space="preserve">μετά τη λήξη της προθεσμίας υποβολής των </w:t>
      </w:r>
      <w:r w:rsidR="00AB2F2A">
        <w:rPr>
          <w:i w:val="0"/>
          <w:iCs/>
          <w:lang w:val="el-GR"/>
        </w:rPr>
        <w:t>Π</w:t>
      </w:r>
      <w:r w:rsidR="00827521">
        <w:rPr>
          <w:i w:val="0"/>
          <w:iCs/>
          <w:lang w:val="el-GR"/>
        </w:rPr>
        <w:t xml:space="preserve">ροσφορών </w:t>
      </w:r>
      <w:r>
        <w:rPr>
          <w:i w:val="0"/>
          <w:iCs/>
          <w:lang w:val="el-GR"/>
        </w:rPr>
        <w:t>μπορεί να αποφασιστε</w:t>
      </w:r>
      <w:r w:rsidR="009D08E8">
        <w:rPr>
          <w:i w:val="0"/>
          <w:iCs/>
          <w:lang w:val="el-GR"/>
        </w:rPr>
        <w:t xml:space="preserve">ί </w:t>
      </w:r>
      <w:r w:rsidR="007C5113">
        <w:rPr>
          <w:i w:val="0"/>
          <w:iCs/>
          <w:lang w:val="el-GR"/>
        </w:rPr>
        <w:t>εφόσον συντρέχουν μία ή περισσότερες από τις παρακάτω προϋποθέσεις:</w:t>
      </w:r>
    </w:p>
    <w:p w14:paraId="3E76747C" w14:textId="0D51CEE2" w:rsidR="007C5113" w:rsidRPr="00CE3D63" w:rsidRDefault="007C5113" w:rsidP="00B07E59">
      <w:pPr>
        <w:pStyle w:val="BodyText"/>
        <w:spacing w:before="120" w:line="300" w:lineRule="atLeast"/>
        <w:ind w:left="1037" w:hanging="357"/>
        <w:jc w:val="both"/>
        <w:rPr>
          <w:color w:val="000000"/>
          <w:lang w:val="el-GR"/>
        </w:rPr>
      </w:pPr>
      <w:r w:rsidRPr="00CE3D63">
        <w:rPr>
          <w:color w:val="000000"/>
          <w:lang w:val="el-GR"/>
        </w:rPr>
        <w:t>α.</w:t>
      </w:r>
      <w:r w:rsidRPr="00CE3D63">
        <w:rPr>
          <w:color w:val="000000"/>
          <w:lang w:val="el-GR"/>
        </w:rPr>
        <w:tab/>
        <w:t xml:space="preserve">όταν ουδεμία </w:t>
      </w:r>
      <w:r w:rsidR="00D1709C">
        <w:rPr>
          <w:color w:val="000000"/>
          <w:lang w:val="el-GR"/>
        </w:rPr>
        <w:t xml:space="preserve">αποδεκτή </w:t>
      </w:r>
      <w:r w:rsidR="00AB2F2A">
        <w:rPr>
          <w:color w:val="000000"/>
          <w:lang w:val="el-GR"/>
        </w:rPr>
        <w:t>Π</w:t>
      </w:r>
      <w:r w:rsidRPr="00CE3D63">
        <w:rPr>
          <w:color w:val="000000"/>
          <w:lang w:val="el-GR"/>
        </w:rPr>
        <w:t xml:space="preserve">ροσφορά έχει υποβληθεί εντός της προβλεπόμενης προθεσμίας, </w:t>
      </w:r>
    </w:p>
    <w:p w14:paraId="615F9582" w14:textId="77777777" w:rsidR="007C5113" w:rsidRPr="00CE3D63" w:rsidRDefault="007C5113" w:rsidP="00B07E59">
      <w:pPr>
        <w:pStyle w:val="BodyText"/>
        <w:spacing w:before="120" w:line="300" w:lineRule="atLeast"/>
        <w:ind w:left="1037" w:hanging="357"/>
        <w:jc w:val="both"/>
        <w:rPr>
          <w:color w:val="000000"/>
          <w:lang w:val="el-GR"/>
        </w:rPr>
      </w:pPr>
      <w:r w:rsidRPr="00CE3D63">
        <w:rPr>
          <w:color w:val="000000"/>
          <w:lang w:val="el-GR"/>
        </w:rPr>
        <w:t>β.</w:t>
      </w:r>
      <w:r w:rsidRPr="00CE3D63">
        <w:rPr>
          <w:color w:val="000000"/>
          <w:lang w:val="el-GR"/>
        </w:rPr>
        <w:tab/>
        <w:t>όταν οι όροι των Εγγ</w:t>
      </w:r>
      <w:r w:rsidR="009D08E8">
        <w:rPr>
          <w:color w:val="000000"/>
          <w:lang w:val="el-GR"/>
        </w:rPr>
        <w:t>ράφων Διαγωνισμού</w:t>
      </w:r>
      <w:r w:rsidRPr="00CE3D63">
        <w:rPr>
          <w:color w:val="000000"/>
          <w:lang w:val="el-GR"/>
        </w:rPr>
        <w:t xml:space="preserve"> περιλαμβάνουν όρους ή τεχνικές προδιαγραφές στις οποίες διαπιστώνεται ότι κανένας από τους Προσφέροντες δεν μπορεί να ανταποκριθεί ή ότι οι προδιαγραφές αυτές οδηγούν κατ’ αποκλειστικότητα σε συγκεκριμένο οικονομικό φορέα,</w:t>
      </w:r>
    </w:p>
    <w:p w14:paraId="2AF77B9D" w14:textId="6CF82CCD" w:rsidR="007C5113" w:rsidRPr="00CE3D63" w:rsidRDefault="007C5113" w:rsidP="00B07E59">
      <w:pPr>
        <w:pStyle w:val="BodyText"/>
        <w:spacing w:before="120" w:line="300" w:lineRule="atLeast"/>
        <w:ind w:left="1037" w:hanging="357"/>
        <w:jc w:val="both"/>
        <w:rPr>
          <w:color w:val="000000"/>
          <w:lang w:val="el-GR"/>
        </w:rPr>
      </w:pPr>
      <w:r w:rsidRPr="00CE3D63">
        <w:rPr>
          <w:color w:val="000000"/>
          <w:lang w:val="el-GR"/>
        </w:rPr>
        <w:t>γ.</w:t>
      </w:r>
      <w:r w:rsidRPr="00CE3D63">
        <w:rPr>
          <w:color w:val="000000"/>
          <w:lang w:val="el-GR"/>
        </w:rPr>
        <w:tab/>
        <w:t xml:space="preserve">όταν οι τιμές όλων των </w:t>
      </w:r>
      <w:r w:rsidR="00AB2F2A">
        <w:rPr>
          <w:color w:val="000000"/>
          <w:lang w:val="el-GR"/>
        </w:rPr>
        <w:t>Π</w:t>
      </w:r>
      <w:r w:rsidRPr="00CE3D63">
        <w:rPr>
          <w:color w:val="000000"/>
          <w:lang w:val="el-GR"/>
        </w:rPr>
        <w:t xml:space="preserve">ροσφορών που πληρούν τους όρους και τις τεχνικές προδιαγραφές των Εγγράφων </w:t>
      </w:r>
      <w:r w:rsidR="007042A6">
        <w:rPr>
          <w:color w:val="000000"/>
          <w:lang w:val="el-GR"/>
        </w:rPr>
        <w:t>Διαγωνισμού</w:t>
      </w:r>
      <w:r w:rsidRPr="00CE3D63">
        <w:rPr>
          <w:color w:val="000000"/>
          <w:lang w:val="el-GR"/>
        </w:rPr>
        <w:t xml:space="preserve"> είναι εξωπραγματικ</w:t>
      </w:r>
      <w:r w:rsidR="00F02E97">
        <w:rPr>
          <w:color w:val="000000"/>
          <w:lang w:val="el-GR"/>
        </w:rPr>
        <w:t>ά</w:t>
      </w:r>
      <w:r w:rsidRPr="00CE3D63">
        <w:rPr>
          <w:color w:val="000000"/>
          <w:lang w:val="el-GR"/>
        </w:rPr>
        <w:t xml:space="preserve"> </w:t>
      </w:r>
      <w:r w:rsidR="00F02E97">
        <w:rPr>
          <w:color w:val="000000"/>
          <w:lang w:val="el-GR"/>
        </w:rPr>
        <w:t xml:space="preserve">ψηλές </w:t>
      </w:r>
      <w:r w:rsidRPr="00CE3D63">
        <w:rPr>
          <w:color w:val="000000"/>
          <w:lang w:val="el-GR"/>
        </w:rPr>
        <w:t xml:space="preserve">ή φαίνονται να είναι προϊόν </w:t>
      </w:r>
      <w:proofErr w:type="spellStart"/>
      <w:r w:rsidRPr="00CE3D63">
        <w:rPr>
          <w:color w:val="000000"/>
          <w:lang w:val="el-GR"/>
        </w:rPr>
        <w:t>προσυνεννόησης</w:t>
      </w:r>
      <w:proofErr w:type="spellEnd"/>
      <w:r w:rsidRPr="00CE3D63">
        <w:rPr>
          <w:color w:val="000000"/>
          <w:lang w:val="el-GR"/>
        </w:rPr>
        <w:t xml:space="preserve"> μεταξύ των Προσφερόντων, με αποτέλεσμα να καταστρατηγείται η έννοια του υγιούς ανταγωνισμού, </w:t>
      </w:r>
    </w:p>
    <w:p w14:paraId="3C7D204F" w14:textId="77777777" w:rsidR="00D1709C" w:rsidRDefault="007C5113" w:rsidP="00D1709C">
      <w:pPr>
        <w:pStyle w:val="BodyText"/>
        <w:spacing w:before="120" w:line="300" w:lineRule="atLeast"/>
        <w:ind w:left="1037" w:hanging="357"/>
        <w:jc w:val="both"/>
        <w:rPr>
          <w:color w:val="000000"/>
          <w:lang w:val="el-GR"/>
        </w:rPr>
      </w:pPr>
      <w:r w:rsidRPr="00CE3D63">
        <w:rPr>
          <w:color w:val="000000"/>
          <w:lang w:val="el-GR"/>
        </w:rPr>
        <w:t>δ.</w:t>
      </w:r>
      <w:r w:rsidRPr="00CE3D63">
        <w:rPr>
          <w:color w:val="000000"/>
          <w:lang w:val="el-GR"/>
        </w:rPr>
        <w:tab/>
        <w:t xml:space="preserve">όταν οι περιστάσεις κάτω από τις οποίες προκηρύχθηκε ο </w:t>
      </w:r>
      <w:r w:rsidR="005955B2">
        <w:rPr>
          <w:color w:val="000000"/>
          <w:lang w:val="el-GR"/>
        </w:rPr>
        <w:t>Δ</w:t>
      </w:r>
      <w:r w:rsidRPr="00CE3D63">
        <w:rPr>
          <w:color w:val="000000"/>
          <w:lang w:val="el-GR"/>
        </w:rPr>
        <w:t xml:space="preserve">ιαγωνισμός έχουν διαφοροποιηθεί σε βαθμό που το αντικείμενο του </w:t>
      </w:r>
      <w:r w:rsidR="005955B2">
        <w:rPr>
          <w:color w:val="000000"/>
          <w:lang w:val="el-GR"/>
        </w:rPr>
        <w:t>Δ</w:t>
      </w:r>
      <w:r w:rsidRPr="00CE3D63">
        <w:rPr>
          <w:color w:val="000000"/>
          <w:lang w:val="el-GR"/>
        </w:rPr>
        <w:t>ιαγωνισμού να μην είναι πλέον αναγκαίο,</w:t>
      </w:r>
    </w:p>
    <w:p w14:paraId="734DF246" w14:textId="5825EB3E" w:rsidR="000B1A90" w:rsidRDefault="00D1709C" w:rsidP="00D1709C">
      <w:pPr>
        <w:pStyle w:val="BodyText"/>
        <w:spacing w:before="120" w:line="300" w:lineRule="atLeast"/>
        <w:ind w:left="1037" w:hanging="357"/>
        <w:jc w:val="both"/>
        <w:rPr>
          <w:color w:val="000000"/>
          <w:lang w:val="el-GR"/>
        </w:rPr>
      </w:pPr>
      <w:r>
        <w:rPr>
          <w:color w:val="000000"/>
          <w:lang w:val="el-GR"/>
        </w:rPr>
        <w:t>ε.</w:t>
      </w:r>
      <w:r>
        <w:rPr>
          <w:color w:val="000000"/>
          <w:lang w:val="el-GR"/>
        </w:rPr>
        <w:tab/>
      </w:r>
      <w:r w:rsidRPr="0035062D">
        <w:rPr>
          <w:color w:val="000000"/>
          <w:lang w:val="el-GR"/>
        </w:rPr>
        <w:t>όταν δεν έχει εξασφαλιστεί έγκριση για επιπρόσθετες απαιτούμενες πιστώσεις σε περίπτωση που το ποσό της ανάθεσης αναμένεται να είναι μεγαλύτερο από το ποσό που αρχικά εγκρίθηκε πριν από την προκήρυξη του Διαγωνισμού</w:t>
      </w:r>
      <w:r>
        <w:rPr>
          <w:color w:val="000000"/>
          <w:lang w:val="el-GR"/>
        </w:rPr>
        <w:t>,</w:t>
      </w:r>
      <w:r w:rsidR="007C5113" w:rsidRPr="00CE3D63">
        <w:rPr>
          <w:color w:val="000000"/>
          <w:lang w:val="el-GR"/>
        </w:rPr>
        <w:t xml:space="preserve"> </w:t>
      </w:r>
    </w:p>
    <w:p w14:paraId="694703A0" w14:textId="3DE5FD2D" w:rsidR="00D1709C" w:rsidRPr="003C7E77" w:rsidRDefault="00D1709C" w:rsidP="00D1709C">
      <w:pPr>
        <w:pStyle w:val="BodyText"/>
        <w:spacing w:before="120" w:line="300" w:lineRule="atLeast"/>
        <w:ind w:left="1037" w:hanging="357"/>
        <w:jc w:val="both"/>
        <w:rPr>
          <w:color w:val="000000"/>
          <w:lang w:val="el-GR"/>
        </w:rPr>
      </w:pPr>
      <w:proofErr w:type="spellStart"/>
      <w:r>
        <w:rPr>
          <w:lang w:val="el-GR"/>
        </w:rPr>
        <w:t>στ</w:t>
      </w:r>
      <w:proofErr w:type="spellEnd"/>
      <w:r>
        <w:rPr>
          <w:lang w:val="el-GR"/>
        </w:rPr>
        <w:t>.</w:t>
      </w:r>
      <w:r>
        <w:rPr>
          <w:lang w:val="el-GR"/>
        </w:rPr>
        <w:tab/>
      </w:r>
      <w:r w:rsidRPr="000F32F9">
        <w:rPr>
          <w:lang w:val="el-GR"/>
        </w:rPr>
        <w:t xml:space="preserve">όταν ο αριθμός των έγκυρων προσφορών είναι μικρότερος από </w:t>
      </w:r>
      <w:r>
        <w:rPr>
          <w:lang w:val="el-GR"/>
        </w:rPr>
        <w:t>τέσσερεις</w:t>
      </w:r>
      <w:r w:rsidRPr="000F32F9">
        <w:rPr>
          <w:lang w:val="el-GR"/>
        </w:rPr>
        <w:t xml:space="preserve"> (</w:t>
      </w:r>
      <w:r>
        <w:rPr>
          <w:lang w:val="el-GR"/>
        </w:rPr>
        <w:t>4</w:t>
      </w:r>
      <w:r w:rsidRPr="000F32F9">
        <w:rPr>
          <w:lang w:val="el-GR"/>
        </w:rPr>
        <w:t>)</w:t>
      </w:r>
      <w:r w:rsidR="00CB0B53">
        <w:rPr>
          <w:lang w:val="el-GR"/>
        </w:rPr>
        <w:t xml:space="preserve"> και η ΚΤΚ κρίνει ότι ως εκ τούτου δεν διασφαλίζεται η άρτια εκτέλεση του Αντικειμένου της Σύμβασης</w:t>
      </w:r>
      <w:r>
        <w:rPr>
          <w:lang w:val="el-GR"/>
        </w:rPr>
        <w:t>, ή</w:t>
      </w:r>
    </w:p>
    <w:p w14:paraId="11520104" w14:textId="1568334A" w:rsidR="007C5113" w:rsidRDefault="00D1709C" w:rsidP="00B07E59">
      <w:pPr>
        <w:pStyle w:val="BodyText"/>
        <w:spacing w:before="120" w:line="300" w:lineRule="atLeast"/>
        <w:ind w:left="1037" w:hanging="357"/>
        <w:jc w:val="both"/>
        <w:rPr>
          <w:color w:val="000000"/>
          <w:lang w:val="el-GR"/>
        </w:rPr>
      </w:pPr>
      <w:r>
        <w:rPr>
          <w:color w:val="000000"/>
          <w:lang w:val="el-GR"/>
        </w:rPr>
        <w:lastRenderedPageBreak/>
        <w:t>ζ</w:t>
      </w:r>
      <w:r w:rsidR="007C5113" w:rsidRPr="00CE3D63">
        <w:rPr>
          <w:color w:val="000000"/>
          <w:lang w:val="el-GR"/>
        </w:rPr>
        <w:t>.</w:t>
      </w:r>
      <w:r w:rsidR="007C5113" w:rsidRPr="00CE3D63">
        <w:rPr>
          <w:color w:val="000000"/>
          <w:lang w:val="el-GR"/>
        </w:rPr>
        <w:tab/>
        <w:t xml:space="preserve">όταν συντρέχει οποιοσδήποτε άλλος σοβαρός μη προβλεπτός λόγος τον οποίο </w:t>
      </w:r>
      <w:r w:rsidR="009D08E8">
        <w:rPr>
          <w:color w:val="000000"/>
          <w:lang w:val="el-GR"/>
        </w:rPr>
        <w:t>το Αρμόδιο Όργανο</w:t>
      </w:r>
      <w:r w:rsidR="00F02E97">
        <w:rPr>
          <w:color w:val="000000"/>
          <w:lang w:val="el-GR"/>
        </w:rPr>
        <w:t xml:space="preserve"> της ΚΤΚ</w:t>
      </w:r>
      <w:r w:rsidR="009D08E8">
        <w:rPr>
          <w:color w:val="000000"/>
          <w:lang w:val="el-GR"/>
        </w:rPr>
        <w:t xml:space="preserve"> </w:t>
      </w:r>
      <w:r w:rsidR="008E601E">
        <w:rPr>
          <w:color w:val="000000"/>
          <w:lang w:val="el-GR"/>
        </w:rPr>
        <w:t>κρίνει δικαιολογημένο</w:t>
      </w:r>
      <w:r w:rsidR="000B1A90">
        <w:rPr>
          <w:color w:val="000000"/>
          <w:lang w:val="el-GR"/>
        </w:rPr>
        <w:t>.</w:t>
      </w:r>
      <w:r w:rsidR="008E601E">
        <w:rPr>
          <w:color w:val="000000"/>
          <w:lang w:val="el-GR"/>
        </w:rPr>
        <w:t xml:space="preserve"> </w:t>
      </w:r>
    </w:p>
    <w:p w14:paraId="11FDAAC2" w14:textId="77777777" w:rsidR="000B1A90" w:rsidRPr="008E601E" w:rsidRDefault="000B1A90" w:rsidP="00B07E59">
      <w:pPr>
        <w:pStyle w:val="BodyText"/>
        <w:spacing w:line="300" w:lineRule="atLeast"/>
        <w:ind w:left="896" w:hanging="357"/>
        <w:jc w:val="both"/>
        <w:rPr>
          <w:color w:val="000000"/>
          <w:lang w:val="el-GR"/>
        </w:rPr>
      </w:pPr>
    </w:p>
    <w:p w14:paraId="4B8C7FB6" w14:textId="3F419253" w:rsidR="007C5113" w:rsidRDefault="007C5113" w:rsidP="006674C0">
      <w:pPr>
        <w:numPr>
          <w:ilvl w:val="0"/>
          <w:numId w:val="24"/>
        </w:numPr>
        <w:tabs>
          <w:tab w:val="clear" w:pos="720"/>
        </w:tabs>
        <w:spacing w:before="0"/>
        <w:ind w:left="595" w:hanging="425"/>
        <w:rPr>
          <w:i w:val="0"/>
          <w:iCs/>
          <w:lang w:val="el-GR"/>
        </w:rPr>
      </w:pPr>
      <w:r w:rsidRPr="00C942CA">
        <w:rPr>
          <w:i w:val="0"/>
          <w:iCs/>
          <w:lang w:val="el-GR"/>
        </w:rPr>
        <w:t xml:space="preserve">Οι </w:t>
      </w:r>
      <w:r w:rsidR="00F02E97">
        <w:rPr>
          <w:i w:val="0"/>
          <w:iCs/>
          <w:lang w:val="el-GR"/>
        </w:rPr>
        <w:t xml:space="preserve">Ενδιαφερόμενοι Οικονομικοί Φορείς / </w:t>
      </w:r>
      <w:r w:rsidRPr="0051025A">
        <w:rPr>
          <w:i w:val="0"/>
          <w:iCs/>
          <w:lang w:val="el-GR"/>
        </w:rPr>
        <w:t xml:space="preserve">Προσφέροντες δεν διατηρούν και παραιτούνται από οποιαδήποτε αξίωση έναντι της </w:t>
      </w:r>
      <w:r w:rsidR="00F02E97">
        <w:rPr>
          <w:i w:val="0"/>
          <w:iCs/>
          <w:lang w:val="el-GR"/>
        </w:rPr>
        <w:t>ΚΤΚ</w:t>
      </w:r>
      <w:r w:rsidRPr="0051025A">
        <w:rPr>
          <w:i w:val="0"/>
          <w:iCs/>
          <w:lang w:val="el-GR"/>
        </w:rPr>
        <w:t xml:space="preserve"> από τον λόγο της ενδεχόμενης ακύρωσης</w:t>
      </w:r>
      <w:r w:rsidR="000477A0" w:rsidRPr="0051025A">
        <w:rPr>
          <w:i w:val="0"/>
          <w:lang w:val="el-GR"/>
        </w:rPr>
        <w:t xml:space="preserve">, υπό την επιφύλαξη των δικαιωμάτων που ορίζονται </w:t>
      </w:r>
      <w:r w:rsidR="000477A0" w:rsidRPr="00FA4F5C">
        <w:rPr>
          <w:i w:val="0"/>
          <w:lang w:val="el-GR"/>
        </w:rPr>
        <w:t>στην παράγραφο 3.3</w:t>
      </w:r>
      <w:r w:rsidR="000477A0" w:rsidRPr="0051025A">
        <w:rPr>
          <w:i w:val="0"/>
          <w:lang w:val="el-GR"/>
        </w:rPr>
        <w:t xml:space="preserve"> του παρόντος Μέρους</w:t>
      </w:r>
      <w:r w:rsidR="00EA3AF4">
        <w:rPr>
          <w:i w:val="0"/>
          <w:lang w:val="el-GR"/>
        </w:rPr>
        <w:t xml:space="preserve"> Α</w:t>
      </w:r>
      <w:r w:rsidRPr="0051025A">
        <w:rPr>
          <w:i w:val="0"/>
          <w:iCs/>
          <w:lang w:val="el-GR"/>
        </w:rPr>
        <w:t>.</w:t>
      </w:r>
    </w:p>
    <w:p w14:paraId="53A1610F" w14:textId="77777777" w:rsidR="007D0F2E" w:rsidRDefault="007D0F2E" w:rsidP="007D0F2E">
      <w:pPr>
        <w:spacing w:before="0"/>
        <w:ind w:left="595"/>
        <w:rPr>
          <w:i w:val="0"/>
          <w:iCs/>
          <w:lang w:val="el-GR"/>
        </w:rPr>
      </w:pPr>
    </w:p>
    <w:p w14:paraId="79C5C32F" w14:textId="6B3FF08F" w:rsidR="007D0F2E" w:rsidRDefault="007D0F2E" w:rsidP="006674C0">
      <w:pPr>
        <w:numPr>
          <w:ilvl w:val="0"/>
          <w:numId w:val="24"/>
        </w:numPr>
        <w:tabs>
          <w:tab w:val="clear" w:pos="720"/>
        </w:tabs>
        <w:spacing w:before="0"/>
        <w:ind w:left="595" w:hanging="425"/>
        <w:rPr>
          <w:i w:val="0"/>
          <w:iCs/>
          <w:lang w:val="el-GR"/>
        </w:rPr>
      </w:pPr>
      <w:r>
        <w:rPr>
          <w:i w:val="0"/>
          <w:iCs/>
          <w:lang w:val="el-GR"/>
        </w:rPr>
        <w:t xml:space="preserve">Η ΚΤΚ γνωστοποιεί την ακύρωση και την αιτιολόγηση αυτής στην </w:t>
      </w:r>
      <w:r w:rsidRPr="00C64B89">
        <w:rPr>
          <w:i w:val="0"/>
          <w:iCs/>
          <w:lang w:val="el-GR"/>
        </w:rPr>
        <w:t>ιστοσελίδα της ή/και εγγράφως στους Προσφέροντες.</w:t>
      </w:r>
    </w:p>
    <w:p w14:paraId="21D2EC28" w14:textId="77777777" w:rsidR="004535E0" w:rsidRPr="00C64B89" w:rsidRDefault="004535E0" w:rsidP="00FA4F5C">
      <w:pPr>
        <w:spacing w:before="0"/>
        <w:rPr>
          <w:i w:val="0"/>
          <w:iCs/>
          <w:lang w:val="el-GR"/>
        </w:rPr>
      </w:pPr>
    </w:p>
    <w:p w14:paraId="680C3B89" w14:textId="77777777" w:rsidR="007C5113" w:rsidRPr="00C64B89" w:rsidRDefault="00A95E54" w:rsidP="00B07E59">
      <w:pPr>
        <w:pStyle w:val="Heading2"/>
        <w:ind w:left="578" w:hanging="578"/>
        <w:rPr>
          <w:lang w:val="en-GB"/>
        </w:rPr>
      </w:pPr>
      <w:bookmarkStart w:id="211" w:name="_Toc42057496"/>
      <w:bookmarkStart w:id="212" w:name="_Hlk225553438"/>
      <w:bookmarkStart w:id="213" w:name="_Toc233745205"/>
      <w:r w:rsidRPr="00C64B89">
        <w:rPr>
          <w:lang w:val="el-GR"/>
        </w:rPr>
        <w:t>Κατάρτιση και Υπογραφή Συμφωνίας</w:t>
      </w:r>
      <w:bookmarkEnd w:id="211"/>
      <w:bookmarkEnd w:id="213"/>
    </w:p>
    <w:bookmarkEnd w:id="212"/>
    <w:p w14:paraId="2C4FF267" w14:textId="771F42D3" w:rsidR="00E97F66" w:rsidRPr="00C64B89" w:rsidRDefault="00E97F66" w:rsidP="006674C0">
      <w:pPr>
        <w:numPr>
          <w:ilvl w:val="0"/>
          <w:numId w:val="25"/>
        </w:numPr>
        <w:tabs>
          <w:tab w:val="clear" w:pos="720"/>
          <w:tab w:val="num" w:pos="540"/>
        </w:tabs>
        <w:ind w:left="540" w:hanging="540"/>
        <w:rPr>
          <w:i w:val="0"/>
          <w:iCs/>
          <w:lang w:val="el-GR"/>
        </w:rPr>
      </w:pPr>
      <w:r w:rsidRPr="00C64B89">
        <w:rPr>
          <w:i w:val="0"/>
          <w:iCs/>
          <w:lang w:val="el-GR"/>
        </w:rPr>
        <w:t xml:space="preserve">Για την κατάρτιση της Συμφωνίας, η ΚΤΚ θα χρησιμοποιήσει το Μέρος Β «Συμφωνία - Ειδικοί Όροι Σύμβασης» των Εγγράφων </w:t>
      </w:r>
      <w:r w:rsidR="00500680">
        <w:rPr>
          <w:i w:val="0"/>
          <w:iCs/>
          <w:lang w:val="el-GR"/>
        </w:rPr>
        <w:t xml:space="preserve">του </w:t>
      </w:r>
      <w:r w:rsidRPr="00C64B89">
        <w:rPr>
          <w:i w:val="0"/>
          <w:iCs/>
          <w:lang w:val="el-GR"/>
        </w:rPr>
        <w:t>Διαγωνισμού, το οποίο θα συμπληρώσει αναλόγως.</w:t>
      </w:r>
    </w:p>
    <w:p w14:paraId="3854EF7B" w14:textId="2035D3F7" w:rsidR="0082012C" w:rsidRPr="00C64B89" w:rsidRDefault="0082012C" w:rsidP="006674C0">
      <w:pPr>
        <w:numPr>
          <w:ilvl w:val="0"/>
          <w:numId w:val="25"/>
        </w:numPr>
        <w:tabs>
          <w:tab w:val="clear" w:pos="720"/>
        </w:tabs>
        <w:spacing w:after="120"/>
        <w:ind w:left="567" w:hanging="538"/>
        <w:rPr>
          <w:i w:val="0"/>
          <w:lang w:val="el-GR"/>
        </w:rPr>
      </w:pPr>
      <w:r w:rsidRPr="00C64B89">
        <w:rPr>
          <w:i w:val="0"/>
          <w:iCs/>
          <w:lang w:val="el-GR"/>
        </w:rPr>
        <w:t>Ο Προσφέρων στον οποίο έχει</w:t>
      </w:r>
      <w:r w:rsidR="00E97F66" w:rsidRPr="00C64B89">
        <w:rPr>
          <w:i w:val="0"/>
          <w:iCs/>
          <w:lang w:val="el-GR"/>
        </w:rPr>
        <w:t xml:space="preserve"> γνωστοποιηθεί η ανάθεση</w:t>
      </w:r>
      <w:r w:rsidRPr="00C64B89">
        <w:rPr>
          <w:i w:val="0"/>
          <w:iCs/>
          <w:lang w:val="el-GR"/>
        </w:rPr>
        <w:t xml:space="preserve"> </w:t>
      </w:r>
      <w:r w:rsidR="00E97F66" w:rsidRPr="00C64B89">
        <w:rPr>
          <w:i w:val="0"/>
          <w:iCs/>
          <w:lang w:val="el-GR"/>
        </w:rPr>
        <w:t>τ</w:t>
      </w:r>
      <w:r w:rsidRPr="00C64B89">
        <w:rPr>
          <w:i w:val="0"/>
          <w:iCs/>
          <w:lang w:val="el-GR"/>
        </w:rPr>
        <w:t>η</w:t>
      </w:r>
      <w:r w:rsidR="00E97F66" w:rsidRPr="00C64B89">
        <w:rPr>
          <w:i w:val="0"/>
          <w:iCs/>
          <w:lang w:val="el-GR"/>
        </w:rPr>
        <w:t>ς</w:t>
      </w:r>
      <w:r w:rsidRPr="00C64B89">
        <w:rPr>
          <w:i w:val="0"/>
          <w:iCs/>
          <w:lang w:val="el-GR"/>
        </w:rPr>
        <w:t xml:space="preserve"> Σύμβαση</w:t>
      </w:r>
      <w:r w:rsidR="00E97F66" w:rsidRPr="00C64B89">
        <w:rPr>
          <w:i w:val="0"/>
          <w:iCs/>
          <w:lang w:val="el-GR"/>
        </w:rPr>
        <w:t>ς</w:t>
      </w:r>
      <w:r w:rsidRPr="00C64B89">
        <w:rPr>
          <w:i w:val="0"/>
          <w:iCs/>
          <w:lang w:val="el-GR"/>
        </w:rPr>
        <w:t xml:space="preserve"> είναι υποχρεωμένος να προσέλθει, εντός προθεσμίας</w:t>
      </w:r>
      <w:r w:rsidR="001F2440" w:rsidRPr="00C64B89">
        <w:rPr>
          <w:i w:val="0"/>
          <w:iCs/>
          <w:lang w:val="el-GR"/>
        </w:rPr>
        <w:t xml:space="preserve"> </w:t>
      </w:r>
      <w:r w:rsidR="00D13504">
        <w:rPr>
          <w:i w:val="0"/>
          <w:iCs/>
          <w:lang w:val="el-GR"/>
        </w:rPr>
        <w:t>πέντε</w:t>
      </w:r>
      <w:r w:rsidR="001F2440" w:rsidRPr="00EE7171">
        <w:rPr>
          <w:i w:val="0"/>
          <w:iCs/>
          <w:lang w:val="el-GR"/>
        </w:rPr>
        <w:t xml:space="preserve"> (</w:t>
      </w:r>
      <w:r w:rsidR="00D13504">
        <w:rPr>
          <w:i w:val="0"/>
          <w:iCs/>
          <w:lang w:val="el-GR"/>
        </w:rPr>
        <w:t>5</w:t>
      </w:r>
      <w:r w:rsidR="001F2440" w:rsidRPr="00EE7171">
        <w:rPr>
          <w:i w:val="0"/>
          <w:iCs/>
          <w:lang w:val="el-GR"/>
        </w:rPr>
        <w:t>)</w:t>
      </w:r>
      <w:r w:rsidR="00E97F66" w:rsidRPr="00C64B89">
        <w:rPr>
          <w:i w:val="0"/>
          <w:iCs/>
          <w:lang w:val="el-GR"/>
        </w:rPr>
        <w:t xml:space="preserve"> εργάσιμων</w:t>
      </w:r>
      <w:r w:rsidR="001F2440" w:rsidRPr="00C64B89">
        <w:rPr>
          <w:i w:val="0"/>
          <w:iCs/>
          <w:lang w:val="el-GR"/>
        </w:rPr>
        <w:t xml:space="preserve"> ημερών από την ημερομηνία που θα παραλάβει σχετική πρόσκληση της </w:t>
      </w:r>
      <w:r w:rsidR="00E97F66" w:rsidRPr="00C64B89">
        <w:rPr>
          <w:i w:val="0"/>
          <w:iCs/>
          <w:lang w:val="el-GR"/>
        </w:rPr>
        <w:t>ΚΤΚ</w:t>
      </w:r>
      <w:r w:rsidR="001F2440" w:rsidRPr="00C64B89">
        <w:rPr>
          <w:i w:val="0"/>
          <w:iCs/>
          <w:lang w:val="el-GR"/>
        </w:rPr>
        <w:t xml:space="preserve"> </w:t>
      </w:r>
      <w:r w:rsidRPr="00C64B89">
        <w:rPr>
          <w:i w:val="0"/>
          <w:iCs/>
          <w:lang w:val="el-GR"/>
        </w:rPr>
        <w:t>για την υπογραφή της σχετικής Συμφωνίας</w:t>
      </w:r>
      <w:r w:rsidR="00D10141" w:rsidRPr="00C64B89">
        <w:rPr>
          <w:i w:val="0"/>
          <w:iCs/>
          <w:lang w:val="el-GR"/>
        </w:rPr>
        <w:t xml:space="preserve"> (</w:t>
      </w:r>
      <w:r w:rsidR="00E97F66" w:rsidRPr="00C64B89">
        <w:rPr>
          <w:i w:val="0"/>
          <w:iCs/>
          <w:lang w:val="el-GR"/>
        </w:rPr>
        <w:t xml:space="preserve">ήτοι, το </w:t>
      </w:r>
      <w:r w:rsidR="00D10141" w:rsidRPr="00C64B89">
        <w:rPr>
          <w:i w:val="0"/>
          <w:iCs/>
          <w:lang w:val="el-GR"/>
        </w:rPr>
        <w:t>Μέρος Β των Εγγράφων</w:t>
      </w:r>
      <w:r w:rsidR="00500680">
        <w:rPr>
          <w:i w:val="0"/>
          <w:iCs/>
          <w:lang w:val="el-GR"/>
        </w:rPr>
        <w:t xml:space="preserve"> του Διαγωνισμού</w:t>
      </w:r>
      <w:r w:rsidR="00D10141" w:rsidRPr="00C64B89">
        <w:rPr>
          <w:i w:val="0"/>
          <w:iCs/>
          <w:lang w:val="el-GR"/>
        </w:rPr>
        <w:t>)</w:t>
      </w:r>
      <w:r w:rsidRPr="00C64B89">
        <w:rPr>
          <w:i w:val="0"/>
          <w:iCs/>
          <w:lang w:val="el-GR"/>
        </w:rPr>
        <w:t xml:space="preserve">. Αν παρέλθει η παραπάνω προθεσμία και ο Προσφέρων δεν προσέλθει για την </w:t>
      </w:r>
      <w:r w:rsidRPr="00D13504">
        <w:rPr>
          <w:i w:val="0"/>
          <w:lang w:val="el-GR"/>
        </w:rPr>
        <w:t>υπογραφή της Συμφωνίας</w:t>
      </w:r>
      <w:r w:rsidR="00D13504" w:rsidRPr="00D13504">
        <w:rPr>
          <w:i w:val="0"/>
          <w:lang w:val="el-GR"/>
        </w:rPr>
        <w:t xml:space="preserve"> προσκομίζοντας τα στοιχεία που προβλέπονται στα Έγγραφα του Διαγωνισμού</w:t>
      </w:r>
      <w:r w:rsidRPr="00D13504">
        <w:rPr>
          <w:i w:val="0"/>
          <w:lang w:val="el-GR"/>
        </w:rPr>
        <w:t xml:space="preserve">, τότε ο </w:t>
      </w:r>
      <w:r w:rsidRPr="00C64B89">
        <w:rPr>
          <w:i w:val="0"/>
          <w:lang w:val="el-GR"/>
        </w:rPr>
        <w:t xml:space="preserve">Προσφέρων υπόκειται στις κυρώσεις που προβλέπονται στην </w:t>
      </w:r>
      <w:r w:rsidRPr="00FA4F5C">
        <w:rPr>
          <w:i w:val="0"/>
          <w:lang w:val="el-GR"/>
        </w:rPr>
        <w:t>παράγραφο 6.</w:t>
      </w:r>
      <w:r w:rsidR="00D10141" w:rsidRPr="00FA4F5C">
        <w:rPr>
          <w:i w:val="0"/>
          <w:lang w:val="el-GR"/>
        </w:rPr>
        <w:t>5</w:t>
      </w:r>
      <w:r w:rsidR="00D10141" w:rsidRPr="00C64B89">
        <w:rPr>
          <w:i w:val="0"/>
          <w:lang w:val="el-GR"/>
        </w:rPr>
        <w:t>.</w:t>
      </w:r>
    </w:p>
    <w:p w14:paraId="79CAAFC1" w14:textId="4C116938" w:rsidR="006F4C8A" w:rsidRPr="006F4C8A" w:rsidRDefault="001A260F" w:rsidP="006674C0">
      <w:pPr>
        <w:numPr>
          <w:ilvl w:val="0"/>
          <w:numId w:val="25"/>
        </w:numPr>
        <w:tabs>
          <w:tab w:val="clear" w:pos="720"/>
        </w:tabs>
        <w:ind w:left="595" w:hanging="425"/>
        <w:rPr>
          <w:i w:val="0"/>
          <w:iCs/>
          <w:lang w:val="el-GR"/>
        </w:rPr>
      </w:pPr>
      <w:r w:rsidRPr="001A260F">
        <w:rPr>
          <w:i w:val="0"/>
          <w:iCs/>
          <w:lang w:val="el-GR"/>
        </w:rPr>
        <w:t xml:space="preserve">Αν παρέλθει η παραπάνω προθεσμία και ο </w:t>
      </w:r>
      <w:r>
        <w:rPr>
          <w:i w:val="0"/>
          <w:iCs/>
          <w:lang w:val="el-GR"/>
        </w:rPr>
        <w:t>Ανάδοχος</w:t>
      </w:r>
      <w:r w:rsidRPr="001A260F">
        <w:rPr>
          <w:i w:val="0"/>
          <w:iCs/>
          <w:lang w:val="el-GR"/>
        </w:rPr>
        <w:t xml:space="preserve"> δεν προσέλθει για την υπογραφή της Συμφωνίας προσκομίζοντας τα στοιχεία που προβλέπονται στα Έγγραφα του Διαγωνισμού ή συντρέχει λόγος ο οποίος, σε περίπτωση όπου είχε συναφθεί η Σύμβαση, θα αποτελούσε λόγο τερματισμού της, η Αναθέτουσα Αρχή έχει το δικαίωμα να παραπέμψει εκ νέου το θέμα στο Αρμόδιο Όργανο με στόχο την ανάθεση της Σύμβασης στον Προσφέροντα που υπέβαλε την επόμενη Προσφορά, σύμφωνα με την κατάταξη της </w:t>
      </w:r>
      <w:r w:rsidRPr="00FA4F5C">
        <w:rPr>
          <w:i w:val="0"/>
          <w:iCs/>
          <w:lang w:val="el-GR"/>
        </w:rPr>
        <w:t xml:space="preserve">παραγράφου </w:t>
      </w:r>
      <w:r w:rsidR="00DF4066" w:rsidRPr="00FA4F5C">
        <w:rPr>
          <w:i w:val="0"/>
          <w:iCs/>
          <w:lang w:val="el-GR"/>
        </w:rPr>
        <w:t>9</w:t>
      </w:r>
      <w:r w:rsidRPr="00FA4F5C">
        <w:rPr>
          <w:i w:val="0"/>
          <w:iCs/>
          <w:lang w:val="el-GR"/>
        </w:rPr>
        <w:t>.</w:t>
      </w:r>
      <w:r w:rsidR="00DF4066" w:rsidRPr="00FA4F5C">
        <w:rPr>
          <w:i w:val="0"/>
          <w:iCs/>
          <w:lang w:val="el-GR"/>
        </w:rPr>
        <w:t>6</w:t>
      </w:r>
      <w:r w:rsidRPr="001A260F">
        <w:rPr>
          <w:i w:val="0"/>
          <w:iCs/>
          <w:lang w:val="el-GR"/>
        </w:rPr>
        <w:t>, που πληροί τους όρους και τις προδιαγραφές του Διαγωνισμού.</w:t>
      </w:r>
    </w:p>
    <w:p w14:paraId="70B42D59" w14:textId="1BC61B56" w:rsidR="00D5718C" w:rsidRPr="00C64B89" w:rsidRDefault="006F4C8A" w:rsidP="006674C0">
      <w:pPr>
        <w:numPr>
          <w:ilvl w:val="0"/>
          <w:numId w:val="25"/>
        </w:numPr>
        <w:tabs>
          <w:tab w:val="clear" w:pos="720"/>
        </w:tabs>
        <w:ind w:left="595" w:hanging="425"/>
        <w:rPr>
          <w:i w:val="0"/>
          <w:iCs/>
          <w:lang w:val="el-GR"/>
        </w:rPr>
      </w:pPr>
      <w:r w:rsidRPr="006F4C8A">
        <w:rPr>
          <w:i w:val="0"/>
          <w:iCs/>
          <w:lang w:val="el-GR"/>
        </w:rPr>
        <w:t>Ο Ανάδοχος θα πρέπει να παρέχει επαρκείς διαβεβαιώσεις για την εφαρμογή κατάλληλων τεχνικών και οργανωτικών μέτρων</w:t>
      </w:r>
      <w:r w:rsidR="00CB0B53">
        <w:rPr>
          <w:i w:val="0"/>
          <w:iCs/>
          <w:lang w:val="el-GR"/>
        </w:rPr>
        <w:t xml:space="preserve"> για σκοπούς ασφάλειας πληροφοριών και ασφάλειας συστημάτων πληροφορικής και</w:t>
      </w:r>
      <w:r w:rsidRPr="006F4C8A">
        <w:rPr>
          <w:i w:val="0"/>
          <w:iCs/>
          <w:lang w:val="el-GR"/>
        </w:rPr>
        <w:t xml:space="preserve"> κατά τρόπο ώστε η επεξεργασία δεδομένων προσωπικού χαρακτήρα την οποία θα διενεργεί κατά την υλοποίηση του Αντικειμένου της Σύμβασης, να πληροί τις απαιτήσεις του Κανονισμού (ΕΕ) 2016/679 για την προστασία των δεδομένων προσωπικού χαρακτήρα (Γενικός Κανονισμός Προστασίας Δεδομένων) και να διασφαλίζεται η προστασία των δικαιωμάτων του υποκειμένου των δεδομένων. Σχετικό είναι και το άρθρο 28.1 του Γενικού Κανονισμού Προστασίας Δεδομένων. </w:t>
      </w:r>
      <w:r w:rsidR="008313D2">
        <w:rPr>
          <w:i w:val="0"/>
          <w:iCs/>
          <w:lang w:val="el-GR"/>
        </w:rPr>
        <w:t xml:space="preserve">Ο Ανάδοχος θα πρέπει να παράσχει τις εν λόγω διαβεβαιώσεις στη μορφή και με το περιεχόμενο που θα ζητήσει η ΚΤΚ. </w:t>
      </w:r>
      <w:r w:rsidRPr="006F4C8A">
        <w:rPr>
          <w:i w:val="0"/>
          <w:iCs/>
          <w:lang w:val="el-GR"/>
        </w:rPr>
        <w:t xml:space="preserve">Σε αντίθετη περίπτωση, η </w:t>
      </w:r>
      <w:r w:rsidR="008313D2">
        <w:rPr>
          <w:i w:val="0"/>
          <w:iCs/>
          <w:lang w:val="el-GR"/>
        </w:rPr>
        <w:t>ΚΤΚ</w:t>
      </w:r>
      <w:r w:rsidRPr="006F4C8A">
        <w:rPr>
          <w:i w:val="0"/>
          <w:iCs/>
          <w:lang w:val="el-GR"/>
        </w:rPr>
        <w:t xml:space="preserve"> έχει το δικαίωμα να παραπέμψει εκ νέου το θέμα στο Αρμόδιο Όργανο με στόχο την ανάθεση της Σύμβασης στον Προσφέροντα που υπέβαλε την επόμενη Προσφορά, σύμφωνα με την κατάταξη </w:t>
      </w:r>
      <w:r w:rsidRPr="00105975">
        <w:rPr>
          <w:i w:val="0"/>
          <w:iCs/>
          <w:lang w:val="el-GR"/>
        </w:rPr>
        <w:t>της παραγράφου 9.6</w:t>
      </w:r>
      <w:r w:rsidRPr="006F4C8A">
        <w:rPr>
          <w:i w:val="0"/>
          <w:iCs/>
          <w:lang w:val="el-GR"/>
        </w:rPr>
        <w:t>, που πληροί τους όρους και τις προδιαγραφές του Διαγωνισμού.</w:t>
      </w:r>
      <w:r w:rsidR="00D5718C" w:rsidRPr="00C64B89">
        <w:rPr>
          <w:i w:val="0"/>
          <w:iCs/>
          <w:lang w:val="el-GR"/>
        </w:rPr>
        <w:t xml:space="preserve"> </w:t>
      </w:r>
    </w:p>
    <w:p w14:paraId="4B3CAC9D" w14:textId="77777777" w:rsidR="007C5113" w:rsidRPr="00C64B89" w:rsidRDefault="007C5113" w:rsidP="006674C0">
      <w:pPr>
        <w:numPr>
          <w:ilvl w:val="0"/>
          <w:numId w:val="25"/>
        </w:numPr>
        <w:tabs>
          <w:tab w:val="clear" w:pos="720"/>
        </w:tabs>
        <w:ind w:left="595" w:hanging="425"/>
        <w:rPr>
          <w:i w:val="0"/>
          <w:iCs/>
          <w:lang w:val="el-GR"/>
        </w:rPr>
      </w:pPr>
      <w:r w:rsidRPr="00C64B89">
        <w:rPr>
          <w:i w:val="0"/>
          <w:iCs/>
          <w:lang w:val="el-GR"/>
        </w:rPr>
        <w:t>Ο Προσφέρων στον οποίο έχει ανατεθεί η Σύμβαση είναι υποχρεωμένος να προσέλθει για την υπογραφή της Συμφωνίας προσκομίζοντας τα παρακάτω στοιχεία:</w:t>
      </w:r>
    </w:p>
    <w:p w14:paraId="71B6D17B" w14:textId="1A13675E" w:rsidR="00514DBA" w:rsidRPr="00C64B89" w:rsidRDefault="00514DBA" w:rsidP="00B07E59">
      <w:pPr>
        <w:pStyle w:val="BodyText"/>
        <w:spacing w:before="120" w:line="300" w:lineRule="atLeast"/>
        <w:ind w:left="1037" w:hanging="357"/>
        <w:jc w:val="both"/>
        <w:rPr>
          <w:color w:val="000000"/>
          <w:lang w:val="el-GR"/>
        </w:rPr>
      </w:pPr>
      <w:r w:rsidRPr="00C64B89">
        <w:rPr>
          <w:color w:val="000000"/>
          <w:lang w:val="el-GR"/>
        </w:rPr>
        <w:lastRenderedPageBreak/>
        <w:t>α.</w:t>
      </w:r>
      <w:r w:rsidRPr="00C64B89">
        <w:rPr>
          <w:color w:val="000000"/>
          <w:lang w:val="el-GR"/>
        </w:rPr>
        <w:tab/>
        <w:t>Τα πιστοποιητικά</w:t>
      </w:r>
      <w:r w:rsidR="00604992" w:rsidRPr="00C64B89">
        <w:rPr>
          <w:color w:val="000000"/>
          <w:lang w:val="el-GR"/>
        </w:rPr>
        <w:t xml:space="preserve"> / δηλώσεις </w:t>
      </w:r>
      <w:r w:rsidR="000265C6" w:rsidRPr="00C64B89">
        <w:rPr>
          <w:color w:val="000000"/>
          <w:lang w:val="el-GR"/>
        </w:rPr>
        <w:t xml:space="preserve">που περιλαμβάνονται στο </w:t>
      </w:r>
      <w:r w:rsidR="00E0448B" w:rsidRPr="00105975">
        <w:rPr>
          <w:b/>
          <w:bCs/>
          <w:color w:val="000000"/>
          <w:lang w:val="el-GR"/>
        </w:rPr>
        <w:t xml:space="preserve">Έντυπο </w:t>
      </w:r>
      <w:r w:rsidR="004949AA" w:rsidRPr="00105975">
        <w:rPr>
          <w:b/>
          <w:bCs/>
          <w:color w:val="000000"/>
          <w:lang w:val="el-GR"/>
        </w:rPr>
        <w:t>1</w:t>
      </w:r>
      <w:r w:rsidR="00CB0B53">
        <w:rPr>
          <w:b/>
          <w:bCs/>
          <w:color w:val="000000"/>
          <w:lang w:val="el-GR"/>
        </w:rPr>
        <w:t>1</w:t>
      </w:r>
      <w:r w:rsidR="000265C6" w:rsidRPr="00105975">
        <w:rPr>
          <w:color w:val="000000"/>
          <w:lang w:val="el-GR"/>
        </w:rPr>
        <w:t>,</w:t>
      </w:r>
      <w:r w:rsidR="00F73249" w:rsidRPr="00C64B89">
        <w:rPr>
          <w:color w:val="000000"/>
          <w:lang w:val="el-GR"/>
        </w:rPr>
        <w:t xml:space="preserve"> για την επιβεβαίωση της τήρησης των προϋποθέσεων συμμετοχής </w:t>
      </w:r>
      <w:r w:rsidR="00F73249" w:rsidRPr="00105975">
        <w:rPr>
          <w:color w:val="000000"/>
          <w:lang w:val="el-GR"/>
        </w:rPr>
        <w:t xml:space="preserve">(α), (β) και (γ) </w:t>
      </w:r>
      <w:r w:rsidR="007A38BE" w:rsidRPr="00105975">
        <w:rPr>
          <w:color w:val="000000"/>
          <w:lang w:val="el-GR"/>
        </w:rPr>
        <w:t>του εδαφίου</w:t>
      </w:r>
      <w:r w:rsidR="00F73249" w:rsidRPr="00105975">
        <w:rPr>
          <w:color w:val="000000"/>
          <w:lang w:val="el-GR"/>
        </w:rPr>
        <w:t xml:space="preserve"> 6.2.1.</w:t>
      </w:r>
      <w:r w:rsidR="0097787C">
        <w:rPr>
          <w:color w:val="000000"/>
          <w:lang w:val="el-GR"/>
        </w:rPr>
        <w:t xml:space="preserve"> </w:t>
      </w:r>
      <w:r w:rsidR="0097787C" w:rsidRPr="006E3246">
        <w:rPr>
          <w:color w:val="000000"/>
          <w:lang w:val="el-GR"/>
        </w:rPr>
        <w:t>και όλα τα λοιπά πιστοποιητικά που περιγράφονται στο εν λόγω Έντυπο</w:t>
      </w:r>
      <w:r w:rsidR="00F73249" w:rsidRPr="00C64B89">
        <w:rPr>
          <w:color w:val="000000"/>
          <w:lang w:val="el-GR"/>
        </w:rPr>
        <w:t>,</w:t>
      </w:r>
    </w:p>
    <w:p w14:paraId="14BFBD16" w14:textId="652D0C73" w:rsidR="007821D3" w:rsidRPr="007821D3" w:rsidRDefault="000265C6" w:rsidP="00B07E59">
      <w:pPr>
        <w:pStyle w:val="BodyText"/>
        <w:spacing w:before="120" w:line="300" w:lineRule="atLeast"/>
        <w:ind w:left="1037" w:hanging="357"/>
        <w:jc w:val="both"/>
        <w:rPr>
          <w:color w:val="000000"/>
          <w:lang w:val="el-GR"/>
        </w:rPr>
      </w:pPr>
      <w:bookmarkStart w:id="214" w:name="_Hlk225553458"/>
      <w:r w:rsidRPr="00C64B89">
        <w:rPr>
          <w:color w:val="000000"/>
          <w:lang w:val="el-GR"/>
        </w:rPr>
        <w:t>β</w:t>
      </w:r>
      <w:r w:rsidR="007C5113" w:rsidRPr="00C64B89">
        <w:rPr>
          <w:color w:val="000000"/>
          <w:lang w:val="el-GR"/>
        </w:rPr>
        <w:t>.</w:t>
      </w:r>
      <w:r w:rsidR="007C5113" w:rsidRPr="00C64B89">
        <w:rPr>
          <w:color w:val="000000"/>
          <w:lang w:val="el-GR"/>
        </w:rPr>
        <w:tab/>
      </w:r>
      <w:r w:rsidR="007821D3" w:rsidRPr="006E3246">
        <w:rPr>
          <w:color w:val="000000"/>
          <w:lang w:val="el-GR"/>
        </w:rPr>
        <w:t>Οποιαδήποτε στοιχεία τυχόν ζητεί η Αναθέτουσα Αρχή προκειμένου να αξιολογήσει εάν συντρέχει λόγος</w:t>
      </w:r>
      <w:r w:rsidR="007821D3" w:rsidRPr="006E3246">
        <w:rPr>
          <w:lang w:val="el-GR"/>
        </w:rPr>
        <w:t xml:space="preserve"> </w:t>
      </w:r>
      <w:r w:rsidR="007821D3" w:rsidRPr="006E3246">
        <w:rPr>
          <w:color w:val="000000"/>
          <w:lang w:val="el-GR"/>
        </w:rPr>
        <w:t>ο οποίος, σε περίπτωση όπου είχε συναφθεί η Σύμβαση, θα αποτελούσε λόγο τερματισμού της.</w:t>
      </w:r>
    </w:p>
    <w:bookmarkEnd w:id="214"/>
    <w:p w14:paraId="0D8F62B5" w14:textId="24EF8E74" w:rsidR="002E718E" w:rsidRPr="00C64B89" w:rsidRDefault="007821D3" w:rsidP="00B07E59">
      <w:pPr>
        <w:pStyle w:val="BodyText"/>
        <w:spacing w:before="120" w:line="300" w:lineRule="atLeast"/>
        <w:ind w:left="1037" w:hanging="357"/>
        <w:jc w:val="both"/>
        <w:rPr>
          <w:color w:val="000000"/>
          <w:lang w:val="el-GR"/>
        </w:rPr>
      </w:pPr>
      <w:r>
        <w:rPr>
          <w:color w:val="000000"/>
          <w:lang w:val="el-GR"/>
        </w:rPr>
        <w:t xml:space="preserve">γ. </w:t>
      </w:r>
      <w:r w:rsidR="00F73249" w:rsidRPr="00C64B89">
        <w:rPr>
          <w:color w:val="000000"/>
          <w:lang w:val="el-GR"/>
        </w:rPr>
        <w:t>Σε περίπτωση νομικού προσώπου ή κοινοπραξίας, τ</w:t>
      </w:r>
      <w:r w:rsidR="007C5113" w:rsidRPr="00C64B89">
        <w:rPr>
          <w:color w:val="000000"/>
          <w:lang w:val="el-GR"/>
        </w:rPr>
        <w:t xml:space="preserve">α έγγραφα </w:t>
      </w:r>
      <w:r w:rsidR="0097787C">
        <w:rPr>
          <w:color w:val="000000"/>
          <w:lang w:val="el-GR"/>
        </w:rPr>
        <w:t>εξουσιοδότησης</w:t>
      </w:r>
      <w:r w:rsidR="007C5113" w:rsidRPr="00C64B89">
        <w:rPr>
          <w:color w:val="000000"/>
          <w:lang w:val="el-GR"/>
        </w:rPr>
        <w:t xml:space="preserve"> του </w:t>
      </w:r>
      <w:r w:rsidR="0097787C">
        <w:rPr>
          <w:color w:val="000000"/>
          <w:lang w:val="el-GR"/>
        </w:rPr>
        <w:t>ατόμου</w:t>
      </w:r>
      <w:r w:rsidR="007C5113" w:rsidRPr="00C64B89">
        <w:rPr>
          <w:color w:val="000000"/>
          <w:lang w:val="el-GR"/>
        </w:rPr>
        <w:t xml:space="preserve"> που θα υπογράψει τη Συμφωνία,</w:t>
      </w:r>
    </w:p>
    <w:p w14:paraId="50CA7984" w14:textId="3F3CDCBB" w:rsidR="000265C6" w:rsidRPr="000633EE" w:rsidRDefault="007821D3" w:rsidP="00B07E59">
      <w:pPr>
        <w:pStyle w:val="BodyText"/>
        <w:spacing w:before="120" w:line="300" w:lineRule="atLeast"/>
        <w:ind w:left="1037" w:hanging="357"/>
        <w:jc w:val="both"/>
        <w:rPr>
          <w:color w:val="000000"/>
          <w:lang w:val="el-GR"/>
        </w:rPr>
      </w:pPr>
      <w:r>
        <w:rPr>
          <w:color w:val="000000"/>
          <w:lang w:val="el-GR"/>
        </w:rPr>
        <w:t>δ</w:t>
      </w:r>
      <w:r w:rsidR="000265C6" w:rsidRPr="00C64B89">
        <w:rPr>
          <w:color w:val="000000"/>
          <w:lang w:val="el-GR"/>
        </w:rPr>
        <w:t>.</w:t>
      </w:r>
      <w:r w:rsidR="000265C6" w:rsidRPr="00C64B89">
        <w:rPr>
          <w:color w:val="000000"/>
          <w:lang w:val="el-GR"/>
        </w:rPr>
        <w:tab/>
        <w:t xml:space="preserve">Σε περίπτωση κοινοπραξίας προσώπων, </w:t>
      </w:r>
      <w:r w:rsidR="003E51B3" w:rsidRPr="00C64B89">
        <w:rPr>
          <w:color w:val="000000"/>
          <w:lang w:val="el-GR"/>
        </w:rPr>
        <w:t xml:space="preserve">οριστικό </w:t>
      </w:r>
      <w:r w:rsidR="000265C6" w:rsidRPr="00C64B89">
        <w:rPr>
          <w:color w:val="000000"/>
          <w:lang w:val="el-GR"/>
        </w:rPr>
        <w:t>συμφωνητικό συνεργασίας στο οποίο να καθορίζεται το ποσοστό συμμετοχής του κάθε μέλους στην κοινοπραξία</w:t>
      </w:r>
      <w:r w:rsidR="006A214D" w:rsidRPr="00C64B89">
        <w:rPr>
          <w:color w:val="000000"/>
          <w:lang w:val="el-GR"/>
        </w:rPr>
        <w:t xml:space="preserve">, ο νόμιμος εκπρόσωπος της </w:t>
      </w:r>
      <w:r w:rsidR="006A214D" w:rsidRPr="000633EE">
        <w:rPr>
          <w:color w:val="000000"/>
          <w:lang w:val="el-GR"/>
        </w:rPr>
        <w:t>κοινοπραξίας</w:t>
      </w:r>
      <w:r w:rsidR="000265C6" w:rsidRPr="000633EE">
        <w:rPr>
          <w:color w:val="000000"/>
          <w:lang w:val="el-GR"/>
        </w:rPr>
        <w:t xml:space="preserve"> και ποιο μέλος θα είναι ο συντονιστής της κοινοπραξίας. Νοείται ότι τα στοιχεία αυτά δεν μπορεί να διαφέρουν από τα οριζόμενα </w:t>
      </w:r>
      <w:r w:rsidR="003E51B3" w:rsidRPr="000633EE">
        <w:rPr>
          <w:color w:val="000000"/>
          <w:lang w:val="el-GR"/>
        </w:rPr>
        <w:t>στο συμφωνητικό συνεργασίας</w:t>
      </w:r>
      <w:r w:rsidR="00F73249" w:rsidRPr="000633EE">
        <w:rPr>
          <w:color w:val="000000"/>
          <w:lang w:val="el-GR"/>
        </w:rPr>
        <w:t xml:space="preserve"> </w:t>
      </w:r>
      <w:r w:rsidR="00F43449" w:rsidRPr="000633EE">
        <w:rPr>
          <w:color w:val="000000"/>
          <w:lang w:val="el-GR"/>
        </w:rPr>
        <w:t>της παραγράφου</w:t>
      </w:r>
      <w:r w:rsidR="000265C6" w:rsidRPr="000633EE">
        <w:rPr>
          <w:color w:val="000000"/>
          <w:lang w:val="el-GR"/>
        </w:rPr>
        <w:t xml:space="preserve"> </w:t>
      </w:r>
      <w:r w:rsidR="00F43449" w:rsidRPr="000633EE">
        <w:rPr>
          <w:color w:val="000000"/>
          <w:lang w:val="el-GR"/>
        </w:rPr>
        <w:t>8.</w:t>
      </w:r>
      <w:r w:rsidR="005848A6" w:rsidRPr="000633EE">
        <w:rPr>
          <w:color w:val="000000"/>
          <w:lang w:val="el-GR"/>
        </w:rPr>
        <w:t>4</w:t>
      </w:r>
      <w:r w:rsidR="00F43449" w:rsidRPr="000633EE">
        <w:rPr>
          <w:color w:val="000000"/>
          <w:lang w:val="el-GR"/>
        </w:rPr>
        <w:t>.1</w:t>
      </w:r>
      <w:r w:rsidR="003E51B3" w:rsidRPr="000633EE">
        <w:rPr>
          <w:color w:val="000000"/>
          <w:lang w:val="el-GR"/>
        </w:rPr>
        <w:t>.</w:t>
      </w:r>
      <w:r w:rsidR="005848A6" w:rsidRPr="000633EE">
        <w:rPr>
          <w:color w:val="000000"/>
          <w:lang w:val="el-GR"/>
        </w:rPr>
        <w:t>8.</w:t>
      </w:r>
    </w:p>
    <w:p w14:paraId="02A4ACE6" w14:textId="1538B00A" w:rsidR="00A03CB4" w:rsidRPr="000633EE" w:rsidRDefault="007821D3" w:rsidP="00A35555">
      <w:pPr>
        <w:pStyle w:val="BodyText"/>
        <w:spacing w:before="120" w:line="300" w:lineRule="atLeast"/>
        <w:ind w:left="1037" w:hanging="357"/>
        <w:jc w:val="both"/>
        <w:rPr>
          <w:color w:val="000000"/>
          <w:lang w:val="el-GR"/>
        </w:rPr>
      </w:pPr>
      <w:bookmarkStart w:id="215" w:name="_Hlk514931856"/>
      <w:r w:rsidRPr="000633EE">
        <w:rPr>
          <w:color w:val="000000"/>
          <w:lang w:val="el-GR"/>
        </w:rPr>
        <w:t>ε</w:t>
      </w:r>
      <w:r w:rsidR="00AC7C15" w:rsidRPr="000633EE">
        <w:rPr>
          <w:color w:val="000000"/>
          <w:lang w:val="el-GR"/>
        </w:rPr>
        <w:t>.</w:t>
      </w:r>
      <w:r w:rsidR="00AC7C15" w:rsidRPr="000633EE">
        <w:rPr>
          <w:color w:val="000000"/>
          <w:lang w:val="el-GR"/>
        </w:rPr>
        <w:tab/>
      </w:r>
      <w:r w:rsidR="00F73249" w:rsidRPr="000633EE">
        <w:rPr>
          <w:color w:val="000000"/>
          <w:lang w:val="el-GR"/>
        </w:rPr>
        <w:t>Εγγυητική Επιστολή Π</w:t>
      </w:r>
      <w:r w:rsidR="00AC7C15" w:rsidRPr="000633EE">
        <w:rPr>
          <w:color w:val="000000"/>
          <w:lang w:val="el-GR"/>
        </w:rPr>
        <w:t xml:space="preserve">ιστής </w:t>
      </w:r>
      <w:r w:rsidR="00F73249" w:rsidRPr="000633EE">
        <w:rPr>
          <w:color w:val="000000"/>
          <w:lang w:val="el-GR"/>
        </w:rPr>
        <w:t>Ε</w:t>
      </w:r>
      <w:r w:rsidR="007C5113" w:rsidRPr="000633EE">
        <w:rPr>
          <w:color w:val="000000"/>
          <w:lang w:val="el-GR"/>
        </w:rPr>
        <w:t xml:space="preserve">κτέλεσης της Σύμβασης, </w:t>
      </w:r>
      <w:r w:rsidR="00894042" w:rsidRPr="000633EE">
        <w:rPr>
          <w:color w:val="000000"/>
          <w:lang w:val="el-GR"/>
        </w:rPr>
        <w:t>σύμφωνα με τα οριζόμενα στην παράγραφο</w:t>
      </w:r>
      <w:bookmarkEnd w:id="215"/>
      <w:r w:rsidR="00F73249" w:rsidRPr="000633EE">
        <w:rPr>
          <w:color w:val="000000"/>
          <w:lang w:val="el-GR"/>
        </w:rPr>
        <w:t xml:space="preserve"> 10.</w:t>
      </w:r>
      <w:r w:rsidR="0097787C" w:rsidRPr="000633EE">
        <w:rPr>
          <w:color w:val="000000"/>
          <w:lang w:val="el-GR"/>
        </w:rPr>
        <w:t>6</w:t>
      </w:r>
      <w:r w:rsidR="00894042" w:rsidRPr="000633EE">
        <w:rPr>
          <w:color w:val="000000"/>
          <w:lang w:val="el-GR"/>
        </w:rPr>
        <w:t>.</w:t>
      </w:r>
    </w:p>
    <w:p w14:paraId="7CB19508" w14:textId="1CECC3E8" w:rsidR="007821D3" w:rsidRPr="000633EE" w:rsidRDefault="007821D3" w:rsidP="00A35555">
      <w:pPr>
        <w:pStyle w:val="BodyText"/>
        <w:spacing w:before="120" w:line="300" w:lineRule="atLeast"/>
        <w:ind w:left="1037" w:hanging="357"/>
        <w:jc w:val="both"/>
        <w:rPr>
          <w:color w:val="000000"/>
          <w:lang w:val="el-GR"/>
        </w:rPr>
      </w:pPr>
      <w:proofErr w:type="spellStart"/>
      <w:r w:rsidRPr="000633EE">
        <w:rPr>
          <w:color w:val="000000"/>
          <w:lang w:val="el-GR"/>
        </w:rPr>
        <w:t>στ</w:t>
      </w:r>
      <w:proofErr w:type="spellEnd"/>
      <w:r w:rsidRPr="000633EE">
        <w:rPr>
          <w:color w:val="000000"/>
          <w:lang w:val="el-GR"/>
        </w:rPr>
        <w:t xml:space="preserve">. Πιστοποιητικά των ασφαλίσεων οι οποίες καθορίζονται στο </w:t>
      </w:r>
      <w:r w:rsidR="00F42F04" w:rsidRPr="000633EE">
        <w:rPr>
          <w:color w:val="000000"/>
          <w:lang w:val="el-GR"/>
        </w:rPr>
        <w:t xml:space="preserve">προσχέδιο του </w:t>
      </w:r>
      <w:r w:rsidRPr="000633EE">
        <w:rPr>
          <w:color w:val="000000"/>
          <w:lang w:val="el-GR"/>
        </w:rPr>
        <w:t>Άρθρο</w:t>
      </w:r>
      <w:r w:rsidR="00F42F04" w:rsidRPr="000633EE">
        <w:rPr>
          <w:color w:val="000000"/>
          <w:lang w:val="el-GR"/>
        </w:rPr>
        <w:t>υ</w:t>
      </w:r>
      <w:r w:rsidRPr="000633EE">
        <w:rPr>
          <w:color w:val="000000"/>
          <w:lang w:val="el-GR"/>
        </w:rPr>
        <w:t xml:space="preserve"> </w:t>
      </w:r>
      <w:r w:rsidR="00976216" w:rsidRPr="000633EE">
        <w:rPr>
          <w:color w:val="000000"/>
          <w:lang w:val="el-GR"/>
        </w:rPr>
        <w:t>1</w:t>
      </w:r>
      <w:r w:rsidR="006C068C" w:rsidRPr="000633EE">
        <w:rPr>
          <w:color w:val="000000"/>
          <w:lang w:val="el-GR"/>
        </w:rPr>
        <w:t>5</w:t>
      </w:r>
      <w:r w:rsidRPr="000633EE">
        <w:rPr>
          <w:color w:val="000000"/>
          <w:lang w:val="el-GR"/>
        </w:rPr>
        <w:t xml:space="preserve"> της Συμφωνίας, ως ειδικότερα τυχόν ορίσει η Αναθέτουσα Αρχή.</w:t>
      </w:r>
    </w:p>
    <w:p w14:paraId="3EDEF175" w14:textId="77777777" w:rsidR="007A38BE" w:rsidRPr="000633EE" w:rsidRDefault="007A38BE" w:rsidP="007A38BE">
      <w:pPr>
        <w:ind w:left="595"/>
        <w:rPr>
          <w:i w:val="0"/>
          <w:iCs/>
          <w:lang w:val="el-GR"/>
        </w:rPr>
      </w:pPr>
    </w:p>
    <w:p w14:paraId="77FBD701" w14:textId="77777777" w:rsidR="00894042" w:rsidRPr="000633EE" w:rsidRDefault="00A95E54" w:rsidP="00B07E59">
      <w:pPr>
        <w:pStyle w:val="Heading2"/>
        <w:ind w:left="578" w:hanging="578"/>
        <w:rPr>
          <w:lang w:val="el-GR"/>
        </w:rPr>
      </w:pPr>
      <w:bookmarkStart w:id="216" w:name="_Hlk514931967"/>
      <w:bookmarkStart w:id="217" w:name="_Toc233745206"/>
      <w:r w:rsidRPr="000633EE">
        <w:rPr>
          <w:lang w:val="el-GR"/>
        </w:rPr>
        <w:t>Εγγύηση Πιστής Εκτέλεσης</w:t>
      </w:r>
      <w:bookmarkEnd w:id="217"/>
      <w:r w:rsidR="006F2443" w:rsidRPr="000633EE">
        <w:rPr>
          <w:lang w:val="el-GR"/>
        </w:rPr>
        <w:t xml:space="preserve"> </w:t>
      </w:r>
    </w:p>
    <w:bookmarkEnd w:id="216"/>
    <w:p w14:paraId="13744862" w14:textId="69EBE895" w:rsidR="00694CD4" w:rsidRPr="000633EE" w:rsidRDefault="000D2C5C" w:rsidP="006674C0">
      <w:pPr>
        <w:numPr>
          <w:ilvl w:val="0"/>
          <w:numId w:val="27"/>
        </w:numPr>
        <w:tabs>
          <w:tab w:val="clear" w:pos="720"/>
        </w:tabs>
        <w:spacing w:after="120"/>
        <w:ind w:left="595" w:hanging="425"/>
        <w:rPr>
          <w:bCs/>
          <w:i w:val="0"/>
          <w:lang w:val="el-GR"/>
        </w:rPr>
      </w:pPr>
      <w:r w:rsidRPr="000633EE">
        <w:rPr>
          <w:bCs/>
          <w:i w:val="0"/>
          <w:lang w:val="el-GR"/>
        </w:rPr>
        <w:t xml:space="preserve">Το ποσό της </w:t>
      </w:r>
      <w:r w:rsidR="00EE37FD" w:rsidRPr="000633EE">
        <w:rPr>
          <w:bCs/>
          <w:i w:val="0"/>
          <w:lang w:val="el-GR"/>
        </w:rPr>
        <w:t>Ε</w:t>
      </w:r>
      <w:r w:rsidRPr="000633EE">
        <w:rPr>
          <w:bCs/>
          <w:i w:val="0"/>
          <w:lang w:val="el-GR"/>
        </w:rPr>
        <w:t xml:space="preserve">γγύησης </w:t>
      </w:r>
      <w:r w:rsidR="00EE37FD" w:rsidRPr="000633EE">
        <w:rPr>
          <w:bCs/>
          <w:i w:val="0"/>
          <w:lang w:val="el-GR"/>
        </w:rPr>
        <w:t>Π</w:t>
      </w:r>
      <w:r w:rsidRPr="000633EE">
        <w:rPr>
          <w:bCs/>
          <w:i w:val="0"/>
          <w:lang w:val="el-GR"/>
        </w:rPr>
        <w:t xml:space="preserve">ιστής </w:t>
      </w:r>
      <w:r w:rsidR="00EE37FD" w:rsidRPr="000633EE">
        <w:rPr>
          <w:bCs/>
          <w:i w:val="0"/>
          <w:lang w:val="el-GR"/>
        </w:rPr>
        <w:t>Ε</w:t>
      </w:r>
      <w:r w:rsidR="00894042" w:rsidRPr="000633EE">
        <w:rPr>
          <w:bCs/>
          <w:i w:val="0"/>
          <w:lang w:val="el-GR"/>
        </w:rPr>
        <w:t>κτέλεσης της Σύμβασης</w:t>
      </w:r>
      <w:r w:rsidR="00AE226D" w:rsidRPr="000633EE">
        <w:rPr>
          <w:bCs/>
          <w:i w:val="0"/>
          <w:lang w:val="el-GR"/>
        </w:rPr>
        <w:t xml:space="preserve"> </w:t>
      </w:r>
      <w:r w:rsidR="00894042" w:rsidRPr="000633EE">
        <w:rPr>
          <w:bCs/>
          <w:i w:val="0"/>
          <w:lang w:val="el-GR"/>
        </w:rPr>
        <w:t>πρέπει να καλύπτει το 10% της συμβατικής τιμή</w:t>
      </w:r>
      <w:r w:rsidR="00500680" w:rsidRPr="000633EE">
        <w:rPr>
          <w:bCs/>
          <w:i w:val="0"/>
          <w:lang w:val="el-GR"/>
        </w:rPr>
        <w:t>ς</w:t>
      </w:r>
      <w:r w:rsidR="006C3FCA" w:rsidRPr="000633EE">
        <w:rPr>
          <w:bCs/>
          <w:i w:val="0"/>
          <w:lang w:val="el-GR"/>
        </w:rPr>
        <w:t>.</w:t>
      </w:r>
    </w:p>
    <w:p w14:paraId="53FBFF90" w14:textId="0BB6FDF8" w:rsidR="007C5113" w:rsidRPr="00FB4E88" w:rsidRDefault="00AC7C15" w:rsidP="006674C0">
      <w:pPr>
        <w:numPr>
          <w:ilvl w:val="0"/>
          <w:numId w:val="27"/>
        </w:numPr>
        <w:tabs>
          <w:tab w:val="clear" w:pos="720"/>
        </w:tabs>
        <w:ind w:left="595" w:hanging="425"/>
        <w:rPr>
          <w:bCs/>
          <w:i w:val="0"/>
          <w:lang w:val="el-GR"/>
        </w:rPr>
      </w:pPr>
      <w:r>
        <w:rPr>
          <w:bCs/>
          <w:i w:val="0"/>
          <w:lang w:val="el-GR"/>
        </w:rPr>
        <w:t xml:space="preserve">Η </w:t>
      </w:r>
      <w:r w:rsidR="005E2DF4">
        <w:rPr>
          <w:bCs/>
          <w:i w:val="0"/>
          <w:lang w:val="el-GR"/>
        </w:rPr>
        <w:t>Εγγυητική Επιστολή Π</w:t>
      </w:r>
      <w:r>
        <w:rPr>
          <w:bCs/>
          <w:i w:val="0"/>
          <w:lang w:val="el-GR"/>
        </w:rPr>
        <w:t xml:space="preserve">ιστής </w:t>
      </w:r>
      <w:r w:rsidR="005E2DF4">
        <w:rPr>
          <w:bCs/>
          <w:i w:val="0"/>
          <w:lang w:val="el-GR"/>
        </w:rPr>
        <w:t>Ε</w:t>
      </w:r>
      <w:r w:rsidR="007C5113" w:rsidRPr="00FB4E88">
        <w:rPr>
          <w:bCs/>
          <w:i w:val="0"/>
          <w:lang w:val="el-GR"/>
        </w:rPr>
        <w:t xml:space="preserve">κτέλεσης της Σύμβασης επιστρέφεται στον Ανάδοχο μετά την οριστική ποσοτική και ποιοτική παραλαβή του </w:t>
      </w:r>
      <w:r w:rsidR="001E5322">
        <w:rPr>
          <w:bCs/>
          <w:i w:val="0"/>
          <w:lang w:val="el-GR"/>
        </w:rPr>
        <w:t>Αντικειμένου της Σύμβασης</w:t>
      </w:r>
      <w:r w:rsidR="001E5322" w:rsidRPr="00FB4E88">
        <w:rPr>
          <w:bCs/>
          <w:i w:val="0"/>
          <w:lang w:val="el-GR"/>
        </w:rPr>
        <w:t xml:space="preserve"> </w:t>
      </w:r>
      <w:r w:rsidR="007C5113" w:rsidRPr="00FB4E88">
        <w:rPr>
          <w:bCs/>
          <w:i w:val="0"/>
          <w:lang w:val="el-GR"/>
        </w:rPr>
        <w:t xml:space="preserve">και ύστερα από την εκκαθάριση των τυχόν απαιτήσεων από τους δύο συμβαλλόμενους, ενώ </w:t>
      </w:r>
      <w:r w:rsidR="007C5113">
        <w:rPr>
          <w:bCs/>
          <w:i w:val="0"/>
          <w:lang w:val="el-GR"/>
        </w:rPr>
        <w:t xml:space="preserve">καταπίπτει αυτοδικαίως υπέρ της </w:t>
      </w:r>
      <w:r w:rsidR="005E2DF4">
        <w:rPr>
          <w:bCs/>
          <w:i w:val="0"/>
          <w:lang w:val="el-GR"/>
        </w:rPr>
        <w:t>ΚΤΚ</w:t>
      </w:r>
      <w:r w:rsidR="00257E91">
        <w:rPr>
          <w:bCs/>
          <w:i w:val="0"/>
          <w:lang w:val="el-GR"/>
        </w:rPr>
        <w:t xml:space="preserve"> ως προνοείται στην</w:t>
      </w:r>
      <w:r w:rsidR="005E2DF4">
        <w:rPr>
          <w:bCs/>
          <w:i w:val="0"/>
          <w:lang w:val="el-GR"/>
        </w:rPr>
        <w:t xml:space="preserve"> υπό αναφορά</w:t>
      </w:r>
      <w:r w:rsidR="00257E91">
        <w:rPr>
          <w:bCs/>
          <w:i w:val="0"/>
          <w:lang w:val="el-GR"/>
        </w:rPr>
        <w:t xml:space="preserve"> εγγύηση πιστής εκτέλεσης</w:t>
      </w:r>
      <w:r w:rsidR="007C5113">
        <w:rPr>
          <w:bCs/>
          <w:i w:val="0"/>
          <w:lang w:val="el-GR"/>
        </w:rPr>
        <w:t xml:space="preserve">, </w:t>
      </w:r>
      <w:r w:rsidR="00257E91">
        <w:rPr>
          <w:bCs/>
          <w:i w:val="0"/>
          <w:lang w:val="el-GR"/>
        </w:rPr>
        <w:t xml:space="preserve">περιλαμβανομένης της </w:t>
      </w:r>
      <w:r w:rsidR="007C5113">
        <w:rPr>
          <w:bCs/>
          <w:i w:val="0"/>
          <w:lang w:val="el-GR"/>
        </w:rPr>
        <w:t>περίπτωση</w:t>
      </w:r>
      <w:r w:rsidR="00257E91">
        <w:rPr>
          <w:bCs/>
          <w:i w:val="0"/>
          <w:lang w:val="el-GR"/>
        </w:rPr>
        <w:t>ς</w:t>
      </w:r>
      <w:r w:rsidR="007C5113">
        <w:rPr>
          <w:bCs/>
          <w:i w:val="0"/>
          <w:lang w:val="el-GR"/>
        </w:rPr>
        <w:t xml:space="preserve"> </w:t>
      </w:r>
      <w:r w:rsidR="006C3FCA">
        <w:rPr>
          <w:bCs/>
          <w:i w:val="0"/>
          <w:lang w:val="el-GR"/>
        </w:rPr>
        <w:t>τερματισμού</w:t>
      </w:r>
      <w:r w:rsidR="007C5113">
        <w:rPr>
          <w:bCs/>
          <w:i w:val="0"/>
          <w:lang w:val="el-GR"/>
        </w:rPr>
        <w:t xml:space="preserve"> της Σύμβασης εξαιτίας απ</w:t>
      </w:r>
      <w:r w:rsidR="007C5113" w:rsidRPr="00FB4E88">
        <w:rPr>
          <w:bCs/>
          <w:i w:val="0"/>
          <w:lang w:val="el-GR"/>
        </w:rPr>
        <w:t>οτυχίας του Αν</w:t>
      </w:r>
      <w:r w:rsidR="006C3FCA">
        <w:rPr>
          <w:bCs/>
          <w:i w:val="0"/>
          <w:lang w:val="el-GR"/>
        </w:rPr>
        <w:t>α</w:t>
      </w:r>
      <w:r w:rsidR="007C5113" w:rsidRPr="00FB4E88">
        <w:rPr>
          <w:bCs/>
          <w:i w:val="0"/>
          <w:lang w:val="el-GR"/>
        </w:rPr>
        <w:t>δ</w:t>
      </w:r>
      <w:r w:rsidR="006C3FCA">
        <w:rPr>
          <w:bCs/>
          <w:i w:val="0"/>
          <w:lang w:val="el-GR"/>
        </w:rPr>
        <w:t>ό</w:t>
      </w:r>
      <w:r w:rsidR="007C5113" w:rsidRPr="00FB4E88">
        <w:rPr>
          <w:bCs/>
          <w:i w:val="0"/>
          <w:lang w:val="el-GR"/>
        </w:rPr>
        <w:t xml:space="preserve">χου να εκπληρώσει τις απορρέουσες από τη </w:t>
      </w:r>
      <w:r w:rsidR="007C5113">
        <w:rPr>
          <w:bCs/>
          <w:i w:val="0"/>
          <w:lang w:val="el-GR"/>
        </w:rPr>
        <w:t>Σ</w:t>
      </w:r>
      <w:r w:rsidR="007C5113" w:rsidRPr="00FB4E88">
        <w:rPr>
          <w:bCs/>
          <w:i w:val="0"/>
          <w:lang w:val="el-GR"/>
        </w:rPr>
        <w:t>ύμβαση υποχρεώσεις</w:t>
      </w:r>
      <w:r w:rsidR="007C5113">
        <w:rPr>
          <w:bCs/>
          <w:i w:val="0"/>
          <w:lang w:val="el-GR"/>
        </w:rPr>
        <w:t xml:space="preserve"> του</w:t>
      </w:r>
      <w:r w:rsidR="007C5113" w:rsidRPr="00FB4E88">
        <w:rPr>
          <w:bCs/>
          <w:i w:val="0"/>
          <w:lang w:val="el-GR"/>
        </w:rPr>
        <w:t>.</w:t>
      </w:r>
    </w:p>
    <w:p w14:paraId="05880F0F" w14:textId="63AA1D58" w:rsidR="007C5113" w:rsidRDefault="007C5113" w:rsidP="006674C0">
      <w:pPr>
        <w:numPr>
          <w:ilvl w:val="0"/>
          <w:numId w:val="27"/>
        </w:numPr>
        <w:tabs>
          <w:tab w:val="clear" w:pos="720"/>
        </w:tabs>
        <w:ind w:left="595" w:hanging="425"/>
        <w:rPr>
          <w:i w:val="0"/>
          <w:lang w:val="el-GR"/>
        </w:rPr>
      </w:pPr>
      <w:r>
        <w:rPr>
          <w:i w:val="0"/>
          <w:iCs/>
          <w:lang w:val="el-GR"/>
        </w:rPr>
        <w:t xml:space="preserve">Η </w:t>
      </w:r>
      <w:r w:rsidR="005E2DF4">
        <w:rPr>
          <w:bCs/>
          <w:i w:val="0"/>
          <w:lang w:val="el-GR"/>
        </w:rPr>
        <w:t>Εγγυητική Επιστολή Π</w:t>
      </w:r>
      <w:r w:rsidR="00AC7C15">
        <w:rPr>
          <w:bCs/>
          <w:i w:val="0"/>
          <w:lang w:val="el-GR"/>
        </w:rPr>
        <w:t xml:space="preserve">ιστής </w:t>
      </w:r>
      <w:r w:rsidR="005E2DF4">
        <w:rPr>
          <w:bCs/>
          <w:i w:val="0"/>
          <w:lang w:val="el-GR"/>
        </w:rPr>
        <w:t>Ε</w:t>
      </w:r>
      <w:r>
        <w:rPr>
          <w:bCs/>
          <w:i w:val="0"/>
          <w:lang w:val="el-GR"/>
        </w:rPr>
        <w:t xml:space="preserve">κτέλεσης της Σύμβασης </w:t>
      </w:r>
      <w:r w:rsidRPr="004E4FA3">
        <w:rPr>
          <w:bCs/>
          <w:i w:val="0"/>
          <w:lang w:val="el-GR"/>
        </w:rPr>
        <w:t xml:space="preserve">εκδίδεται από πιστωτικά ιδρύματα που λειτουργούν νόμιμα στην </w:t>
      </w:r>
      <w:r>
        <w:rPr>
          <w:bCs/>
          <w:i w:val="0"/>
          <w:lang w:val="el-GR"/>
        </w:rPr>
        <w:t xml:space="preserve">Κύπρο, </w:t>
      </w:r>
      <w:r w:rsidRPr="004E4FA3">
        <w:rPr>
          <w:i w:val="0"/>
          <w:lang w:val="el-GR"/>
        </w:rPr>
        <w:t>ή σε άλλ</w:t>
      </w:r>
      <w:r>
        <w:rPr>
          <w:i w:val="0"/>
          <w:lang w:val="el-GR"/>
        </w:rPr>
        <w:t xml:space="preserve">ες χώρες </w:t>
      </w:r>
      <w:r w:rsidRPr="004E4FA3">
        <w:rPr>
          <w:i w:val="0"/>
          <w:lang w:val="el-GR"/>
        </w:rPr>
        <w:t xml:space="preserve">της Ευρωπαϊκής Ένωσης (ΕΕ) ή του Ευρωπαϊκού Οικονομικού Χώρου (ΕΟΧ) ή σε τρίτες χώρες που έχουν υπογράψει </w:t>
      </w:r>
      <w:r w:rsidR="000477A0">
        <w:rPr>
          <w:i w:val="0"/>
          <w:lang w:val="el-GR"/>
        </w:rPr>
        <w:t xml:space="preserve">και κυρώσει </w:t>
      </w:r>
      <w:r w:rsidRPr="004E4FA3">
        <w:rPr>
          <w:i w:val="0"/>
          <w:lang w:val="el-GR"/>
        </w:rPr>
        <w:t xml:space="preserve">τη </w:t>
      </w:r>
      <w:r>
        <w:rPr>
          <w:i w:val="0"/>
          <w:lang w:val="el-GR"/>
        </w:rPr>
        <w:t xml:space="preserve">Διεθνή </w:t>
      </w:r>
      <w:r w:rsidRPr="004E4FA3">
        <w:rPr>
          <w:i w:val="0"/>
          <w:lang w:val="el-GR"/>
        </w:rPr>
        <w:t xml:space="preserve">Συμφωνία </w:t>
      </w:r>
      <w:r>
        <w:rPr>
          <w:i w:val="0"/>
          <w:lang w:val="el-GR"/>
        </w:rPr>
        <w:t xml:space="preserve">περί </w:t>
      </w:r>
      <w:r w:rsidRPr="004E4FA3">
        <w:rPr>
          <w:i w:val="0"/>
          <w:lang w:val="el-GR"/>
        </w:rPr>
        <w:t xml:space="preserve">Δημοσίων Συμβάσεων </w:t>
      </w:r>
      <w:r>
        <w:rPr>
          <w:i w:val="0"/>
          <w:lang w:val="el-GR"/>
        </w:rPr>
        <w:t>(</w:t>
      </w:r>
      <w:r>
        <w:rPr>
          <w:i w:val="0"/>
        </w:rPr>
        <w:t>GPA</w:t>
      </w:r>
      <w:r w:rsidRPr="00B25CF7">
        <w:rPr>
          <w:i w:val="0"/>
          <w:lang w:val="el-GR"/>
        </w:rPr>
        <w:t>)</w:t>
      </w:r>
      <w:r>
        <w:rPr>
          <w:i w:val="0"/>
          <w:lang w:val="el-GR"/>
        </w:rPr>
        <w:t xml:space="preserve"> ή σε άλλες χώρες που έχουν υπογράψει και κυρώσει συμφωνίες σύνδεσης ή διμερείς συμφωνίες με την Ε.Ε. ή με την Κυπριακή Δημοκρατία</w:t>
      </w:r>
      <w:r w:rsidRPr="004E4FA3">
        <w:rPr>
          <w:i w:val="0"/>
          <w:lang w:val="el-GR"/>
        </w:rPr>
        <w:t xml:space="preserve"> και έχουν, σύμφωνα με τη νομοθεσία των </w:t>
      </w:r>
      <w:r>
        <w:rPr>
          <w:i w:val="0"/>
          <w:lang w:val="el-GR"/>
        </w:rPr>
        <w:t>χωρών</w:t>
      </w:r>
      <w:r w:rsidRPr="004E4FA3">
        <w:rPr>
          <w:i w:val="0"/>
          <w:lang w:val="el-GR"/>
        </w:rPr>
        <w:t xml:space="preserve"> αυτών, δικαίωμα</w:t>
      </w:r>
      <w:r>
        <w:rPr>
          <w:i w:val="0"/>
          <w:lang w:val="el-GR"/>
        </w:rPr>
        <w:t xml:space="preserve"> έκδοσης τέτοιων εγγυήσεων.</w:t>
      </w:r>
    </w:p>
    <w:p w14:paraId="4FB65A76" w14:textId="77777777" w:rsidR="007C5113" w:rsidRDefault="007C5113" w:rsidP="00B07E59">
      <w:pPr>
        <w:spacing w:before="0"/>
        <w:ind w:left="595" w:hanging="425"/>
        <w:rPr>
          <w:bCs/>
          <w:i w:val="0"/>
          <w:lang w:val="el-GR"/>
        </w:rPr>
      </w:pPr>
    </w:p>
    <w:p w14:paraId="21B93A8F" w14:textId="42246A2E" w:rsidR="007C5113" w:rsidRPr="00105975" w:rsidRDefault="007C5113" w:rsidP="006674C0">
      <w:pPr>
        <w:numPr>
          <w:ilvl w:val="0"/>
          <w:numId w:val="27"/>
        </w:numPr>
        <w:tabs>
          <w:tab w:val="clear" w:pos="720"/>
        </w:tabs>
        <w:spacing w:before="0"/>
        <w:ind w:left="595" w:hanging="425"/>
        <w:rPr>
          <w:bCs/>
          <w:i w:val="0"/>
          <w:lang w:val="el-GR"/>
        </w:rPr>
      </w:pPr>
      <w:r w:rsidRPr="00105975">
        <w:rPr>
          <w:bCs/>
          <w:i w:val="0"/>
          <w:lang w:val="el-GR"/>
        </w:rPr>
        <w:t xml:space="preserve">Η </w:t>
      </w:r>
      <w:r w:rsidR="000D6F21" w:rsidRPr="00105975">
        <w:rPr>
          <w:bCs/>
          <w:i w:val="0"/>
          <w:lang w:val="el-GR"/>
        </w:rPr>
        <w:t>Ε</w:t>
      </w:r>
      <w:r w:rsidRPr="00105975">
        <w:rPr>
          <w:bCs/>
          <w:i w:val="0"/>
          <w:lang w:val="el-GR"/>
        </w:rPr>
        <w:t xml:space="preserve">γγύηση </w:t>
      </w:r>
      <w:r w:rsidR="000D6F21" w:rsidRPr="00105975">
        <w:rPr>
          <w:bCs/>
          <w:i w:val="0"/>
          <w:lang w:val="el-GR"/>
        </w:rPr>
        <w:t>Π</w:t>
      </w:r>
      <w:r w:rsidR="00AC7C15" w:rsidRPr="00105975">
        <w:rPr>
          <w:bCs/>
          <w:i w:val="0"/>
          <w:lang w:val="el-GR"/>
        </w:rPr>
        <w:t xml:space="preserve">ιστής </w:t>
      </w:r>
      <w:r w:rsidR="000D6F21" w:rsidRPr="00105975">
        <w:rPr>
          <w:bCs/>
          <w:i w:val="0"/>
          <w:lang w:val="el-GR"/>
        </w:rPr>
        <w:t>Ε</w:t>
      </w:r>
      <w:r w:rsidRPr="00105975">
        <w:rPr>
          <w:bCs/>
          <w:i w:val="0"/>
          <w:lang w:val="el-GR"/>
        </w:rPr>
        <w:t xml:space="preserve">κτέλεσης της Σύμβασης πρέπει να συνταχθεί σύμφωνα με το </w:t>
      </w:r>
      <w:r w:rsidR="00EE37FD" w:rsidRPr="00105975">
        <w:rPr>
          <w:bCs/>
          <w:i w:val="0"/>
          <w:lang w:val="el-GR"/>
        </w:rPr>
        <w:t>Έντυπο</w:t>
      </w:r>
      <w:r w:rsidR="00E0448B" w:rsidRPr="00105975">
        <w:rPr>
          <w:bCs/>
          <w:i w:val="0"/>
          <w:lang w:val="el-GR"/>
        </w:rPr>
        <w:t xml:space="preserve"> </w:t>
      </w:r>
      <w:r w:rsidR="00A77046" w:rsidRPr="00105975">
        <w:rPr>
          <w:bCs/>
          <w:i w:val="0"/>
          <w:lang w:val="el-GR"/>
        </w:rPr>
        <w:t>1</w:t>
      </w:r>
      <w:r w:rsidR="00CB0B53">
        <w:rPr>
          <w:bCs/>
          <w:i w:val="0"/>
          <w:lang w:val="el-GR"/>
        </w:rPr>
        <w:t>3</w:t>
      </w:r>
      <w:r w:rsidRPr="00105975">
        <w:rPr>
          <w:bCs/>
          <w:i w:val="0"/>
          <w:lang w:val="el-GR"/>
        </w:rPr>
        <w:t>.</w:t>
      </w:r>
    </w:p>
    <w:p w14:paraId="5A0843AF" w14:textId="31484CE5" w:rsidR="00DF3124" w:rsidRPr="009B7914" w:rsidRDefault="007C5113" w:rsidP="006674C0">
      <w:pPr>
        <w:numPr>
          <w:ilvl w:val="0"/>
          <w:numId w:val="27"/>
        </w:numPr>
        <w:tabs>
          <w:tab w:val="clear" w:pos="720"/>
        </w:tabs>
        <w:ind w:left="595" w:hanging="425"/>
        <w:rPr>
          <w:i w:val="0"/>
          <w:lang w:val="el-GR"/>
        </w:rPr>
      </w:pPr>
      <w:r w:rsidRPr="009B7BF5">
        <w:rPr>
          <w:bCs/>
          <w:i w:val="0"/>
          <w:lang w:val="el-GR"/>
        </w:rPr>
        <w:t>Σ</w:t>
      </w:r>
      <w:r w:rsidR="000D2C5C" w:rsidRPr="009B7BF5">
        <w:rPr>
          <w:bCs/>
          <w:i w:val="0"/>
          <w:lang w:val="el-GR"/>
        </w:rPr>
        <w:t xml:space="preserve">ε περίπτωση κοινοπραξίας, στην </w:t>
      </w:r>
      <w:r w:rsidR="005E2DF4">
        <w:rPr>
          <w:bCs/>
          <w:i w:val="0"/>
          <w:lang w:val="el-GR"/>
        </w:rPr>
        <w:t>Εγγυητική Επιστολή</w:t>
      </w:r>
      <w:r w:rsidRPr="009B7BF5">
        <w:rPr>
          <w:bCs/>
          <w:i w:val="0"/>
          <w:lang w:val="el-GR"/>
        </w:rPr>
        <w:t xml:space="preserve"> πρέπει να σημειώνεται ότι αυτή καλύπτει αλληλεγγύως</w:t>
      </w:r>
      <w:r w:rsidR="000D6F21">
        <w:rPr>
          <w:bCs/>
          <w:i w:val="0"/>
          <w:lang w:val="el-GR"/>
        </w:rPr>
        <w:t xml:space="preserve"> και </w:t>
      </w:r>
      <w:proofErr w:type="spellStart"/>
      <w:r w:rsidR="000D6F21">
        <w:rPr>
          <w:bCs/>
          <w:i w:val="0"/>
          <w:lang w:val="el-GR"/>
        </w:rPr>
        <w:t>κεχωρισμένα</w:t>
      </w:r>
      <w:proofErr w:type="spellEnd"/>
      <w:r w:rsidRPr="009B7BF5">
        <w:rPr>
          <w:bCs/>
          <w:i w:val="0"/>
          <w:lang w:val="el-GR"/>
        </w:rPr>
        <w:t xml:space="preserve"> όλα τα μέλη της κοινοπραξίας.</w:t>
      </w:r>
      <w:bookmarkEnd w:id="193"/>
    </w:p>
    <w:p w14:paraId="0A197236" w14:textId="1988282D" w:rsidR="000B1E90" w:rsidRPr="00FB0515" w:rsidRDefault="000B1E90">
      <w:pPr>
        <w:overflowPunct/>
        <w:autoSpaceDE/>
        <w:autoSpaceDN/>
        <w:adjustRightInd/>
        <w:spacing w:before="0" w:line="240" w:lineRule="auto"/>
        <w:jc w:val="left"/>
        <w:textAlignment w:val="auto"/>
        <w:rPr>
          <w:i w:val="0"/>
          <w:lang w:val="el-GR"/>
        </w:rPr>
      </w:pPr>
      <w:r w:rsidRPr="00FB0515">
        <w:rPr>
          <w:i w:val="0"/>
          <w:lang w:val="el-GR"/>
        </w:rPr>
        <w:br w:type="page"/>
      </w:r>
    </w:p>
    <w:p w14:paraId="0FF1F09E" w14:textId="77777777" w:rsidR="000B1E90" w:rsidRPr="00880797" w:rsidRDefault="000B1E90" w:rsidP="000B1E90">
      <w:pPr>
        <w:rPr>
          <w:rFonts w:ascii="Arial Black" w:hAnsi="Arial Black"/>
          <w:b/>
          <w:i w:val="0"/>
          <w:caps/>
          <w:kern w:val="28"/>
          <w:sz w:val="32"/>
          <w:szCs w:val="32"/>
          <w:lang w:val="el-GR" w:eastAsia="el-GR"/>
        </w:rPr>
      </w:pPr>
    </w:p>
    <w:p w14:paraId="4A7FB094" w14:textId="77777777" w:rsidR="000B1E90" w:rsidRPr="000B1E90" w:rsidRDefault="000B1E90" w:rsidP="000B1E90">
      <w:pPr>
        <w:keepNext/>
        <w:jc w:val="center"/>
        <w:outlineLvl w:val="0"/>
        <w:rPr>
          <w:rFonts w:ascii="Arial Black" w:hAnsi="Arial Black"/>
          <w:b/>
          <w:i w:val="0"/>
          <w:caps/>
          <w:kern w:val="28"/>
          <w:sz w:val="28"/>
          <w:szCs w:val="28"/>
          <w:lang w:val="el-GR" w:eastAsia="el-GR"/>
        </w:rPr>
      </w:pPr>
      <w:bookmarkStart w:id="218" w:name="_Toc147037014"/>
      <w:bookmarkStart w:id="219" w:name="_Toc147039324"/>
      <w:bookmarkStart w:id="220" w:name="_Toc506197935"/>
      <w:bookmarkStart w:id="221" w:name="_Toc171943766"/>
      <w:bookmarkStart w:id="222" w:name="_Toc233745207"/>
      <w:r w:rsidRPr="000B1E90">
        <w:rPr>
          <w:rFonts w:ascii="Arial Black" w:hAnsi="Arial Black"/>
          <w:b/>
          <w:i w:val="0"/>
          <w:caps/>
          <w:kern w:val="28"/>
          <w:sz w:val="28"/>
          <w:szCs w:val="28"/>
          <w:lang w:val="el-GR" w:eastAsia="el-GR"/>
        </w:rPr>
        <w:t>ΜΕΡΟΣ Β: ΣΥΜΦΩΝΙΑ – ΕΙΔΙΚΟΙ ΟΡΟΙ ΣΥΜΒΑΣΗΣ</w:t>
      </w:r>
      <w:bookmarkEnd w:id="218"/>
      <w:bookmarkEnd w:id="219"/>
      <w:bookmarkEnd w:id="220"/>
      <w:bookmarkEnd w:id="221"/>
      <w:bookmarkEnd w:id="222"/>
    </w:p>
    <w:p w14:paraId="652E9C65" w14:textId="77777777" w:rsidR="000B1E90" w:rsidRPr="000B1E90" w:rsidRDefault="000B1E90" w:rsidP="000B1E90">
      <w:pPr>
        <w:keepNext/>
        <w:outlineLvl w:val="0"/>
        <w:rPr>
          <w:b/>
          <w:i w:val="0"/>
          <w:caps/>
          <w:sz w:val="24"/>
          <w:lang w:val="el-GR"/>
        </w:rPr>
      </w:pPr>
      <w:bookmarkStart w:id="223" w:name="_Toc147037015"/>
      <w:bookmarkStart w:id="224" w:name="_Toc147039325"/>
      <w:bookmarkStart w:id="225" w:name="_Toc506197936"/>
    </w:p>
    <w:p w14:paraId="4832B4F8" w14:textId="77777777" w:rsidR="000B1E90" w:rsidRPr="000B1E90" w:rsidRDefault="000B1E90" w:rsidP="000B1E90">
      <w:pPr>
        <w:keepNext/>
        <w:outlineLvl w:val="0"/>
        <w:rPr>
          <w:b/>
          <w:i w:val="0"/>
          <w:caps/>
          <w:sz w:val="24"/>
          <w:lang w:val="el-GR"/>
        </w:rPr>
      </w:pPr>
      <w:bookmarkStart w:id="226" w:name="_Toc171943767"/>
      <w:bookmarkStart w:id="227" w:name="_Toc233745208"/>
      <w:r w:rsidRPr="000B1E90">
        <w:rPr>
          <w:b/>
          <w:i w:val="0"/>
          <w:caps/>
          <w:sz w:val="24"/>
          <w:lang w:val="el-GR"/>
        </w:rPr>
        <w:t>ΠΡΟΟΙΜΙΟ</w:t>
      </w:r>
      <w:bookmarkEnd w:id="223"/>
      <w:bookmarkEnd w:id="224"/>
      <w:bookmarkEnd w:id="225"/>
      <w:bookmarkEnd w:id="226"/>
      <w:bookmarkEnd w:id="227"/>
    </w:p>
    <w:p w14:paraId="5C55659C" w14:textId="77777777" w:rsidR="000B1E90" w:rsidRPr="000B1E90" w:rsidRDefault="000B1E90" w:rsidP="000B1E90">
      <w:pPr>
        <w:rPr>
          <w:i w:val="0"/>
          <w:lang w:val="el-GR"/>
        </w:rPr>
      </w:pPr>
      <w:r w:rsidRPr="000B1E90">
        <w:rPr>
          <w:i w:val="0"/>
          <w:lang w:val="el-GR"/>
        </w:rPr>
        <w:t xml:space="preserve">Η Κεντρική Τράπεζα της Κύπρου που εδρεύει στη Λεωφόρο </w:t>
      </w:r>
      <w:proofErr w:type="spellStart"/>
      <w:r w:rsidRPr="000B1E90">
        <w:rPr>
          <w:i w:val="0"/>
          <w:lang w:val="el-GR"/>
        </w:rPr>
        <w:t>Κέννεντυ</w:t>
      </w:r>
      <w:proofErr w:type="spellEnd"/>
      <w:r w:rsidRPr="000B1E90">
        <w:rPr>
          <w:i w:val="0"/>
          <w:lang w:val="el-GR"/>
        </w:rPr>
        <w:t xml:space="preserve"> 80, 1076 Λευκωσία, εκπροσωπούμενη από  </w:t>
      </w:r>
      <w:r w:rsidRPr="000B1E90">
        <w:rPr>
          <w:b/>
          <w:lang w:val="el-GR"/>
        </w:rPr>
        <w:t>&lt;Ονοματεπώνυμο υπαλλήλου ΚΤΚ που εξουσιοδοτείται για υπογραφή της Σύμβασης&gt;</w:t>
      </w:r>
      <w:r w:rsidRPr="000B1E90">
        <w:rPr>
          <w:i w:val="0"/>
          <w:lang w:val="el-GR"/>
        </w:rPr>
        <w:t xml:space="preserve"> (εφεξής η «ΚΤΚ») </w:t>
      </w:r>
    </w:p>
    <w:p w14:paraId="5327F181" w14:textId="77777777" w:rsidR="000B1E90" w:rsidRPr="000B1E90" w:rsidRDefault="000B1E90" w:rsidP="000B1E90">
      <w:pPr>
        <w:rPr>
          <w:i w:val="0"/>
          <w:lang w:val="el-GR"/>
        </w:rPr>
      </w:pPr>
      <w:r w:rsidRPr="000B1E90">
        <w:rPr>
          <w:i w:val="0"/>
          <w:lang w:val="el-GR"/>
        </w:rPr>
        <w:t>από το ένα μέρος,</w:t>
      </w:r>
    </w:p>
    <w:p w14:paraId="3E68C7EB" w14:textId="77777777" w:rsidR="000B1E90" w:rsidRPr="000B1E90" w:rsidRDefault="000B1E90" w:rsidP="000B1E90">
      <w:pPr>
        <w:rPr>
          <w:i w:val="0"/>
          <w:lang w:val="el-GR"/>
        </w:rPr>
      </w:pPr>
      <w:r w:rsidRPr="000B1E90">
        <w:rPr>
          <w:i w:val="0"/>
          <w:lang w:val="el-GR"/>
        </w:rPr>
        <w:t>και</w:t>
      </w:r>
    </w:p>
    <w:p w14:paraId="54CA44FB" w14:textId="77777777" w:rsidR="000B1E90" w:rsidRPr="000B1E90" w:rsidRDefault="000B1E90" w:rsidP="000B1E90">
      <w:pPr>
        <w:rPr>
          <w:i w:val="0"/>
          <w:lang w:val="el-GR"/>
        </w:rPr>
      </w:pPr>
      <w:r w:rsidRPr="000B1E90">
        <w:rPr>
          <w:i w:val="0"/>
        </w:rPr>
        <w:t>O</w:t>
      </w:r>
      <w:r w:rsidRPr="000B1E90">
        <w:rPr>
          <w:i w:val="0"/>
          <w:lang w:val="el-GR"/>
        </w:rPr>
        <w:t>/</w:t>
      </w:r>
      <w:r w:rsidRPr="000B1E90">
        <w:rPr>
          <w:i w:val="0"/>
        </w:rPr>
        <w:t>H</w:t>
      </w:r>
      <w:r w:rsidRPr="000B1E90">
        <w:rPr>
          <w:i w:val="0"/>
          <w:lang w:val="el-GR"/>
        </w:rPr>
        <w:t xml:space="preserve"> </w:t>
      </w:r>
      <w:r w:rsidRPr="000B1E90">
        <w:rPr>
          <w:b/>
          <w:lang w:val="el-GR"/>
        </w:rPr>
        <w:t>&lt;</w:t>
      </w:r>
      <w:r w:rsidRPr="000B1E90">
        <w:rPr>
          <w:b/>
          <w:bCs/>
          <w:iCs/>
          <w:lang w:val="el-GR"/>
        </w:rPr>
        <w:t>Επωνυμία</w:t>
      </w:r>
      <w:r w:rsidRPr="000B1E90">
        <w:rPr>
          <w:b/>
          <w:lang w:val="el-GR"/>
        </w:rPr>
        <w:t xml:space="preserve"> ή ονοματεπώνυμο Αναδόχου&gt;</w:t>
      </w:r>
      <w:r w:rsidRPr="000B1E90">
        <w:rPr>
          <w:i w:val="0"/>
          <w:lang w:val="el-GR"/>
        </w:rPr>
        <w:t xml:space="preserve"> που εδρεύει στη &lt;διεύθυνση&gt; με </w:t>
      </w:r>
      <w:r w:rsidRPr="000B1E90">
        <w:rPr>
          <w:b/>
          <w:lang w:val="el-GR"/>
        </w:rPr>
        <w:t>&lt;ταχυδρομική διεύθυνση&gt;</w:t>
      </w:r>
      <w:r w:rsidRPr="000B1E90">
        <w:rPr>
          <w:i w:val="0"/>
          <w:lang w:val="el-GR"/>
        </w:rPr>
        <w:t xml:space="preserve"> της </w:t>
      </w:r>
      <w:r w:rsidRPr="000B1E90">
        <w:rPr>
          <w:b/>
          <w:lang w:val="el-GR"/>
        </w:rPr>
        <w:t>&lt;ονομασία πόλης</w:t>
      </w:r>
      <w:r w:rsidRPr="000B1E90">
        <w:rPr>
          <w:b/>
          <w:bCs/>
          <w:iCs/>
          <w:lang w:val="el-GR"/>
        </w:rPr>
        <w:t>&gt;</w:t>
      </w:r>
      <w:r w:rsidRPr="000B1E90">
        <w:rPr>
          <w:i w:val="0"/>
          <w:lang w:val="el-GR"/>
        </w:rPr>
        <w:t xml:space="preserve"> (στο εξής ο «Ανάδοχος»), που εκπροσωπείται νόμιμα από τον/την </w:t>
      </w:r>
      <w:r w:rsidRPr="000B1E90">
        <w:rPr>
          <w:b/>
          <w:lang w:val="el-GR"/>
        </w:rPr>
        <w:t>&lt;ονοματεπώνυμο, ιδιότητα&gt;</w:t>
      </w:r>
    </w:p>
    <w:p w14:paraId="6EC53D61" w14:textId="77777777" w:rsidR="000B1E90" w:rsidRPr="000B1E90" w:rsidRDefault="000B1E90" w:rsidP="000B1E90">
      <w:pPr>
        <w:tabs>
          <w:tab w:val="left" w:pos="-1440"/>
          <w:tab w:val="left" w:pos="-720"/>
          <w:tab w:val="left" w:pos="828"/>
          <w:tab w:val="left" w:pos="1044"/>
          <w:tab w:val="left" w:pos="1260"/>
          <w:tab w:val="left" w:pos="1476"/>
          <w:tab w:val="left" w:pos="1692"/>
          <w:tab w:val="left" w:pos="2160"/>
        </w:tabs>
        <w:rPr>
          <w:i w:val="0"/>
          <w:lang w:val="el-GR"/>
        </w:rPr>
      </w:pPr>
      <w:r w:rsidRPr="000B1E90">
        <w:rPr>
          <w:i w:val="0"/>
          <w:lang w:val="el-GR"/>
        </w:rPr>
        <w:t>από τ</w:t>
      </w:r>
      <w:r w:rsidRPr="000B1E90">
        <w:rPr>
          <w:i w:val="0"/>
        </w:rPr>
        <w:t>o</w:t>
      </w:r>
      <w:r w:rsidRPr="000B1E90">
        <w:rPr>
          <w:i w:val="0"/>
          <w:lang w:val="el-GR"/>
        </w:rPr>
        <w:t xml:space="preserve"> άλλο μέρος,</w:t>
      </w:r>
    </w:p>
    <w:p w14:paraId="1FD0972B" w14:textId="74299BB1" w:rsidR="000B1E90" w:rsidRPr="000B1E90" w:rsidRDefault="000B1E90" w:rsidP="000B1E90">
      <w:pPr>
        <w:rPr>
          <w:i w:val="0"/>
          <w:lang w:val="el-GR"/>
        </w:rPr>
      </w:pPr>
      <w:r w:rsidRPr="000B1E90">
        <w:rPr>
          <w:i w:val="0"/>
          <w:lang w:val="el-GR"/>
        </w:rPr>
        <w:t xml:space="preserve">ύστερα από διαδικασία σύναψης σύμβασης </w:t>
      </w:r>
      <w:proofErr w:type="spellStart"/>
      <w:r w:rsidRPr="000B1E90">
        <w:rPr>
          <w:i w:val="0"/>
          <w:lang w:val="el-GR"/>
        </w:rPr>
        <w:t>υπ</w:t>
      </w:r>
      <w:proofErr w:type="spellEnd"/>
      <w:r w:rsidRPr="000B1E90">
        <w:rPr>
          <w:i w:val="0"/>
          <w:lang w:val="el-GR"/>
        </w:rPr>
        <w:t xml:space="preserve">΄ αριθ. </w:t>
      </w:r>
      <w:r w:rsidR="000E0B7F">
        <w:rPr>
          <w:b/>
          <w:lang w:val="el-GR"/>
        </w:rPr>
        <w:t>08/2026</w:t>
      </w:r>
      <w:r w:rsidRPr="000B1E90">
        <w:rPr>
          <w:i w:val="0"/>
          <w:lang w:val="el-GR"/>
        </w:rPr>
        <w:t xml:space="preserve"> για την </w:t>
      </w:r>
      <w:r w:rsidRPr="000B1E90">
        <w:rPr>
          <w:b/>
          <w:lang w:val="el-GR"/>
        </w:rPr>
        <w:t>παροχή υπηρεσιών</w:t>
      </w:r>
      <w:r w:rsidR="00696E27">
        <w:rPr>
          <w:b/>
          <w:lang w:val="el-GR"/>
        </w:rPr>
        <w:t xml:space="preserve"> υποστήριξης</w:t>
      </w:r>
      <w:r w:rsidRPr="000B1E90">
        <w:rPr>
          <w:b/>
          <w:lang w:val="el-GR"/>
        </w:rPr>
        <w:t xml:space="preserve"> </w:t>
      </w:r>
      <w:r w:rsidR="000E0B7F" w:rsidRPr="00EF5455">
        <w:rPr>
          <w:b/>
          <w:lang w:val="el-GR"/>
        </w:rPr>
        <w:t xml:space="preserve">Επιτόπιου Ελέγχου </w:t>
      </w:r>
      <w:r w:rsidR="000E0B7F" w:rsidRPr="00EF5455">
        <w:rPr>
          <w:b/>
        </w:rPr>
        <w:t>AML</w:t>
      </w:r>
      <w:r w:rsidR="000E0B7F" w:rsidRPr="00EF5455">
        <w:rPr>
          <w:b/>
          <w:lang w:val="el-GR"/>
        </w:rPr>
        <w:t xml:space="preserve"> σε Εποπτευόμεν</w:t>
      </w:r>
      <w:r w:rsidR="003D2D6B">
        <w:rPr>
          <w:b/>
          <w:lang w:val="el-GR"/>
        </w:rPr>
        <w:t>α</w:t>
      </w:r>
      <w:r w:rsidR="000E0B7F" w:rsidRPr="00EF5455">
        <w:rPr>
          <w:b/>
          <w:lang w:val="el-GR"/>
        </w:rPr>
        <w:t xml:space="preserve"> </w:t>
      </w:r>
      <w:r w:rsidR="003D2D6B">
        <w:rPr>
          <w:b/>
          <w:lang w:val="el-GR"/>
        </w:rPr>
        <w:t>Ιδρύματα</w:t>
      </w:r>
      <w:r w:rsidR="003D2D6B" w:rsidRPr="000B1E90">
        <w:rPr>
          <w:b/>
          <w:lang w:val="el-GR"/>
        </w:rPr>
        <w:t xml:space="preserve"> </w:t>
      </w:r>
      <w:r w:rsidR="00696E27">
        <w:rPr>
          <w:b/>
          <w:lang w:val="el-GR"/>
        </w:rPr>
        <w:t>της</w:t>
      </w:r>
      <w:r w:rsidR="00696E27" w:rsidRPr="000B1E90">
        <w:rPr>
          <w:b/>
          <w:lang w:val="el-GR"/>
        </w:rPr>
        <w:t xml:space="preserve"> </w:t>
      </w:r>
      <w:r w:rsidRPr="000B1E90">
        <w:rPr>
          <w:b/>
          <w:lang w:val="el-GR"/>
        </w:rPr>
        <w:t>Κεντρική</w:t>
      </w:r>
      <w:r w:rsidR="00696E27">
        <w:rPr>
          <w:b/>
          <w:lang w:val="el-GR"/>
        </w:rPr>
        <w:t>ς</w:t>
      </w:r>
      <w:r w:rsidRPr="000B1E90">
        <w:rPr>
          <w:b/>
          <w:lang w:val="el-GR"/>
        </w:rPr>
        <w:t xml:space="preserve"> Τράπεζα</w:t>
      </w:r>
      <w:r w:rsidR="00696E27">
        <w:rPr>
          <w:b/>
          <w:lang w:val="el-GR"/>
        </w:rPr>
        <w:t>ς</w:t>
      </w:r>
      <w:r w:rsidRPr="000B1E90">
        <w:rPr>
          <w:b/>
          <w:lang w:val="el-GR"/>
        </w:rPr>
        <w:t xml:space="preserve"> της Κύπρου</w:t>
      </w:r>
      <w:r w:rsidRPr="000B1E90">
        <w:rPr>
          <w:i w:val="0"/>
          <w:lang w:val="el-GR"/>
        </w:rPr>
        <w:t xml:space="preserve"> και σύμφωνα με τη σχετική [</w:t>
      </w:r>
      <w:proofErr w:type="spellStart"/>
      <w:r w:rsidRPr="000B1E90">
        <w:rPr>
          <w:i w:val="0"/>
          <w:lang w:val="el-GR"/>
        </w:rPr>
        <w:t>υπ</w:t>
      </w:r>
      <w:proofErr w:type="spellEnd"/>
      <w:r w:rsidRPr="000B1E90">
        <w:rPr>
          <w:i w:val="0"/>
          <w:lang w:val="el-GR"/>
        </w:rPr>
        <w:t xml:space="preserve">΄ αριθ. </w:t>
      </w:r>
      <w:r w:rsidRPr="000B1E90">
        <w:rPr>
          <w:b/>
          <w:lang w:val="el-GR"/>
        </w:rPr>
        <w:t>&lt;αριθμός Ανάθεσης&gt;</w:t>
      </w:r>
      <w:r w:rsidRPr="000B1E90">
        <w:rPr>
          <w:i w:val="0"/>
          <w:lang w:val="el-GR"/>
        </w:rPr>
        <w:t xml:space="preserve">] απόφαση της ΚΤΚ για ανάθεση σύμβασης [ημερομηνίας </w:t>
      </w:r>
      <w:r w:rsidRPr="000B1E90">
        <w:rPr>
          <w:b/>
          <w:lang w:val="el-GR"/>
        </w:rPr>
        <w:t>&lt;ημερομηνία απόφασης ανάθεσης&gt;</w:t>
      </w:r>
      <w:r w:rsidRPr="000B1E90">
        <w:rPr>
          <w:i w:val="0"/>
          <w:lang w:val="el-GR"/>
        </w:rPr>
        <w:t xml:space="preserve">][που κοινοποιήθηκε στον Ανάδοχο την </w:t>
      </w:r>
      <w:r w:rsidRPr="000B1E90">
        <w:rPr>
          <w:b/>
          <w:lang w:val="el-GR"/>
        </w:rPr>
        <w:t>&lt;ημερομηνία&gt;]</w:t>
      </w:r>
      <w:r w:rsidRPr="000B1E90">
        <w:rPr>
          <w:i w:val="0"/>
          <w:lang w:val="el-GR"/>
        </w:rPr>
        <w:t>,</w:t>
      </w:r>
    </w:p>
    <w:p w14:paraId="46BB89EA" w14:textId="77777777" w:rsidR="000B1E90" w:rsidRPr="000B1E90" w:rsidRDefault="000B1E90" w:rsidP="000B1E90">
      <w:pPr>
        <w:rPr>
          <w:i w:val="0"/>
          <w:lang w:val="el-GR"/>
        </w:rPr>
      </w:pPr>
    </w:p>
    <w:p w14:paraId="23A6B8EA" w14:textId="77777777" w:rsidR="000B1E90" w:rsidRPr="000B1E90" w:rsidRDefault="000B1E90" w:rsidP="000B1E90">
      <w:pPr>
        <w:rPr>
          <w:i w:val="0"/>
          <w:lang w:val="el-GR"/>
        </w:rPr>
      </w:pPr>
      <w:r w:rsidRPr="000B1E90">
        <w:rPr>
          <w:i w:val="0"/>
          <w:lang w:val="el-GR"/>
        </w:rPr>
        <w:t>συμφώνησαν τα ακόλουθα.</w:t>
      </w:r>
    </w:p>
    <w:p w14:paraId="72B6E005" w14:textId="77777777" w:rsidR="000B1E90" w:rsidRPr="000B1E90" w:rsidRDefault="000B1E90" w:rsidP="00636CDE">
      <w:pPr>
        <w:rPr>
          <w:b/>
          <w:i w:val="0"/>
          <w:caps/>
          <w:sz w:val="24"/>
          <w:lang w:val="el-GR"/>
        </w:rPr>
      </w:pPr>
      <w:bookmarkStart w:id="228" w:name="_Toc147037016"/>
      <w:bookmarkStart w:id="229" w:name="_Toc147039326"/>
    </w:p>
    <w:p w14:paraId="6CBD1B5F" w14:textId="77777777" w:rsidR="000B1E90" w:rsidRPr="00BB2366" w:rsidRDefault="000B1E90" w:rsidP="006674C0">
      <w:pPr>
        <w:pStyle w:val="Heading1"/>
        <w:numPr>
          <w:ilvl w:val="0"/>
          <w:numId w:val="86"/>
        </w:numPr>
        <w:rPr>
          <w:lang w:val="el-GR"/>
        </w:rPr>
      </w:pPr>
      <w:bookmarkStart w:id="230" w:name="_Toc506197937"/>
      <w:bookmarkStart w:id="231" w:name="_Toc171943768"/>
      <w:bookmarkStart w:id="232" w:name="_Toc233745209"/>
      <w:r w:rsidRPr="00BB2366">
        <w:rPr>
          <w:lang w:val="el-GR"/>
        </w:rPr>
        <w:t>ΔΟΜΗ ΤΗΣ ΣΥΜΒΑΣΗΣ</w:t>
      </w:r>
      <w:bookmarkEnd w:id="228"/>
      <w:bookmarkEnd w:id="229"/>
      <w:bookmarkEnd w:id="230"/>
      <w:bookmarkEnd w:id="231"/>
      <w:bookmarkEnd w:id="232"/>
    </w:p>
    <w:p w14:paraId="2DCFF995" w14:textId="77777777" w:rsidR="000B1E90" w:rsidRPr="000B1E90" w:rsidRDefault="000B1E90" w:rsidP="000B1E90">
      <w:pPr>
        <w:ind w:left="397" w:hanging="397"/>
        <w:rPr>
          <w:i w:val="0"/>
          <w:lang w:val="el-GR"/>
        </w:rPr>
      </w:pPr>
      <w:r w:rsidRPr="000B1E90">
        <w:rPr>
          <w:i w:val="0"/>
          <w:lang w:val="el-GR"/>
        </w:rPr>
        <w:t>1.</w:t>
      </w:r>
      <w:r w:rsidRPr="000B1E90">
        <w:rPr>
          <w:i w:val="0"/>
          <w:lang w:val="el-GR"/>
        </w:rPr>
        <w:tab/>
        <w:t>Ρητά συμφωνείται ότι τη Σύμβαση αποτελούν, ως ενιαία και αναπόσπαστα μέρη:</w:t>
      </w:r>
    </w:p>
    <w:p w14:paraId="1EA69C87" w14:textId="77777777" w:rsidR="000B1E90" w:rsidRPr="000B1E90" w:rsidRDefault="000B1E90" w:rsidP="000B1E90">
      <w:pPr>
        <w:ind w:left="993" w:hanging="426"/>
        <w:rPr>
          <w:i w:val="0"/>
          <w:lang w:val="el-GR"/>
        </w:rPr>
      </w:pPr>
      <w:r w:rsidRPr="000B1E90">
        <w:rPr>
          <w:i w:val="0"/>
          <w:lang w:val="el-GR"/>
        </w:rPr>
        <w:t>α.</w:t>
      </w:r>
      <w:r w:rsidRPr="000B1E90">
        <w:rPr>
          <w:i w:val="0"/>
          <w:lang w:val="el-GR"/>
        </w:rPr>
        <w:tab/>
        <w:t>Οι παρόντες Ειδικοί Όροι</w:t>
      </w:r>
    </w:p>
    <w:p w14:paraId="564DFC03" w14:textId="7EFC97C4" w:rsidR="006D7DE0" w:rsidRDefault="000B1E90" w:rsidP="006D7DE0">
      <w:pPr>
        <w:ind w:left="993" w:hanging="426"/>
        <w:rPr>
          <w:i w:val="0"/>
          <w:lang w:val="el-GR"/>
        </w:rPr>
      </w:pPr>
      <w:r w:rsidRPr="000B1E90">
        <w:rPr>
          <w:i w:val="0"/>
          <w:lang w:val="el-GR"/>
        </w:rPr>
        <w:t>β.</w:t>
      </w:r>
      <w:r w:rsidRPr="000B1E90">
        <w:rPr>
          <w:i w:val="0"/>
          <w:lang w:val="el-GR"/>
        </w:rPr>
        <w:tab/>
      </w:r>
      <w:r w:rsidR="006D7DE0" w:rsidRPr="000B1E90">
        <w:rPr>
          <w:i w:val="0"/>
          <w:lang w:val="el-GR"/>
        </w:rPr>
        <w:t xml:space="preserve">Το Παράρτημα </w:t>
      </w:r>
      <w:r w:rsidR="006D7DE0" w:rsidRPr="000B1E90">
        <w:rPr>
          <w:i w:val="0"/>
        </w:rPr>
        <w:t>I</w:t>
      </w:r>
      <w:r w:rsidR="006D7DE0">
        <w:rPr>
          <w:i w:val="0"/>
          <w:lang w:val="el-GR"/>
        </w:rPr>
        <w:t xml:space="preserve">ΙΙ. </w:t>
      </w:r>
      <w:r w:rsidR="006D7DE0" w:rsidRPr="00FB0515">
        <w:rPr>
          <w:i w:val="0"/>
          <w:lang w:val="el-GR"/>
        </w:rPr>
        <w:t>ΣΥΜΒΑΣΗ ΥΠΕΥΘΥΝΟΥ ΚΑΙ ΕΚΤΕΛΟΥΝΤΟΣ ΤΗΝ ΕΠΕΞΕΡΓΑΣΙΑ ΔΕΔΟΜΕΝΩΝ ΠΡΟΣΩΠΙΚΟΥ ΧΑΡΑΚΤΗΡΑ</w:t>
      </w:r>
    </w:p>
    <w:p w14:paraId="6204D37E" w14:textId="09D05734" w:rsidR="006D7DE0" w:rsidRPr="000B1E90" w:rsidRDefault="006D7DE0" w:rsidP="000B1E90">
      <w:pPr>
        <w:ind w:left="993" w:hanging="426"/>
        <w:rPr>
          <w:i w:val="0"/>
          <w:lang w:val="el-GR"/>
        </w:rPr>
      </w:pPr>
      <w:r>
        <w:rPr>
          <w:i w:val="0"/>
          <w:lang w:val="el-GR"/>
        </w:rPr>
        <w:t>γ.</w:t>
      </w:r>
      <w:r>
        <w:rPr>
          <w:i w:val="0"/>
          <w:lang w:val="el-GR"/>
        </w:rPr>
        <w:tab/>
      </w:r>
      <w:r w:rsidR="000B1E90" w:rsidRPr="000B1E90">
        <w:rPr>
          <w:i w:val="0"/>
          <w:lang w:val="el-GR"/>
        </w:rPr>
        <w:t xml:space="preserve">Το Παράρτημα </w:t>
      </w:r>
      <w:r w:rsidR="000B1E90" w:rsidRPr="000B1E90">
        <w:rPr>
          <w:i w:val="0"/>
        </w:rPr>
        <w:t>II</w:t>
      </w:r>
      <w:r w:rsidR="000B1E90" w:rsidRPr="000B1E90">
        <w:rPr>
          <w:i w:val="0"/>
          <w:lang w:val="el-GR"/>
        </w:rPr>
        <w:t xml:space="preserve">. ΟΡΟΙ ΕΝΤΟΛΗΣ – ΤΕΧΝΙΚΕΣ ΠΡΟΔΙΑΓΡΑΦΕΣ </w:t>
      </w:r>
    </w:p>
    <w:p w14:paraId="7E447C32" w14:textId="296597D0" w:rsidR="00FC17B8" w:rsidRPr="00FC17B8" w:rsidRDefault="006D7DE0" w:rsidP="006D7DE0">
      <w:pPr>
        <w:ind w:left="993" w:hanging="426"/>
        <w:rPr>
          <w:i w:val="0"/>
          <w:lang w:val="el-GR"/>
        </w:rPr>
      </w:pPr>
      <w:r>
        <w:rPr>
          <w:i w:val="0"/>
          <w:lang w:val="el-GR"/>
        </w:rPr>
        <w:t>δ.</w:t>
      </w:r>
      <w:r>
        <w:rPr>
          <w:i w:val="0"/>
          <w:lang w:val="el-GR"/>
        </w:rPr>
        <w:tab/>
      </w:r>
      <w:r w:rsidR="000B1E90" w:rsidRPr="000B1E90">
        <w:rPr>
          <w:i w:val="0"/>
          <w:lang w:val="el-GR"/>
        </w:rPr>
        <w:t xml:space="preserve">Το Παράρτημα </w:t>
      </w:r>
      <w:r w:rsidR="000B1E90" w:rsidRPr="000B1E90">
        <w:rPr>
          <w:i w:val="0"/>
        </w:rPr>
        <w:t>I</w:t>
      </w:r>
      <w:r w:rsidR="000B1E90" w:rsidRPr="000B1E90">
        <w:rPr>
          <w:i w:val="0"/>
          <w:lang w:val="el-GR"/>
        </w:rPr>
        <w:t xml:space="preserve">. ΓΕΝΙΚΟΙ ΟΡΟΙ ΣΥΜΒΑΣΗΣ ΥΠΗΡΕΣΙΩΝ </w:t>
      </w:r>
    </w:p>
    <w:p w14:paraId="279F9D67" w14:textId="40FBFE87" w:rsidR="006D7DE0" w:rsidRPr="0052357B" w:rsidRDefault="00FC17B8" w:rsidP="000B1E90">
      <w:pPr>
        <w:ind w:left="993" w:hanging="426"/>
        <w:rPr>
          <w:i w:val="0"/>
          <w:color w:val="000000" w:themeColor="text1"/>
          <w:lang w:val="el-GR"/>
        </w:rPr>
      </w:pPr>
      <w:r w:rsidRPr="0052357B">
        <w:rPr>
          <w:i w:val="0"/>
          <w:color w:val="000000" w:themeColor="text1"/>
          <w:lang w:val="el-GR"/>
        </w:rPr>
        <w:t xml:space="preserve">ε. </w:t>
      </w:r>
      <w:r w:rsidR="006D7DE0" w:rsidRPr="0052357B">
        <w:rPr>
          <w:i w:val="0"/>
          <w:color w:val="000000" w:themeColor="text1"/>
          <w:lang w:val="el-GR"/>
        </w:rPr>
        <w:tab/>
        <w:t>Το Μέρος Α των Εγγράφων του Διαγωνισμού</w:t>
      </w:r>
    </w:p>
    <w:p w14:paraId="75853914" w14:textId="4AC85185" w:rsidR="000B1E90" w:rsidRPr="000B1E90" w:rsidRDefault="006D7DE0" w:rsidP="000B1E90">
      <w:pPr>
        <w:ind w:left="993" w:hanging="426"/>
        <w:rPr>
          <w:i w:val="0"/>
          <w:lang w:val="el-GR"/>
        </w:rPr>
      </w:pPr>
      <w:proofErr w:type="spellStart"/>
      <w:r>
        <w:rPr>
          <w:i w:val="0"/>
          <w:lang w:val="el-GR"/>
        </w:rPr>
        <w:t>στ</w:t>
      </w:r>
      <w:proofErr w:type="spellEnd"/>
      <w:r>
        <w:rPr>
          <w:i w:val="0"/>
          <w:lang w:val="el-GR"/>
        </w:rPr>
        <w:t>.</w:t>
      </w:r>
      <w:r>
        <w:rPr>
          <w:i w:val="0"/>
          <w:lang w:val="el-GR"/>
        </w:rPr>
        <w:tab/>
      </w:r>
      <w:r w:rsidR="000B1E90" w:rsidRPr="000B1E90">
        <w:rPr>
          <w:i w:val="0"/>
          <w:lang w:val="el-GR"/>
        </w:rPr>
        <w:t xml:space="preserve">Η από </w:t>
      </w:r>
      <w:r w:rsidR="000B1E90" w:rsidRPr="000B1E90">
        <w:rPr>
          <w:b/>
          <w:lang w:val="el-GR"/>
        </w:rPr>
        <w:t>&lt;ημερομηνία υποβολής προσφοράς&gt;</w:t>
      </w:r>
      <w:r w:rsidR="000B1E90" w:rsidRPr="000B1E90">
        <w:rPr>
          <w:i w:val="0"/>
          <w:lang w:val="el-GR"/>
        </w:rPr>
        <w:t xml:space="preserve"> Προσφορά του Αναδόχου και η σχετική αλληλογραφία μεταξύ της ΚΤΚ και του Αναδόχου</w:t>
      </w:r>
      <w:r w:rsidR="007A70B8">
        <w:rPr>
          <w:i w:val="0"/>
          <w:lang w:val="el-GR"/>
        </w:rPr>
        <w:t>.</w:t>
      </w:r>
      <w:r w:rsidR="000B1E90" w:rsidRPr="000B1E90">
        <w:rPr>
          <w:i w:val="0"/>
          <w:lang w:val="el-GR"/>
        </w:rPr>
        <w:t xml:space="preserve"> </w:t>
      </w:r>
      <w:r w:rsidR="000B1E90" w:rsidRPr="000B1E90" w:rsidDel="00B97238">
        <w:rPr>
          <w:i w:val="0"/>
          <w:lang w:val="el-GR"/>
        </w:rPr>
        <w:t xml:space="preserve"> </w:t>
      </w:r>
    </w:p>
    <w:p w14:paraId="12EBA94F" w14:textId="01EC341C" w:rsidR="000B1E90" w:rsidRPr="000B1E90" w:rsidRDefault="000B1E90" w:rsidP="000B1E90">
      <w:pPr>
        <w:ind w:left="397"/>
        <w:rPr>
          <w:i w:val="0"/>
          <w:lang w:val="el-GR"/>
        </w:rPr>
      </w:pPr>
      <w:r w:rsidRPr="000B1E90">
        <w:rPr>
          <w:i w:val="0"/>
          <w:lang w:val="el-GR"/>
        </w:rPr>
        <w:t>Σε περίπτωση διαφοράς ανάμεσα στα πιο πάνω μέρη (α) έως (</w:t>
      </w:r>
      <w:proofErr w:type="spellStart"/>
      <w:r w:rsidR="007A70B8">
        <w:rPr>
          <w:i w:val="0"/>
          <w:lang w:val="el-GR"/>
        </w:rPr>
        <w:t>στ</w:t>
      </w:r>
      <w:proofErr w:type="spellEnd"/>
      <w:r w:rsidRPr="000B1E90">
        <w:rPr>
          <w:i w:val="0"/>
          <w:lang w:val="el-GR"/>
        </w:rPr>
        <w:t>), οι πρόνοιές τους θα εφαρμόζονται σύμφωνα με την πιο πάνω σειρά προτεραιότητας.</w:t>
      </w:r>
    </w:p>
    <w:p w14:paraId="75CAE4AF" w14:textId="77777777" w:rsidR="000B1E90" w:rsidRPr="000B1E90" w:rsidRDefault="000B1E90" w:rsidP="006674C0">
      <w:pPr>
        <w:numPr>
          <w:ilvl w:val="0"/>
          <w:numId w:val="52"/>
        </w:numPr>
        <w:ind w:left="397" w:hanging="397"/>
        <w:rPr>
          <w:i w:val="0"/>
          <w:lang w:val="el-GR"/>
        </w:rPr>
      </w:pPr>
      <w:r w:rsidRPr="000B1E90">
        <w:rPr>
          <w:i w:val="0"/>
          <w:lang w:val="el-GR"/>
        </w:rPr>
        <w:lastRenderedPageBreak/>
        <w:t xml:space="preserve">Αναπόσπαστο μέρος της Σύμβασης αποτελεί επίσης η </w:t>
      </w:r>
      <w:r w:rsidRPr="000B1E90">
        <w:rPr>
          <w:b/>
          <w:lang w:val="el-GR"/>
        </w:rPr>
        <w:t>&lt;αριθμός αναφοράς&gt;</w:t>
      </w:r>
      <w:r w:rsidRPr="000B1E90">
        <w:rPr>
          <w:i w:val="0"/>
          <w:lang w:val="el-GR"/>
        </w:rPr>
        <w:t xml:space="preserve"> Εγγυητική Επιστολή Πιστής Εκτέλεσης που εκδόθηκε από το </w:t>
      </w:r>
      <w:r w:rsidRPr="000B1E90">
        <w:rPr>
          <w:b/>
          <w:lang w:val="el-GR"/>
        </w:rPr>
        <w:t xml:space="preserve">&lt;επωνυμία πιστωτικού ιδρύματος&gt; </w:t>
      </w:r>
      <w:r w:rsidRPr="000B1E90">
        <w:rPr>
          <w:i w:val="0"/>
          <w:lang w:val="el-GR"/>
        </w:rPr>
        <w:t xml:space="preserve">ποσού </w:t>
      </w:r>
      <w:r w:rsidRPr="000B1E90">
        <w:rPr>
          <w:b/>
          <w:lang w:val="el-GR"/>
        </w:rPr>
        <w:t xml:space="preserve">&lt;ποσό ολογράφως (ποσό αριθμητικά)&gt; </w:t>
      </w:r>
      <w:r w:rsidRPr="000B1E90">
        <w:rPr>
          <w:i w:val="0"/>
          <w:lang w:val="el-GR"/>
        </w:rPr>
        <w:t>(εφεξής «Εγγυητική Επιστολή Πιστής Εκτέλεσης»).</w:t>
      </w:r>
    </w:p>
    <w:p w14:paraId="5E22772B" w14:textId="77777777" w:rsidR="000B1E90" w:rsidRPr="000B1E90" w:rsidRDefault="000B1E90" w:rsidP="00F36CFB">
      <w:pPr>
        <w:spacing w:before="0"/>
        <w:rPr>
          <w:i w:val="0"/>
          <w:iCs/>
          <w:lang w:val="el-GR"/>
        </w:rPr>
      </w:pPr>
    </w:p>
    <w:p w14:paraId="6B428CC0" w14:textId="77777777" w:rsidR="000B1E90" w:rsidRPr="000B1E90" w:rsidRDefault="000B1E90" w:rsidP="000B1E90">
      <w:pPr>
        <w:keepNext/>
        <w:numPr>
          <w:ilvl w:val="0"/>
          <w:numId w:val="1"/>
        </w:numPr>
        <w:outlineLvl w:val="0"/>
        <w:rPr>
          <w:b/>
          <w:i w:val="0"/>
          <w:caps/>
          <w:sz w:val="24"/>
          <w:lang w:val="el-GR"/>
        </w:rPr>
      </w:pPr>
      <w:bookmarkStart w:id="233" w:name="_Toc147037017"/>
      <w:bookmarkStart w:id="234" w:name="_Toc147039327"/>
      <w:bookmarkStart w:id="235" w:name="_Toc506197938"/>
      <w:bookmarkStart w:id="236" w:name="_Toc171943769"/>
      <w:bookmarkStart w:id="237" w:name="_Toc233745210"/>
      <w:r w:rsidRPr="000B1E90">
        <w:rPr>
          <w:b/>
          <w:i w:val="0"/>
          <w:caps/>
          <w:sz w:val="24"/>
          <w:lang w:val="el-GR"/>
        </w:rPr>
        <w:t>ΑΝΤΙΚΕΙΜΕΝΟ ΣΥΜΒΑΣΗΣ</w:t>
      </w:r>
      <w:bookmarkEnd w:id="233"/>
      <w:bookmarkEnd w:id="234"/>
      <w:bookmarkEnd w:id="235"/>
      <w:bookmarkEnd w:id="236"/>
      <w:bookmarkEnd w:id="237"/>
    </w:p>
    <w:p w14:paraId="731EA3AC" w14:textId="4482D43E" w:rsidR="000B1E90" w:rsidRPr="00525E49" w:rsidRDefault="000B1E90" w:rsidP="00525E49">
      <w:pPr>
        <w:pStyle w:val="ListParagraph"/>
        <w:numPr>
          <w:ilvl w:val="3"/>
          <w:numId w:val="44"/>
        </w:numPr>
        <w:tabs>
          <w:tab w:val="clear" w:pos="2880"/>
          <w:tab w:val="num" w:pos="540"/>
        </w:tabs>
        <w:spacing w:before="120" w:line="300" w:lineRule="atLeast"/>
        <w:ind w:left="284" w:hanging="284"/>
        <w:jc w:val="both"/>
        <w:rPr>
          <w:sz w:val="22"/>
        </w:rPr>
      </w:pPr>
      <w:r w:rsidRPr="00525E49">
        <w:rPr>
          <w:sz w:val="22"/>
        </w:rPr>
        <w:t xml:space="preserve">Με την παρούσα Σύμβαση, ο Ανάδοχος αναλαμβάνει να παρέχει υπηρεσίες </w:t>
      </w:r>
      <w:r w:rsidR="00696E27" w:rsidRPr="00525E49">
        <w:rPr>
          <w:sz w:val="22"/>
        </w:rPr>
        <w:t>υποστήριξης</w:t>
      </w:r>
      <w:r w:rsidR="00300A22" w:rsidRPr="00525E49">
        <w:rPr>
          <w:sz w:val="22"/>
        </w:rPr>
        <w:t xml:space="preserve"> επιτόπιων ελέγχων AML σε </w:t>
      </w:r>
      <w:r w:rsidR="003D2D6B" w:rsidRPr="00525E49">
        <w:rPr>
          <w:sz w:val="22"/>
        </w:rPr>
        <w:t>Ε</w:t>
      </w:r>
      <w:r w:rsidR="00300A22" w:rsidRPr="00525E49">
        <w:rPr>
          <w:sz w:val="22"/>
        </w:rPr>
        <w:t>ποπτευόμ</w:t>
      </w:r>
      <w:r w:rsidR="003D2D6B" w:rsidRPr="00525E49">
        <w:rPr>
          <w:sz w:val="22"/>
        </w:rPr>
        <w:t>ενα</w:t>
      </w:r>
      <w:r w:rsidR="00300A22" w:rsidRPr="00525E49">
        <w:rPr>
          <w:sz w:val="22"/>
        </w:rPr>
        <w:t xml:space="preserve"> </w:t>
      </w:r>
      <w:r w:rsidR="003D2D6B" w:rsidRPr="00525E49">
        <w:rPr>
          <w:sz w:val="22"/>
        </w:rPr>
        <w:t>Ιδρύματα</w:t>
      </w:r>
      <w:r w:rsidR="009D3B5B" w:rsidRPr="00525E49">
        <w:rPr>
          <w:sz w:val="22"/>
        </w:rPr>
        <w:t xml:space="preserve"> για περίοδο τριών (3) ετών,</w:t>
      </w:r>
      <w:r w:rsidR="00300A22" w:rsidRPr="00525E49">
        <w:rPr>
          <w:sz w:val="22"/>
        </w:rPr>
        <w:t xml:space="preserve"> </w:t>
      </w:r>
      <w:r w:rsidRPr="00525E49">
        <w:rPr>
          <w:sz w:val="22"/>
        </w:rPr>
        <w:t xml:space="preserve">όπως περιγράφονται στο Παράρτημα ΙΙ και σύμφωνα με τους όρους και τις προϋποθέσεις που ορίζονται στη Σύμβαση. </w:t>
      </w:r>
    </w:p>
    <w:p w14:paraId="5B6705F8" w14:textId="45C03A18" w:rsidR="00525E49" w:rsidRPr="00525E49" w:rsidRDefault="00525E49" w:rsidP="00525E49">
      <w:pPr>
        <w:pStyle w:val="ListParagraph"/>
        <w:numPr>
          <w:ilvl w:val="3"/>
          <w:numId w:val="44"/>
        </w:numPr>
        <w:tabs>
          <w:tab w:val="clear" w:pos="2880"/>
          <w:tab w:val="num" w:pos="540"/>
        </w:tabs>
        <w:spacing w:before="120" w:line="300" w:lineRule="atLeast"/>
        <w:ind w:left="284" w:hanging="284"/>
        <w:jc w:val="both"/>
        <w:rPr>
          <w:sz w:val="22"/>
        </w:rPr>
      </w:pPr>
      <w:r w:rsidRPr="00525E49">
        <w:rPr>
          <w:sz w:val="22"/>
        </w:rPr>
        <w:t xml:space="preserve">Κατά τη διάρκεια ισχύος της Σύμβασης και χωρίς επηρεασμό των λοιπών δυνατοτήτων της παραγράφου 81 των Οδηγιών, η </w:t>
      </w:r>
      <w:r w:rsidR="00A62590">
        <w:rPr>
          <w:sz w:val="22"/>
        </w:rPr>
        <w:t>ΚΤΚ</w:t>
      </w:r>
      <w:r w:rsidRPr="00525E49">
        <w:rPr>
          <w:sz w:val="22"/>
        </w:rPr>
        <w:t xml:space="preserve"> διατηρεί το δικαίωμα να προχωρήσει με εκτέλεση από τον Ανάδοχο</w:t>
      </w:r>
      <w:r w:rsidR="00FB5007">
        <w:rPr>
          <w:sz w:val="22"/>
        </w:rPr>
        <w:t xml:space="preserve"> εργασιών που δεν περιγράφονται στο Παράρτημα ΙΙ των Εγγράφων του Διαγωνισμού</w:t>
      </w:r>
      <w:r w:rsidRPr="00525E49">
        <w:rPr>
          <w:sz w:val="22"/>
        </w:rPr>
        <w:t xml:space="preserve">, </w:t>
      </w:r>
      <w:r w:rsidR="00FB5007">
        <w:rPr>
          <w:sz w:val="22"/>
        </w:rPr>
        <w:t xml:space="preserve">είναι όμως </w:t>
      </w:r>
      <w:r w:rsidRPr="00525E49">
        <w:rPr>
          <w:sz w:val="22"/>
        </w:rPr>
        <w:t>παρόμοι</w:t>
      </w:r>
      <w:r w:rsidR="00FB5007">
        <w:rPr>
          <w:sz w:val="22"/>
        </w:rPr>
        <w:t>ες</w:t>
      </w:r>
      <w:r w:rsidRPr="00525E49">
        <w:rPr>
          <w:sz w:val="22"/>
        </w:rPr>
        <w:t xml:space="preserve"> ή συναφ</w:t>
      </w:r>
      <w:r w:rsidR="00FB5007">
        <w:rPr>
          <w:sz w:val="22"/>
        </w:rPr>
        <w:t>είς</w:t>
      </w:r>
      <w:r w:rsidRPr="00525E49">
        <w:rPr>
          <w:sz w:val="22"/>
        </w:rPr>
        <w:t xml:space="preserve"> με τις εργασίες που περιγράφονται στο </w:t>
      </w:r>
      <w:r w:rsidR="00FB5007">
        <w:rPr>
          <w:sz w:val="22"/>
        </w:rPr>
        <w:t xml:space="preserve">εν λόγω </w:t>
      </w:r>
      <w:r w:rsidRPr="00525E49">
        <w:rPr>
          <w:sz w:val="22"/>
        </w:rPr>
        <w:t xml:space="preserve">Παράρτημα </w:t>
      </w:r>
      <w:r>
        <w:rPr>
          <w:sz w:val="22"/>
        </w:rPr>
        <w:t>Ι</w:t>
      </w:r>
      <w:r w:rsidRPr="00525E49">
        <w:rPr>
          <w:sz w:val="22"/>
        </w:rPr>
        <w:t>Ι ή συμπληρωματικ</w:t>
      </w:r>
      <w:r w:rsidR="00FB5007">
        <w:rPr>
          <w:sz w:val="22"/>
        </w:rPr>
        <w:t>ές</w:t>
      </w:r>
      <w:r w:rsidRPr="00525E49">
        <w:rPr>
          <w:sz w:val="22"/>
        </w:rPr>
        <w:t xml:space="preserve"> προς αυτές</w:t>
      </w:r>
      <w:r w:rsidR="00FB5007">
        <w:rPr>
          <w:sz w:val="22"/>
        </w:rPr>
        <w:t xml:space="preserve"> («επιπρόσθετες εργασίες»)</w:t>
      </w:r>
      <w:r w:rsidRPr="00525E49">
        <w:rPr>
          <w:sz w:val="22"/>
        </w:rPr>
        <w:t xml:space="preserve">, σε τιμή που θα συμφωνηθεί μεταξύ τους. </w:t>
      </w:r>
      <w:r w:rsidR="00A62590">
        <w:rPr>
          <w:sz w:val="22"/>
        </w:rPr>
        <w:t>Η αξία</w:t>
      </w:r>
      <w:r w:rsidRPr="00525E49">
        <w:rPr>
          <w:sz w:val="22"/>
        </w:rPr>
        <w:t xml:space="preserve"> των τυχόν επιπρόσθετων εργασιών, δεν θα μπορ</w:t>
      </w:r>
      <w:r w:rsidR="00A62590">
        <w:rPr>
          <w:sz w:val="22"/>
        </w:rPr>
        <w:t>εί</w:t>
      </w:r>
      <w:r w:rsidRPr="00525E49">
        <w:rPr>
          <w:sz w:val="22"/>
        </w:rPr>
        <w:t xml:space="preserve"> να </w:t>
      </w:r>
      <w:r w:rsidR="00A62590" w:rsidRPr="00525E49">
        <w:rPr>
          <w:sz w:val="22"/>
        </w:rPr>
        <w:t>ξεπεράσ</w:t>
      </w:r>
      <w:r w:rsidR="00A62590">
        <w:rPr>
          <w:sz w:val="22"/>
        </w:rPr>
        <w:t>ει</w:t>
      </w:r>
      <w:r w:rsidR="00A62590" w:rsidRPr="00525E49">
        <w:rPr>
          <w:sz w:val="22"/>
        </w:rPr>
        <w:t xml:space="preserve"> </w:t>
      </w:r>
      <w:r w:rsidRPr="00525E49">
        <w:rPr>
          <w:sz w:val="22"/>
        </w:rPr>
        <w:t xml:space="preserve">συνολικά το </w:t>
      </w:r>
      <w:r>
        <w:rPr>
          <w:sz w:val="22"/>
        </w:rPr>
        <w:t>5</w:t>
      </w:r>
      <w:r w:rsidRPr="00525E49">
        <w:rPr>
          <w:sz w:val="22"/>
        </w:rPr>
        <w:t>0% της αρχικής αξίας της Σύμβασης</w:t>
      </w:r>
      <w:r>
        <w:rPr>
          <w:sz w:val="22"/>
        </w:rPr>
        <w:t>.</w:t>
      </w:r>
    </w:p>
    <w:p w14:paraId="7979FC7C" w14:textId="77777777" w:rsidR="000B1E90" w:rsidRPr="000B1E90" w:rsidRDefault="000B1E90" w:rsidP="00F36CFB">
      <w:pPr>
        <w:spacing w:before="0"/>
        <w:rPr>
          <w:i w:val="0"/>
          <w:lang w:val="el-GR"/>
        </w:rPr>
      </w:pPr>
    </w:p>
    <w:p w14:paraId="74AD52E3" w14:textId="77777777" w:rsidR="000B1E90" w:rsidRPr="000B1E90" w:rsidRDefault="000B1E90" w:rsidP="000B1E90">
      <w:pPr>
        <w:keepNext/>
        <w:numPr>
          <w:ilvl w:val="0"/>
          <w:numId w:val="1"/>
        </w:numPr>
        <w:spacing w:before="240"/>
        <w:outlineLvl w:val="0"/>
        <w:rPr>
          <w:b/>
          <w:i w:val="0"/>
          <w:caps/>
          <w:sz w:val="24"/>
          <w:lang w:val="el-GR"/>
        </w:rPr>
      </w:pPr>
      <w:bookmarkStart w:id="238" w:name="_Toc147037018"/>
      <w:bookmarkStart w:id="239" w:name="_Toc147039328"/>
      <w:bookmarkStart w:id="240" w:name="_Toc506197939"/>
      <w:bookmarkStart w:id="241" w:name="_Toc171943770"/>
      <w:bookmarkStart w:id="242" w:name="_Toc233745211"/>
      <w:r w:rsidRPr="000B1E90">
        <w:rPr>
          <w:b/>
          <w:i w:val="0"/>
          <w:caps/>
          <w:sz w:val="24"/>
          <w:lang w:val="el-GR"/>
        </w:rPr>
        <w:t>ΑΞΙΑ ΣΥΜΒΑΣΗΣ</w:t>
      </w:r>
      <w:bookmarkEnd w:id="238"/>
      <w:bookmarkEnd w:id="239"/>
      <w:bookmarkEnd w:id="240"/>
      <w:bookmarkEnd w:id="241"/>
      <w:bookmarkEnd w:id="242"/>
    </w:p>
    <w:p w14:paraId="3851C30E" w14:textId="77777777" w:rsidR="000B1E90" w:rsidRPr="000B1E90" w:rsidRDefault="000B1E90" w:rsidP="006674C0">
      <w:pPr>
        <w:numPr>
          <w:ilvl w:val="0"/>
          <w:numId w:val="53"/>
        </w:numPr>
        <w:rPr>
          <w:i w:val="0"/>
          <w:lang w:val="el-GR"/>
        </w:rPr>
      </w:pPr>
      <w:r w:rsidRPr="000B1E90">
        <w:rPr>
          <w:i w:val="0"/>
          <w:lang w:val="el-GR"/>
        </w:rPr>
        <w:t xml:space="preserve">Η Αξία Σύμβασης, ορίζεται στο ποσό των </w:t>
      </w:r>
      <w:r w:rsidRPr="000B1E90">
        <w:rPr>
          <w:b/>
          <w:lang w:val="el-GR"/>
        </w:rPr>
        <w:t>&lt;ποσό ολογράφως (ποσό αριθμητικά)&gt;</w:t>
      </w:r>
      <w:r w:rsidRPr="000B1E90">
        <w:rPr>
          <w:i w:val="0"/>
          <w:lang w:val="el-GR"/>
        </w:rPr>
        <w:t xml:space="preserve"> ευρώ </w:t>
      </w:r>
      <w:r w:rsidRPr="000B1E90">
        <w:rPr>
          <w:b/>
          <w:lang w:val="el-GR"/>
        </w:rPr>
        <w:t>[&lt;ανά έτος/διετία/…&gt;]</w:t>
      </w:r>
      <w:r w:rsidRPr="000B1E90">
        <w:rPr>
          <w:i w:val="0"/>
          <w:lang w:val="el-GR"/>
        </w:rPr>
        <w:t xml:space="preserve">. Στο πιο πάνω ποσό δεν συμπεριλαμβάνεται ο αναλογούν Φ.Π.Α. </w:t>
      </w:r>
    </w:p>
    <w:p w14:paraId="33B4BBD7" w14:textId="77777777" w:rsidR="000B1E90" w:rsidRPr="00012A3E" w:rsidRDefault="000B1E90" w:rsidP="00525E49">
      <w:pPr>
        <w:numPr>
          <w:ilvl w:val="0"/>
          <w:numId w:val="53"/>
        </w:numPr>
        <w:ind w:left="357" w:hanging="357"/>
        <w:rPr>
          <w:i w:val="0"/>
          <w:lang w:val="el-GR"/>
        </w:rPr>
      </w:pPr>
      <w:r w:rsidRPr="000B1E90">
        <w:rPr>
          <w:i w:val="0"/>
          <w:lang w:val="el-GR"/>
        </w:rPr>
        <w:t xml:space="preserve">Στην Αξία Σύμβασης, την οποία ο Ανάδοχος θεωρεί νόμιμο, εύλογο και επαρκές αντάλλαγμα για την εκτέλεση του Αντικειμένου της Σύμβασης, περιλαμβάνεται κάθε είδους δαπάνη που θα απαιτηθεί ή ενδέχεται να απαιτηθεί για την κάλυψη των </w:t>
      </w:r>
      <w:r w:rsidRPr="00012A3E">
        <w:rPr>
          <w:i w:val="0"/>
          <w:lang w:val="el-GR"/>
        </w:rPr>
        <w:t>υποχρεώσεων του Αναδόχου, τα έξοδα και το κέρδος του, περιλαμβανόμενων τυχόν αμοιβών τρίτων, χωρίς καμία περαιτέρω επιβάρυνση της ΚΤΚ.</w:t>
      </w:r>
    </w:p>
    <w:p w14:paraId="2991C207" w14:textId="51C32EB0" w:rsidR="002F1898" w:rsidRPr="000633EE" w:rsidRDefault="002F1898" w:rsidP="006674C0">
      <w:pPr>
        <w:numPr>
          <w:ilvl w:val="0"/>
          <w:numId w:val="53"/>
        </w:numPr>
        <w:rPr>
          <w:i w:val="0"/>
          <w:lang w:val="el-GR"/>
        </w:rPr>
      </w:pPr>
      <w:r w:rsidRPr="00012A3E">
        <w:rPr>
          <w:i w:val="0"/>
          <w:lang w:val="el-GR"/>
        </w:rPr>
        <w:t xml:space="preserve">Η Αξία της Σύμβασης είναι </w:t>
      </w:r>
      <w:r w:rsidR="00DF4066" w:rsidRPr="00012A3E">
        <w:rPr>
          <w:i w:val="0"/>
          <w:lang w:val="el-GR"/>
        </w:rPr>
        <w:t>ενδεικτική</w:t>
      </w:r>
      <w:r w:rsidRPr="00012A3E">
        <w:rPr>
          <w:i w:val="0"/>
          <w:lang w:val="el-GR"/>
        </w:rPr>
        <w:t xml:space="preserve">, και αφορά την </w:t>
      </w:r>
      <w:r w:rsidRPr="000633EE">
        <w:rPr>
          <w:i w:val="0"/>
          <w:lang w:val="el-GR"/>
        </w:rPr>
        <w:t xml:space="preserve">παροχή υπηρεσιών </w:t>
      </w:r>
      <w:r w:rsidR="00DF4066" w:rsidRPr="000633EE">
        <w:rPr>
          <w:i w:val="0"/>
          <w:lang w:val="el-GR"/>
        </w:rPr>
        <w:t>για επιτόπιο έλεγχο σε</w:t>
      </w:r>
      <w:r w:rsidRPr="000633EE">
        <w:rPr>
          <w:i w:val="0"/>
          <w:lang w:val="el-GR"/>
        </w:rPr>
        <w:t xml:space="preserve"> </w:t>
      </w:r>
      <w:r w:rsidR="00DF4066" w:rsidRPr="000633EE">
        <w:rPr>
          <w:i w:val="0"/>
          <w:lang w:val="el-GR"/>
        </w:rPr>
        <w:t>[αριθμός] Ιδρυμάτων</w:t>
      </w:r>
      <w:r w:rsidRPr="000633EE">
        <w:rPr>
          <w:i w:val="0"/>
          <w:lang w:val="el-GR"/>
        </w:rPr>
        <w:t xml:space="preserve">, </w:t>
      </w:r>
      <w:r w:rsidR="00DF4066" w:rsidRPr="000633EE">
        <w:rPr>
          <w:i w:val="0"/>
          <w:lang w:val="el-GR"/>
        </w:rPr>
        <w:t>με έλεγχο [αριθμός]</w:t>
      </w:r>
      <w:r w:rsidRPr="000633EE">
        <w:rPr>
          <w:i w:val="0"/>
          <w:lang w:val="el-GR"/>
        </w:rPr>
        <w:t xml:space="preserve"> φακέλων πελατών καθώς και τη διενέργεια </w:t>
      </w:r>
      <w:r w:rsidR="00382F6A" w:rsidRPr="000633EE">
        <w:rPr>
          <w:i w:val="0"/>
          <w:lang w:val="el-GR"/>
        </w:rPr>
        <w:t>[δύο (</w:t>
      </w:r>
      <w:r w:rsidRPr="000633EE">
        <w:rPr>
          <w:i w:val="0"/>
          <w:lang w:val="el-GR"/>
        </w:rPr>
        <w:t>2</w:t>
      </w:r>
      <w:r w:rsidR="00382F6A" w:rsidRPr="000633EE">
        <w:rPr>
          <w:i w:val="0"/>
          <w:lang w:val="el-GR"/>
        </w:rPr>
        <w:t>)]</w:t>
      </w:r>
      <w:r w:rsidRPr="000633EE">
        <w:rPr>
          <w:i w:val="0"/>
          <w:lang w:val="el-GR"/>
        </w:rPr>
        <w:t xml:space="preserve"> επιπλέον </w:t>
      </w:r>
      <w:r w:rsidR="0063378A" w:rsidRPr="000633EE">
        <w:rPr>
          <w:i w:val="0"/>
          <w:lang w:val="el-GR"/>
        </w:rPr>
        <w:t xml:space="preserve">πρόσθετων </w:t>
      </w:r>
      <w:r w:rsidR="00A62590" w:rsidRPr="000633EE">
        <w:rPr>
          <w:i w:val="0"/>
          <w:lang w:val="el-GR"/>
        </w:rPr>
        <w:t>προγραμμάτων εποπτικού ελέγχου</w:t>
      </w:r>
      <w:r w:rsidRPr="000633EE">
        <w:rPr>
          <w:i w:val="0"/>
          <w:lang w:val="el-GR"/>
        </w:rPr>
        <w:t xml:space="preserve">. </w:t>
      </w:r>
      <w:r w:rsidR="00DF4066" w:rsidRPr="000633EE">
        <w:rPr>
          <w:i w:val="0"/>
          <w:lang w:val="el-GR"/>
        </w:rPr>
        <w:t>Κ</w:t>
      </w:r>
      <w:r w:rsidRPr="000633EE">
        <w:rPr>
          <w:i w:val="0"/>
          <w:lang w:val="el-GR"/>
        </w:rPr>
        <w:t>ατά την εκτέλεση της Σύμβασης,</w:t>
      </w:r>
      <w:r w:rsidR="007C06C0" w:rsidRPr="000633EE">
        <w:rPr>
          <w:i w:val="0"/>
          <w:lang w:val="el-GR"/>
        </w:rPr>
        <w:t xml:space="preserve"> η ανωτέρω ποσότητα ενδέχεται να διαφοροποιηθεί και επομένως η αμοιβή θα </w:t>
      </w:r>
      <w:r w:rsidR="00DF4066" w:rsidRPr="000633EE">
        <w:rPr>
          <w:i w:val="0"/>
          <w:lang w:val="el-GR"/>
        </w:rPr>
        <w:t xml:space="preserve">καθοριστεί </w:t>
      </w:r>
      <w:r w:rsidR="007C06C0" w:rsidRPr="000633EE">
        <w:rPr>
          <w:i w:val="0"/>
          <w:lang w:val="el-GR"/>
        </w:rPr>
        <w:t xml:space="preserve">σύμφωνα με </w:t>
      </w:r>
      <w:r w:rsidR="00DF4066" w:rsidRPr="000633EE">
        <w:rPr>
          <w:i w:val="0"/>
          <w:lang w:val="el-GR"/>
        </w:rPr>
        <w:t xml:space="preserve">τις εργασίες που θα διεξαχθούν, με </w:t>
      </w:r>
      <w:r w:rsidR="007C06C0" w:rsidRPr="000633EE">
        <w:rPr>
          <w:i w:val="0"/>
          <w:lang w:val="el-GR"/>
        </w:rPr>
        <w:t xml:space="preserve">τις τιμές μονάδας </w:t>
      </w:r>
      <w:r w:rsidR="00DF4066" w:rsidRPr="000633EE">
        <w:rPr>
          <w:i w:val="0"/>
          <w:lang w:val="el-GR"/>
        </w:rPr>
        <w:t>της Προσφοράς</w:t>
      </w:r>
      <w:r w:rsidR="007C06C0" w:rsidRPr="000633EE">
        <w:rPr>
          <w:i w:val="0"/>
          <w:lang w:val="el-GR"/>
        </w:rPr>
        <w:t xml:space="preserve">. </w:t>
      </w:r>
      <w:r w:rsidRPr="000633EE">
        <w:rPr>
          <w:i w:val="0"/>
          <w:lang w:val="el-GR"/>
        </w:rPr>
        <w:t xml:space="preserve"> </w:t>
      </w:r>
    </w:p>
    <w:p w14:paraId="3796F315" w14:textId="77777777" w:rsidR="000B1E90" w:rsidRPr="00012A3E" w:rsidRDefault="000B1E90" w:rsidP="000B1E90">
      <w:pPr>
        <w:spacing w:before="0"/>
        <w:ind w:left="357"/>
        <w:rPr>
          <w:i w:val="0"/>
          <w:lang w:val="el-GR"/>
        </w:rPr>
      </w:pPr>
    </w:p>
    <w:p w14:paraId="4B2526B6" w14:textId="77777777" w:rsidR="000B1E90" w:rsidRPr="000B1E90" w:rsidRDefault="000B1E90" w:rsidP="000B1E90">
      <w:pPr>
        <w:keepNext/>
        <w:numPr>
          <w:ilvl w:val="0"/>
          <w:numId w:val="1"/>
        </w:numPr>
        <w:outlineLvl w:val="0"/>
        <w:rPr>
          <w:b/>
          <w:i w:val="0"/>
          <w:caps/>
          <w:sz w:val="24"/>
          <w:lang w:val="el-GR"/>
        </w:rPr>
      </w:pPr>
      <w:bookmarkStart w:id="243" w:name="_Toc147037019"/>
      <w:bookmarkStart w:id="244" w:name="_Toc147039329"/>
      <w:bookmarkStart w:id="245" w:name="_Toc506197940"/>
      <w:bookmarkStart w:id="246" w:name="_Toc171943771"/>
      <w:bookmarkStart w:id="247" w:name="_Toc233745212"/>
      <w:r w:rsidRPr="000B1E90">
        <w:rPr>
          <w:b/>
          <w:i w:val="0"/>
          <w:caps/>
          <w:sz w:val="24"/>
          <w:lang w:val="el-GR"/>
        </w:rPr>
        <w:t xml:space="preserve">ΟΡΓΑΝΩΣΗ ΚΑΙ ΔΙΟΙΚΗΣΗ </w:t>
      </w:r>
      <w:bookmarkEnd w:id="243"/>
      <w:bookmarkEnd w:id="244"/>
      <w:r w:rsidRPr="000B1E90">
        <w:rPr>
          <w:b/>
          <w:i w:val="0"/>
          <w:caps/>
          <w:sz w:val="24"/>
          <w:lang w:val="el-GR"/>
        </w:rPr>
        <w:t>ΤΗΣ ΥΛΟΠΟΙΗΣΗΣ ΤΗΣ ΣΥΜΒΑΣΗΣ</w:t>
      </w:r>
      <w:bookmarkEnd w:id="245"/>
      <w:bookmarkEnd w:id="246"/>
      <w:bookmarkEnd w:id="247"/>
    </w:p>
    <w:p w14:paraId="6B4ADFCB" w14:textId="77777777" w:rsidR="000B1E90" w:rsidRPr="000B1E90" w:rsidRDefault="000B1E90" w:rsidP="006674C0">
      <w:pPr>
        <w:numPr>
          <w:ilvl w:val="0"/>
          <w:numId w:val="47"/>
        </w:numPr>
        <w:rPr>
          <w:i w:val="0"/>
          <w:lang w:val="el-GR"/>
        </w:rPr>
      </w:pPr>
      <w:r w:rsidRPr="000B1E90">
        <w:rPr>
          <w:i w:val="0"/>
          <w:lang w:val="el-GR"/>
        </w:rPr>
        <w:t>Ο Ανάδοχος έχει την πλήρη ευθύνη εκτέλεσης του Αντικειμένου της Σύμβασης.</w:t>
      </w:r>
    </w:p>
    <w:p w14:paraId="32785A1F" w14:textId="77777777" w:rsidR="000B1E90" w:rsidRPr="000B1E90" w:rsidRDefault="000B1E90" w:rsidP="006674C0">
      <w:pPr>
        <w:numPr>
          <w:ilvl w:val="0"/>
          <w:numId w:val="47"/>
        </w:numPr>
        <w:rPr>
          <w:i w:val="0"/>
          <w:lang w:val="el-GR"/>
        </w:rPr>
      </w:pPr>
      <w:r w:rsidRPr="000B1E90">
        <w:rPr>
          <w:i w:val="0"/>
          <w:lang w:val="el-GR"/>
        </w:rPr>
        <w:t>Η ΚΤΚ έχει έναντι του Αναδόχου το δικαίωμα επίβλεψης και ελέγχου της πορείας εκτέλεσης του Αντικειμένου της Σύμβασης και της ποιότητας και πληρότητας των παραδοτέων του.</w:t>
      </w:r>
    </w:p>
    <w:p w14:paraId="4E2615FA" w14:textId="77777777" w:rsidR="000B1E90" w:rsidRPr="000B1E90" w:rsidRDefault="000B1E90" w:rsidP="006674C0">
      <w:pPr>
        <w:numPr>
          <w:ilvl w:val="0"/>
          <w:numId w:val="47"/>
        </w:numPr>
        <w:rPr>
          <w:i w:val="0"/>
          <w:lang w:val="el-GR"/>
        </w:rPr>
      </w:pPr>
      <w:r w:rsidRPr="000B1E90">
        <w:rPr>
          <w:i w:val="0"/>
          <w:lang w:val="el-GR"/>
        </w:rPr>
        <w:t>Η συνεργασία της ΚΤΚ και του Αναδόχου σε όλα τα στάδια εκτέλεσης του Αντικειμένου της Σύμβασης και μέχρι την παραλαβή και έγκριση από την ΚΤΚ όλων των εκθέσεων και λοιπών παραδοτέων, είναι υποχρέωση αμφοτέρων.</w:t>
      </w:r>
    </w:p>
    <w:p w14:paraId="2625F2EF" w14:textId="666C0A1A" w:rsidR="000B1E90" w:rsidRPr="000B1E90" w:rsidRDefault="00636CDE" w:rsidP="006674C0">
      <w:pPr>
        <w:numPr>
          <w:ilvl w:val="0"/>
          <w:numId w:val="47"/>
        </w:numPr>
        <w:rPr>
          <w:i w:val="0"/>
          <w:lang w:val="el-GR"/>
        </w:rPr>
      </w:pPr>
      <w:r>
        <w:rPr>
          <w:i w:val="0"/>
          <w:lang w:val="el-GR"/>
        </w:rPr>
        <w:t>Ο Γενικός Συντονιστής</w:t>
      </w:r>
      <w:r w:rsidR="000B1E90" w:rsidRPr="000B1E90">
        <w:rPr>
          <w:i w:val="0"/>
          <w:lang w:val="el-GR"/>
        </w:rPr>
        <w:t xml:space="preserve"> εκ μέρους του Αναδόχου είναι ο/η ο </w:t>
      </w:r>
      <w:r w:rsidR="000B1E90" w:rsidRPr="000B1E90">
        <w:rPr>
          <w:b/>
          <w:lang w:val="el-GR"/>
        </w:rPr>
        <w:t>&lt;ονοματεπώνυμο&gt;</w:t>
      </w:r>
      <w:r w:rsidR="000B1E90" w:rsidRPr="000B1E90">
        <w:rPr>
          <w:i w:val="0"/>
          <w:lang w:val="el-GR"/>
        </w:rPr>
        <w:t xml:space="preserve">. Ο Ανάδοχος οφείλει να διασφαλίσει ότι </w:t>
      </w:r>
      <w:r>
        <w:rPr>
          <w:i w:val="0"/>
          <w:lang w:val="el-GR"/>
        </w:rPr>
        <w:t>ο Γενικός Συντονιστής</w:t>
      </w:r>
      <w:r w:rsidR="000B1E90" w:rsidRPr="000B1E90">
        <w:rPr>
          <w:i w:val="0"/>
          <w:lang w:val="el-GR"/>
        </w:rPr>
        <w:t xml:space="preserve"> και κάθε μέλος της Ομάδας Έργου του Αναδόχου, θα εμπλέκονται ενεργά στην εκτέλεση του Αντικειμένου της Σύμβασης.</w:t>
      </w:r>
    </w:p>
    <w:p w14:paraId="18E58FDF" w14:textId="77777777" w:rsidR="000B1E90" w:rsidRDefault="000B1E90" w:rsidP="006674C0">
      <w:pPr>
        <w:numPr>
          <w:ilvl w:val="0"/>
          <w:numId w:val="47"/>
        </w:numPr>
        <w:rPr>
          <w:i w:val="0"/>
          <w:lang w:val="el-GR"/>
        </w:rPr>
      </w:pPr>
      <w:r w:rsidRPr="000B1E90">
        <w:rPr>
          <w:i w:val="0"/>
          <w:lang w:val="el-GR"/>
        </w:rPr>
        <w:lastRenderedPageBreak/>
        <w:t xml:space="preserve">Υπεύθυνος Συντονιστής εκ μέρους της ΚΤΚ είναι ο/η </w:t>
      </w:r>
      <w:r w:rsidRPr="000B1E90">
        <w:rPr>
          <w:b/>
          <w:lang w:val="el-GR"/>
        </w:rPr>
        <w:t>&lt;ονοματεπώνυμο</w:t>
      </w:r>
      <w:r w:rsidRPr="000B1E90" w:rsidDel="00BF209D">
        <w:rPr>
          <w:b/>
          <w:lang w:val="el-GR"/>
        </w:rPr>
        <w:t xml:space="preserve"> </w:t>
      </w:r>
      <w:r w:rsidRPr="000B1E90">
        <w:rPr>
          <w:b/>
          <w:lang w:val="el-GR"/>
        </w:rPr>
        <w:t xml:space="preserve"> ή επωνυμία&gt; </w:t>
      </w:r>
      <w:r w:rsidRPr="000B1E90">
        <w:rPr>
          <w:i w:val="0"/>
          <w:lang w:val="el-GR"/>
        </w:rPr>
        <w:t>ή άλλο πρόσωπο το οποίο η ΚΤΚ ορίζει και ειδοποιεί περί τούτου τον Ανάδοχο.</w:t>
      </w:r>
    </w:p>
    <w:p w14:paraId="15C047E3" w14:textId="456B7A2A" w:rsidR="00696E27" w:rsidRPr="000633EE" w:rsidRDefault="00696E27" w:rsidP="00696E27">
      <w:pPr>
        <w:numPr>
          <w:ilvl w:val="0"/>
          <w:numId w:val="47"/>
        </w:numPr>
        <w:tabs>
          <w:tab w:val="clear" w:pos="360"/>
        </w:tabs>
        <w:ind w:right="425"/>
        <w:rPr>
          <w:i w:val="0"/>
          <w:iCs/>
          <w:lang w:val="el-GR"/>
        </w:rPr>
      </w:pPr>
      <w:r w:rsidRPr="000633EE">
        <w:rPr>
          <w:i w:val="0"/>
          <w:iCs/>
          <w:lang w:val="el-GR"/>
        </w:rPr>
        <w:t>Για σκοπούς του άρθρου 7.13 του Παραρτήματος Ι</w:t>
      </w:r>
      <w:r w:rsidR="00382F6A" w:rsidRPr="000633EE">
        <w:rPr>
          <w:i w:val="0"/>
          <w:iCs/>
          <w:lang w:val="el-GR"/>
        </w:rPr>
        <w:t xml:space="preserve"> όπως προστίθεται με το άρθρο 15 του παρόντος Μέρους Β</w:t>
      </w:r>
      <w:r w:rsidRPr="000633EE">
        <w:rPr>
          <w:i w:val="0"/>
          <w:iCs/>
          <w:lang w:val="el-GR"/>
        </w:rPr>
        <w:t xml:space="preserve">, ο Ανάδοχος ορίζει ως άτομο επικοινωνίας </w:t>
      </w:r>
      <w:r w:rsidRPr="000633EE">
        <w:rPr>
          <w:b/>
          <w:bCs/>
          <w:i w:val="0"/>
          <w:iCs/>
          <w:lang w:val="el-GR"/>
        </w:rPr>
        <w:t xml:space="preserve">&lt;τ… </w:t>
      </w:r>
      <w:proofErr w:type="spellStart"/>
      <w:r w:rsidRPr="000633EE">
        <w:rPr>
          <w:b/>
          <w:bCs/>
          <w:i w:val="0"/>
          <w:iCs/>
          <w:lang w:val="el-GR"/>
        </w:rPr>
        <w:t>εργοδοτούμεν</w:t>
      </w:r>
      <w:proofErr w:type="spellEnd"/>
      <w:r w:rsidRPr="000633EE">
        <w:rPr>
          <w:b/>
          <w:bCs/>
          <w:i w:val="0"/>
          <w:iCs/>
          <w:lang w:val="el-GR"/>
        </w:rPr>
        <w:t>… του, κ. …&gt;</w:t>
      </w:r>
      <w:r w:rsidRPr="000633EE">
        <w:rPr>
          <w:i w:val="0"/>
          <w:iCs/>
          <w:lang w:val="el-GR"/>
        </w:rPr>
        <w:t xml:space="preserve"> .</w:t>
      </w:r>
    </w:p>
    <w:p w14:paraId="08BA9A47" w14:textId="77777777" w:rsidR="000B1E90" w:rsidRPr="000B1E90" w:rsidRDefault="000B1E90" w:rsidP="000B1E90">
      <w:pPr>
        <w:spacing w:before="0"/>
        <w:rPr>
          <w:lang w:val="el-GR"/>
        </w:rPr>
      </w:pPr>
      <w:bookmarkStart w:id="248" w:name="_Toc147037020"/>
      <w:bookmarkStart w:id="249" w:name="_Toc147039330"/>
    </w:p>
    <w:p w14:paraId="79BD4046" w14:textId="77777777" w:rsidR="000B1E90" w:rsidRPr="000B1E90" w:rsidRDefault="000B1E90" w:rsidP="000B1E90">
      <w:pPr>
        <w:keepNext/>
        <w:numPr>
          <w:ilvl w:val="0"/>
          <w:numId w:val="1"/>
        </w:numPr>
        <w:outlineLvl w:val="0"/>
        <w:rPr>
          <w:b/>
          <w:i w:val="0"/>
          <w:caps/>
          <w:sz w:val="24"/>
          <w:lang w:val="el-GR"/>
        </w:rPr>
      </w:pPr>
      <w:bookmarkStart w:id="250" w:name="_Toc506197941"/>
      <w:bookmarkStart w:id="251" w:name="_Toc171943772"/>
      <w:bookmarkStart w:id="252" w:name="_Toc233745213"/>
      <w:r w:rsidRPr="000B1E90">
        <w:rPr>
          <w:b/>
          <w:i w:val="0"/>
          <w:caps/>
          <w:sz w:val="24"/>
          <w:lang w:val="el-GR"/>
        </w:rPr>
        <w:t>ΗΜΕΡΟΜΗΝΙΑ ΕΝΑΡΞΗΣ ΚΑΙ ΔΙΑΡΚΕΙΑ ΕΚΤΕΛΕΣΗΣ</w:t>
      </w:r>
      <w:bookmarkEnd w:id="248"/>
      <w:bookmarkEnd w:id="249"/>
      <w:bookmarkEnd w:id="250"/>
      <w:bookmarkEnd w:id="251"/>
      <w:bookmarkEnd w:id="252"/>
    </w:p>
    <w:p w14:paraId="6C57BD41" w14:textId="77777777" w:rsidR="000B1E90" w:rsidRPr="000B1E90" w:rsidRDefault="000B1E90" w:rsidP="006674C0">
      <w:pPr>
        <w:numPr>
          <w:ilvl w:val="0"/>
          <w:numId w:val="48"/>
        </w:numPr>
        <w:rPr>
          <w:i w:val="0"/>
          <w:lang w:val="el-GR"/>
        </w:rPr>
      </w:pPr>
      <w:r w:rsidRPr="000B1E90">
        <w:rPr>
          <w:i w:val="0"/>
          <w:lang w:val="el-GR"/>
        </w:rPr>
        <w:t>Η παρούσα Σύμβαση τίθεται σε ισχύ από τη στιγμή της υπογραφής της.</w:t>
      </w:r>
    </w:p>
    <w:p w14:paraId="7D046251" w14:textId="03C15FCE" w:rsidR="000B1E90" w:rsidRPr="000B1E90" w:rsidRDefault="000B1E90" w:rsidP="006674C0">
      <w:pPr>
        <w:numPr>
          <w:ilvl w:val="0"/>
          <w:numId w:val="48"/>
        </w:numPr>
        <w:rPr>
          <w:i w:val="0"/>
          <w:lang w:val="el-GR"/>
        </w:rPr>
      </w:pPr>
      <w:r w:rsidRPr="00012A3E">
        <w:rPr>
          <w:i w:val="0"/>
          <w:lang w:val="el-GR"/>
        </w:rPr>
        <w:t>Η ημερομηνία έναρξης της εκτέλεσης του Αντικειμένου της Σύμβασης θα οριστεί με οδηγία που θα εκδοθεί από τον Υπεύθυνο Συντονιστή μετά την έναρξη ισχύος της Σύμβασης</w:t>
      </w:r>
      <w:r w:rsidR="003C0356">
        <w:rPr>
          <w:bCs/>
          <w:lang w:val="el-GR"/>
        </w:rPr>
        <w:t>.</w:t>
      </w:r>
    </w:p>
    <w:p w14:paraId="2C3CB96F" w14:textId="218F613E" w:rsidR="000B1E90" w:rsidRPr="00967068" w:rsidRDefault="000B1E90" w:rsidP="006674C0">
      <w:pPr>
        <w:numPr>
          <w:ilvl w:val="0"/>
          <w:numId w:val="48"/>
        </w:numPr>
        <w:rPr>
          <w:i w:val="0"/>
          <w:lang w:val="el-GR"/>
        </w:rPr>
      </w:pPr>
      <w:r w:rsidRPr="000B1E90">
        <w:rPr>
          <w:i w:val="0"/>
          <w:lang w:val="el-GR"/>
        </w:rPr>
        <w:t xml:space="preserve">Η περίοδος παροχής της Υπηρεσίας που αποτελεί το Αντικείμενο της </w:t>
      </w:r>
      <w:r w:rsidRPr="00967068">
        <w:rPr>
          <w:i w:val="0"/>
          <w:lang w:val="el-GR"/>
        </w:rPr>
        <w:t xml:space="preserve">Σύμβασης είναι </w:t>
      </w:r>
      <w:r w:rsidR="00CF4D58" w:rsidRPr="00967068">
        <w:rPr>
          <w:i w:val="0"/>
          <w:lang w:val="el-GR"/>
        </w:rPr>
        <w:t xml:space="preserve">36 μήνες από την </w:t>
      </w:r>
      <w:r w:rsidR="005B75EB" w:rsidRPr="00967068">
        <w:rPr>
          <w:i w:val="0"/>
          <w:lang w:val="el-GR"/>
        </w:rPr>
        <w:t>έναρξη εκτέλεσής της</w:t>
      </w:r>
      <w:r w:rsidR="00CF4D58" w:rsidRPr="00967068">
        <w:rPr>
          <w:b/>
          <w:lang w:val="el-GR"/>
        </w:rPr>
        <w:t>.</w:t>
      </w:r>
      <w:r w:rsidRPr="00967068">
        <w:rPr>
          <w:i w:val="0"/>
          <w:lang w:val="el-GR"/>
        </w:rPr>
        <w:t xml:space="preserve"> </w:t>
      </w:r>
    </w:p>
    <w:p w14:paraId="6A400346" w14:textId="51731459" w:rsidR="000B1E90" w:rsidRPr="007872FA" w:rsidRDefault="000B1E90" w:rsidP="006453F2">
      <w:pPr>
        <w:numPr>
          <w:ilvl w:val="0"/>
          <w:numId w:val="48"/>
        </w:numPr>
        <w:rPr>
          <w:i w:val="0"/>
          <w:lang w:val="el-GR"/>
        </w:rPr>
      </w:pPr>
      <w:r w:rsidRPr="007872FA">
        <w:rPr>
          <w:i w:val="0"/>
          <w:lang w:val="el-GR"/>
        </w:rPr>
        <w:t>Οι περίοδοι εκτέλεσης και οι χρόνοι παράδοσης των επιμέρους παραδοτέων είναι οι αναφερόμενοι στην Προσφορά του Αναδόχου και στο Παράρτημα ΙΙ.</w:t>
      </w:r>
    </w:p>
    <w:p w14:paraId="34CA9648" w14:textId="7B9F7B2E" w:rsidR="000B1E90" w:rsidRDefault="000B1E90" w:rsidP="006674C0">
      <w:pPr>
        <w:numPr>
          <w:ilvl w:val="0"/>
          <w:numId w:val="48"/>
        </w:numPr>
        <w:rPr>
          <w:i w:val="0"/>
          <w:lang w:val="el-GR"/>
        </w:rPr>
      </w:pPr>
      <w:r w:rsidRPr="000B1E90">
        <w:rPr>
          <w:i w:val="0"/>
          <w:lang w:val="el-GR"/>
        </w:rPr>
        <w:t>Η υλοποίηση των κατά περίπτωση απαιτούμενων εργασιών και η παράδοση των επιμέρους παραδοτέων της Σύμβασης από τον Ανάδοχο είναι δυνατό να μεταβάλλεται χρονικά</w:t>
      </w:r>
      <w:r w:rsidR="00CF4D58">
        <w:rPr>
          <w:i w:val="0"/>
          <w:lang w:val="el-GR"/>
        </w:rPr>
        <w:t xml:space="preserve"> </w:t>
      </w:r>
      <w:r w:rsidRPr="000B1E90">
        <w:rPr>
          <w:i w:val="0"/>
          <w:lang w:val="el-GR"/>
        </w:rPr>
        <w:t>κατόπιν αιτήματος του Ανάδοχου και τη σύμφωνη γνώμη της ΚΤΚ η οποία παρέχεται γραπτώς και υπό την προϋπόθεση ότι δεν μεταβάλλεται η συνολική περίοδος εκτέλεσης του Αντικειμένου της Σύμβασης.</w:t>
      </w:r>
    </w:p>
    <w:p w14:paraId="1F401494" w14:textId="73A950F6" w:rsidR="007872FA" w:rsidRPr="000B1E90" w:rsidRDefault="007872FA" w:rsidP="006674C0">
      <w:pPr>
        <w:numPr>
          <w:ilvl w:val="0"/>
          <w:numId w:val="48"/>
        </w:numPr>
        <w:rPr>
          <w:i w:val="0"/>
          <w:lang w:val="el-GR"/>
        </w:rPr>
      </w:pPr>
      <w:r>
        <w:rPr>
          <w:i w:val="0"/>
          <w:lang w:val="el-GR"/>
        </w:rPr>
        <w:t>Η ΚΤΚ και ο Ανάδοχος δύνανται να συμφωνούν επεκτάσεις</w:t>
      </w:r>
      <w:r w:rsidRPr="000B1E90">
        <w:rPr>
          <w:i w:val="0"/>
          <w:lang w:val="el-GR"/>
        </w:rPr>
        <w:t xml:space="preserve"> </w:t>
      </w:r>
      <w:r>
        <w:rPr>
          <w:i w:val="0"/>
          <w:lang w:val="el-GR"/>
        </w:rPr>
        <w:t xml:space="preserve">της </w:t>
      </w:r>
      <w:r w:rsidRPr="000B1E90">
        <w:rPr>
          <w:i w:val="0"/>
          <w:lang w:val="el-GR"/>
        </w:rPr>
        <w:t>περ</w:t>
      </w:r>
      <w:r>
        <w:rPr>
          <w:i w:val="0"/>
          <w:lang w:val="el-GR"/>
        </w:rPr>
        <w:t xml:space="preserve">ιόδου </w:t>
      </w:r>
      <w:r w:rsidRPr="000B1E90">
        <w:rPr>
          <w:i w:val="0"/>
          <w:lang w:val="el-GR"/>
        </w:rPr>
        <w:t xml:space="preserve">παροχής της Υπηρεσίας </w:t>
      </w:r>
      <w:r w:rsidR="0010483A">
        <w:rPr>
          <w:i w:val="0"/>
          <w:lang w:val="el-GR"/>
        </w:rPr>
        <w:t>τηρουμέν</w:t>
      </w:r>
      <w:r w:rsidR="00FB5007">
        <w:rPr>
          <w:i w:val="0"/>
          <w:lang w:val="el-GR"/>
        </w:rPr>
        <w:t>ων</w:t>
      </w:r>
      <w:r w:rsidR="0010483A">
        <w:rPr>
          <w:i w:val="0"/>
          <w:lang w:val="el-GR"/>
        </w:rPr>
        <w:t xml:space="preserve"> τ</w:t>
      </w:r>
      <w:r w:rsidR="00FB5007">
        <w:rPr>
          <w:i w:val="0"/>
          <w:lang w:val="el-GR"/>
        </w:rPr>
        <w:t>ων</w:t>
      </w:r>
      <w:r w:rsidR="0010483A">
        <w:rPr>
          <w:i w:val="0"/>
          <w:lang w:val="el-GR"/>
        </w:rPr>
        <w:t xml:space="preserve"> άρθρ</w:t>
      </w:r>
      <w:r w:rsidR="00FB5007">
        <w:rPr>
          <w:i w:val="0"/>
          <w:lang w:val="el-GR"/>
        </w:rPr>
        <w:t>ων</w:t>
      </w:r>
      <w:r w:rsidR="0010483A">
        <w:rPr>
          <w:i w:val="0"/>
          <w:lang w:val="el-GR"/>
        </w:rPr>
        <w:t xml:space="preserve"> 2.2</w:t>
      </w:r>
      <w:r w:rsidR="00FB5007">
        <w:rPr>
          <w:i w:val="0"/>
          <w:lang w:val="el-GR"/>
        </w:rPr>
        <w:t xml:space="preserve"> και 3.3</w:t>
      </w:r>
      <w:r w:rsidR="0010483A">
        <w:rPr>
          <w:i w:val="0"/>
          <w:lang w:val="el-GR"/>
        </w:rPr>
        <w:t xml:space="preserve"> του παρόντος Μέρους Β</w:t>
      </w:r>
      <w:r>
        <w:rPr>
          <w:i w:val="0"/>
          <w:lang w:val="el-GR"/>
        </w:rPr>
        <w:t>.</w:t>
      </w:r>
    </w:p>
    <w:p w14:paraId="62975712" w14:textId="46E06C14" w:rsidR="000B1E90" w:rsidRPr="00F36CFB" w:rsidRDefault="000B1E90" w:rsidP="00F36CFB">
      <w:pPr>
        <w:numPr>
          <w:ilvl w:val="0"/>
          <w:numId w:val="48"/>
        </w:numPr>
        <w:rPr>
          <w:lang w:val="el-GR"/>
        </w:rPr>
      </w:pPr>
      <w:r w:rsidRPr="000B1E90">
        <w:rPr>
          <w:i w:val="0"/>
          <w:lang w:val="el-GR"/>
        </w:rPr>
        <w:t xml:space="preserve">Η παρούσα Σύμβαση παύει να ισχύει με την </w:t>
      </w:r>
      <w:r w:rsidRPr="00012A3E">
        <w:rPr>
          <w:i w:val="0"/>
          <w:lang w:val="el-GR"/>
        </w:rPr>
        <w:t>παραλαβή και έγκριση</w:t>
      </w:r>
      <w:r w:rsidRPr="000B1E90">
        <w:rPr>
          <w:i w:val="0"/>
          <w:lang w:val="el-GR"/>
        </w:rPr>
        <w:t xml:space="preserve"> από την ΚΤΚ όλων των εκθέσεων και λοιπών παραδοτέων σε σχέση με όλες τις υπηρεσίες και δραστηριότητες που περιλαμβάνονται στο Αντικείμενο της Σύμβασης ή και νωρίτερα, εάν όλες αυτές οι υπηρεσίες και δραστηριότητες εκτελεστούν από τον Ανάδοχο και όλα τα παραδοτέα παραληφθούν και εγκριθούν από την ΚΤΚ νωρίτερα, ή εάν προκύψει ανάγκη εφαρμογής των άρθρων περί τερματισμού της Σύμβασης του Παραρτήματος Ι.</w:t>
      </w:r>
      <w:bookmarkStart w:id="253" w:name="_Toc147037021"/>
      <w:bookmarkStart w:id="254" w:name="_Toc147039331"/>
    </w:p>
    <w:p w14:paraId="3B69AD6B" w14:textId="77777777" w:rsidR="000B1E90" w:rsidRPr="000B1E90" w:rsidRDefault="000B1E90" w:rsidP="006C068C">
      <w:pPr>
        <w:spacing w:before="0"/>
        <w:rPr>
          <w:lang w:val="el-GR"/>
        </w:rPr>
      </w:pPr>
    </w:p>
    <w:p w14:paraId="602EB1BE" w14:textId="77777777" w:rsidR="000B1E90" w:rsidRPr="000B1E90" w:rsidRDefault="000B1E90" w:rsidP="000B1E90">
      <w:pPr>
        <w:keepNext/>
        <w:numPr>
          <w:ilvl w:val="0"/>
          <w:numId w:val="1"/>
        </w:numPr>
        <w:spacing w:before="0"/>
        <w:outlineLvl w:val="0"/>
        <w:rPr>
          <w:b/>
          <w:i w:val="0"/>
          <w:caps/>
          <w:sz w:val="24"/>
          <w:lang w:val="el-GR"/>
        </w:rPr>
      </w:pPr>
      <w:bookmarkStart w:id="255" w:name="_Toc506197942"/>
      <w:bookmarkStart w:id="256" w:name="_Toc171943773"/>
      <w:bookmarkStart w:id="257" w:name="_Toc233745214"/>
      <w:r w:rsidRPr="000B1E90">
        <w:rPr>
          <w:b/>
          <w:i w:val="0"/>
          <w:caps/>
          <w:sz w:val="24"/>
          <w:lang w:val="el-GR"/>
        </w:rPr>
        <w:t>ΕΚΘΕΣΕΙΣ</w:t>
      </w:r>
      <w:bookmarkEnd w:id="253"/>
      <w:bookmarkEnd w:id="254"/>
      <w:bookmarkEnd w:id="255"/>
      <w:bookmarkEnd w:id="256"/>
      <w:bookmarkEnd w:id="257"/>
    </w:p>
    <w:p w14:paraId="7A65B7FC" w14:textId="77777777" w:rsidR="000B1E90" w:rsidRDefault="000B1E90" w:rsidP="000B1E90">
      <w:pPr>
        <w:spacing w:after="120"/>
        <w:ind w:left="425"/>
        <w:rPr>
          <w:i w:val="0"/>
          <w:lang w:val="el-GR"/>
        </w:rPr>
      </w:pPr>
      <w:r w:rsidRPr="000B1E90">
        <w:rPr>
          <w:i w:val="0"/>
          <w:lang w:val="el-GR"/>
        </w:rPr>
        <w:t xml:space="preserve">Ο Ανάδοχος υποχρεούται στην ετοιμασία και υποβολή Εκθέσεων στις περιπτώσεις που καθορίζονται στο Παράρτημα ΙΙ. </w:t>
      </w:r>
      <w:bookmarkStart w:id="258" w:name="_Toc147037022"/>
      <w:bookmarkStart w:id="259" w:name="_Toc147039332"/>
    </w:p>
    <w:p w14:paraId="5CF2C86A" w14:textId="77777777" w:rsidR="00F36CFB" w:rsidRPr="000B1E90" w:rsidRDefault="00F36CFB" w:rsidP="00F36CFB">
      <w:pPr>
        <w:spacing w:before="0"/>
        <w:ind w:left="425"/>
        <w:rPr>
          <w:i w:val="0"/>
          <w:lang w:val="el-GR"/>
        </w:rPr>
      </w:pPr>
    </w:p>
    <w:p w14:paraId="2B504951" w14:textId="77777777" w:rsidR="000B1E90" w:rsidRPr="000B1E90" w:rsidRDefault="000B1E90" w:rsidP="000B1E90">
      <w:pPr>
        <w:keepNext/>
        <w:numPr>
          <w:ilvl w:val="0"/>
          <w:numId w:val="1"/>
        </w:numPr>
        <w:outlineLvl w:val="0"/>
        <w:rPr>
          <w:b/>
          <w:i w:val="0"/>
          <w:caps/>
          <w:sz w:val="24"/>
          <w:lang w:val="el-GR"/>
        </w:rPr>
      </w:pPr>
      <w:bookmarkStart w:id="260" w:name="_Toc506197943"/>
      <w:bookmarkStart w:id="261" w:name="_Toc171943774"/>
      <w:bookmarkStart w:id="262" w:name="_Toc233745215"/>
      <w:r w:rsidRPr="000B1E90">
        <w:rPr>
          <w:b/>
          <w:i w:val="0"/>
          <w:caps/>
          <w:sz w:val="24"/>
          <w:lang w:val="el-GR"/>
        </w:rPr>
        <w:t>ΠΡΟΫΠΟΘΕΣΕΙΣ ΚΑΙ ΔΙΑΔΙΚΑΣΙΑ ΠΛΗΡΩΜΗΣ</w:t>
      </w:r>
      <w:bookmarkEnd w:id="258"/>
      <w:bookmarkEnd w:id="259"/>
      <w:bookmarkEnd w:id="260"/>
      <w:bookmarkEnd w:id="261"/>
      <w:bookmarkEnd w:id="262"/>
    </w:p>
    <w:p w14:paraId="42196B30" w14:textId="77777777" w:rsidR="000B1E90" w:rsidRPr="000B1E90" w:rsidRDefault="000B1E90" w:rsidP="006674C0">
      <w:pPr>
        <w:numPr>
          <w:ilvl w:val="0"/>
          <w:numId w:val="49"/>
        </w:numPr>
        <w:ind w:left="397" w:hanging="397"/>
        <w:rPr>
          <w:i w:val="0"/>
          <w:lang w:val="el-GR"/>
        </w:rPr>
      </w:pPr>
      <w:r w:rsidRPr="000B1E90">
        <w:rPr>
          <w:i w:val="0"/>
          <w:lang w:val="el-GR"/>
        </w:rPr>
        <w:t xml:space="preserve">Οι πληρωμές θα γίνονται σε </w:t>
      </w:r>
      <w:r w:rsidRPr="000B1E90">
        <w:rPr>
          <w:b/>
          <w:lang w:val="el-GR"/>
        </w:rPr>
        <w:t xml:space="preserve">ευρώ </w:t>
      </w:r>
      <w:r w:rsidRPr="000B1E90">
        <w:rPr>
          <w:i w:val="0"/>
          <w:lang w:val="el-GR"/>
        </w:rPr>
        <w:t xml:space="preserve">στον τραπεζικό λογαριασμό που γνωστοποιείται από τον Ανάδοχο στην ΚΤΚ σύμφωνα με το Άρθρο 16 του Παραρτήματος Ι. </w:t>
      </w:r>
    </w:p>
    <w:p w14:paraId="6431E435" w14:textId="77777777" w:rsidR="000B1E90" w:rsidRPr="00012A3E" w:rsidRDefault="000B1E90" w:rsidP="006674C0">
      <w:pPr>
        <w:numPr>
          <w:ilvl w:val="0"/>
          <w:numId w:val="49"/>
        </w:numPr>
        <w:spacing w:after="120"/>
        <w:ind w:left="397" w:hanging="397"/>
        <w:rPr>
          <w:i w:val="0"/>
          <w:lang w:val="el-GR"/>
        </w:rPr>
      </w:pPr>
      <w:r w:rsidRPr="000B1E90">
        <w:rPr>
          <w:i w:val="0"/>
          <w:lang w:val="el-GR"/>
        </w:rPr>
        <w:t xml:space="preserve">Οι πληρωμές θα γίνουν έναντι τιμολόγιου, σύμφωνα με τον τρόπο που ακολουθεί,  δυνάμει των προνοιών των </w:t>
      </w:r>
      <w:r w:rsidRPr="00012A3E">
        <w:rPr>
          <w:i w:val="0"/>
          <w:lang w:val="el-GR"/>
        </w:rPr>
        <w:t>Άρθρων 16 και 17 του Παραρτήματος Ι και συγκεκριμένα:</w:t>
      </w:r>
    </w:p>
    <w:p w14:paraId="035DD99E" w14:textId="4C55397C" w:rsidR="00361C56" w:rsidRPr="00012A3E" w:rsidRDefault="00361C56" w:rsidP="0045672B">
      <w:pPr>
        <w:ind w:left="567"/>
        <w:rPr>
          <w:rFonts w:cs="Tahoma"/>
          <w:i w:val="0"/>
          <w:lang w:val="el-GR"/>
        </w:rPr>
      </w:pPr>
      <w:r w:rsidRPr="00012A3E">
        <w:rPr>
          <w:rFonts w:cs="Tahoma"/>
          <w:i w:val="0"/>
          <w:lang w:val="el-GR"/>
        </w:rPr>
        <w:t>Καταβολή της αμοιβής που αντιστοιχεί στον κάθε Επιτόπιο Έλεγχο μετά την παραλαβή και έγκριση από την ΚΤΚ της τελικής Έκθεσης, όπως προβλέπεται στον όρο</w:t>
      </w:r>
      <w:r w:rsidR="00932FFB">
        <w:rPr>
          <w:rFonts w:cs="Tahoma"/>
          <w:i w:val="0"/>
          <w:lang w:val="el-GR"/>
        </w:rPr>
        <w:t xml:space="preserve"> </w:t>
      </w:r>
      <w:r w:rsidR="00932FFB" w:rsidRPr="0040662C">
        <w:rPr>
          <w:rFonts w:cs="Tahoma"/>
          <w:i w:val="0"/>
          <w:lang w:val="el-GR"/>
        </w:rPr>
        <w:t>2.2.Γ.</w:t>
      </w:r>
      <w:r w:rsidRPr="00012A3E">
        <w:rPr>
          <w:rFonts w:cs="Tahoma"/>
          <w:i w:val="0"/>
          <w:lang w:val="el-GR"/>
        </w:rPr>
        <w:t xml:space="preserve"> </w:t>
      </w:r>
      <w:r w:rsidR="004D2445">
        <w:rPr>
          <w:rFonts w:cs="Tahoma"/>
          <w:i w:val="0"/>
          <w:lang w:val="el-GR"/>
        </w:rPr>
        <w:t>τ</w:t>
      </w:r>
      <w:r w:rsidRPr="00012A3E">
        <w:rPr>
          <w:rFonts w:cs="Tahoma"/>
          <w:i w:val="0"/>
          <w:lang w:val="el-GR"/>
        </w:rPr>
        <w:t>ου Παραρτήματος ΙΙ.</w:t>
      </w:r>
    </w:p>
    <w:p w14:paraId="5C5ECCBE" w14:textId="77777777" w:rsidR="000B1E90" w:rsidRPr="00012A3E" w:rsidRDefault="000B1E90" w:rsidP="0040662C">
      <w:pPr>
        <w:spacing w:before="0"/>
        <w:rPr>
          <w:rFonts w:cs="Tahoma"/>
          <w:i w:val="0"/>
          <w:lang w:val="el-GR"/>
        </w:rPr>
      </w:pPr>
    </w:p>
    <w:p w14:paraId="37E34224" w14:textId="77777777" w:rsidR="000B1E90" w:rsidRPr="000B1E90" w:rsidRDefault="000B1E90" w:rsidP="000B1E90">
      <w:pPr>
        <w:keepNext/>
        <w:numPr>
          <w:ilvl w:val="0"/>
          <w:numId w:val="1"/>
        </w:numPr>
        <w:outlineLvl w:val="0"/>
        <w:rPr>
          <w:b/>
          <w:i w:val="0"/>
          <w:caps/>
          <w:sz w:val="24"/>
          <w:lang w:val="el-GR"/>
        </w:rPr>
      </w:pPr>
      <w:bookmarkStart w:id="263" w:name="_Toc147037023"/>
      <w:bookmarkStart w:id="264" w:name="_Toc147039333"/>
      <w:bookmarkStart w:id="265" w:name="_Toc506197944"/>
      <w:bookmarkStart w:id="266" w:name="_Toc171943775"/>
      <w:bookmarkStart w:id="267" w:name="_Toc233745216"/>
      <w:r w:rsidRPr="000B1E90">
        <w:rPr>
          <w:b/>
          <w:i w:val="0"/>
          <w:caps/>
          <w:sz w:val="24"/>
          <w:lang w:val="el-GR"/>
        </w:rPr>
        <w:t>ΡΗΤΡΕΣ ΚΑΘΥΣΤΕΡΗΣΗΣ</w:t>
      </w:r>
      <w:bookmarkEnd w:id="263"/>
      <w:bookmarkEnd w:id="264"/>
      <w:bookmarkEnd w:id="265"/>
      <w:bookmarkEnd w:id="266"/>
      <w:bookmarkEnd w:id="267"/>
    </w:p>
    <w:p w14:paraId="246D4103" w14:textId="42927F7C" w:rsidR="000B1E90" w:rsidRPr="000B1E90" w:rsidRDefault="000B1E90" w:rsidP="006674C0">
      <w:pPr>
        <w:numPr>
          <w:ilvl w:val="0"/>
          <w:numId w:val="50"/>
        </w:numPr>
        <w:spacing w:after="60"/>
        <w:ind w:left="397" w:hanging="397"/>
        <w:rPr>
          <w:rFonts w:cs="Tahoma"/>
          <w:i w:val="0"/>
          <w:lang w:val="el-GR"/>
        </w:rPr>
      </w:pPr>
      <w:r w:rsidRPr="000B1E90">
        <w:rPr>
          <w:rFonts w:cs="Tahoma"/>
          <w:i w:val="0"/>
          <w:lang w:val="el-GR"/>
        </w:rPr>
        <w:t xml:space="preserve">Σε περίπτωση </w:t>
      </w:r>
      <w:bookmarkStart w:id="268" w:name="_Hlk190431975"/>
      <w:r w:rsidRPr="000B1E90">
        <w:rPr>
          <w:rFonts w:cs="Tahoma"/>
          <w:i w:val="0"/>
          <w:lang w:val="el-GR"/>
        </w:rPr>
        <w:t>καθυστέρησης εκτέλεσης των εργασιών ή/και καθυστέρησης υποβολής παραδοτέου του Αντικειμένου της Σύμβασης με υπαιτιότητα του Αναδόχου</w:t>
      </w:r>
      <w:bookmarkEnd w:id="268"/>
      <w:r w:rsidRPr="000B1E90">
        <w:rPr>
          <w:rFonts w:cs="Tahoma"/>
          <w:i w:val="0"/>
          <w:lang w:val="el-GR"/>
        </w:rPr>
        <w:t xml:space="preserve">, επιβάλλεται η Ρήτρα Καθυστέρησης Παράδοσης ως προνοείται στον παρόν </w:t>
      </w:r>
      <w:r w:rsidR="00D04F8B">
        <w:rPr>
          <w:rFonts w:cs="Tahoma"/>
          <w:i w:val="0"/>
          <w:lang w:val="el-GR"/>
        </w:rPr>
        <w:t>Ά</w:t>
      </w:r>
      <w:r w:rsidRPr="000B1E90">
        <w:rPr>
          <w:rFonts w:cs="Tahoma"/>
          <w:i w:val="0"/>
          <w:lang w:val="el-GR"/>
        </w:rPr>
        <w:t>ρθρο.</w:t>
      </w:r>
    </w:p>
    <w:p w14:paraId="0E63D314" w14:textId="10BB4598" w:rsidR="000B1E90" w:rsidRPr="000B1E90" w:rsidRDefault="000B1E90" w:rsidP="006674C0">
      <w:pPr>
        <w:numPr>
          <w:ilvl w:val="0"/>
          <w:numId w:val="50"/>
        </w:numPr>
        <w:spacing w:after="60"/>
        <w:ind w:left="397" w:hanging="397"/>
        <w:rPr>
          <w:rFonts w:cs="Tahoma"/>
          <w:i w:val="0"/>
          <w:lang w:val="el-GR"/>
        </w:rPr>
      </w:pPr>
      <w:r w:rsidRPr="000B1E90">
        <w:rPr>
          <w:rFonts w:cs="Tahoma"/>
          <w:i w:val="0"/>
          <w:lang w:val="el-GR"/>
        </w:rPr>
        <w:t xml:space="preserve">Η Ρήτρα, για κάθε ημέρα καθυστέρησης παράδοσης, ανέρχεται σε </w:t>
      </w:r>
      <w:r w:rsidR="00E6571B" w:rsidRPr="008C55D0">
        <w:rPr>
          <w:rFonts w:cs="Tahoma"/>
          <w:b/>
          <w:bCs/>
          <w:iCs/>
          <w:lang w:val="el-GR"/>
        </w:rPr>
        <w:t>μηδέν κόμμα δύο επί τοις εκατό (0,2%)</w:t>
      </w:r>
      <w:r w:rsidRPr="000B1E90">
        <w:rPr>
          <w:rFonts w:cs="Tahoma"/>
          <w:i w:val="0"/>
          <w:lang w:val="el-GR"/>
        </w:rPr>
        <w:t xml:space="preserve"> της Αξίας </w:t>
      </w:r>
      <w:r w:rsidR="00E6571B">
        <w:rPr>
          <w:rFonts w:cs="Tahoma"/>
          <w:i w:val="0"/>
          <w:lang w:val="el-GR"/>
        </w:rPr>
        <w:t>των υπηρεσιών για τον αντίστοιχο επιτόπιο έλεγχο</w:t>
      </w:r>
      <w:r w:rsidRPr="000B1E90">
        <w:rPr>
          <w:rFonts w:cs="Tahoma"/>
          <w:i w:val="0"/>
          <w:lang w:val="el-GR"/>
        </w:rPr>
        <w:t>.</w:t>
      </w:r>
    </w:p>
    <w:p w14:paraId="26A56894" w14:textId="442D6244" w:rsidR="000B1E90" w:rsidRPr="00300A22" w:rsidRDefault="000B1E90" w:rsidP="006674C0">
      <w:pPr>
        <w:numPr>
          <w:ilvl w:val="0"/>
          <w:numId w:val="50"/>
        </w:numPr>
        <w:tabs>
          <w:tab w:val="num" w:pos="426"/>
        </w:tabs>
        <w:ind w:left="426" w:hanging="426"/>
        <w:rPr>
          <w:rFonts w:cs="Tahoma"/>
          <w:i w:val="0"/>
          <w:lang w:val="el-GR"/>
        </w:rPr>
      </w:pPr>
      <w:r w:rsidRPr="00300A22">
        <w:rPr>
          <w:rFonts w:cs="Tahoma"/>
          <w:i w:val="0"/>
          <w:lang w:val="el-GR"/>
        </w:rPr>
        <w:t xml:space="preserve">Για τον υπολογισμό του  ποσού της Ρήτρας, </w:t>
      </w:r>
      <w:r w:rsidRPr="00012A3E">
        <w:rPr>
          <w:rFonts w:cs="Tahoma"/>
          <w:i w:val="0"/>
          <w:lang w:val="el-GR"/>
        </w:rPr>
        <w:t>η ΚΤΚ δύναται να συνυπολογίζει την ενδεχόμενη, εξαιτίας της καθυστέρησης, αδυναμία χρήσης άλλων Παραδοτέων, που</w:t>
      </w:r>
      <w:r w:rsidRPr="00300A22">
        <w:rPr>
          <w:rFonts w:cs="Tahoma"/>
          <w:i w:val="0"/>
          <w:lang w:val="el-GR"/>
        </w:rPr>
        <w:t xml:space="preserve"> είχαν παραδοθεί προγενέστερα.</w:t>
      </w:r>
    </w:p>
    <w:p w14:paraId="32A9C617" w14:textId="410952C3" w:rsidR="000B1E90" w:rsidRPr="000B1E90" w:rsidRDefault="000B1E90" w:rsidP="006674C0">
      <w:pPr>
        <w:numPr>
          <w:ilvl w:val="0"/>
          <w:numId w:val="50"/>
        </w:numPr>
        <w:spacing w:after="60"/>
        <w:ind w:left="397" w:hanging="397"/>
        <w:rPr>
          <w:rFonts w:cs="Tahoma"/>
          <w:i w:val="0"/>
          <w:lang w:val="el-GR"/>
        </w:rPr>
      </w:pPr>
      <w:r w:rsidRPr="000B1E90">
        <w:rPr>
          <w:rFonts w:cs="Tahoma"/>
          <w:i w:val="0"/>
          <w:lang w:val="el-GR"/>
        </w:rPr>
        <w:t>Τυχόν Ρήτρες που έχουν επιβληθεί από την ΚΤΚ σύμφωνα με τα εδάφια 1 και 2 του παρόντος άρθρου, οφείλονται από τον Ανάδοχο και είναι άμεσα καταβλητέες. Σε περίπτωση μη καταβολής από τον Ανάδοχο εντός προθεσμίας &lt;ενός μηνός&gt; από την ημερομηνία που η ΚΤΚ επιβάλλει τη Ρήτρα Καθυστέρησης Παράδοσης, η ΚΤΚ</w:t>
      </w:r>
      <w:r w:rsidR="00E6571B">
        <w:rPr>
          <w:rFonts w:cs="Tahoma"/>
          <w:i w:val="0"/>
          <w:lang w:val="el-GR"/>
        </w:rPr>
        <w:t>,</w:t>
      </w:r>
      <w:r w:rsidR="00E6571B" w:rsidRPr="00E6571B">
        <w:rPr>
          <w:rFonts w:cs="Tahoma"/>
          <w:lang w:val="el-GR"/>
        </w:rPr>
        <w:t xml:space="preserve"> </w:t>
      </w:r>
      <w:r w:rsidR="00E6571B" w:rsidRPr="00E6571B">
        <w:rPr>
          <w:rFonts w:cs="Tahoma"/>
          <w:i w:val="0"/>
          <w:iCs/>
          <w:lang w:val="el-GR"/>
        </w:rPr>
        <w:t>χωρίς επηρεασμό κάθε άλλου νόμιμου τρόπου είσπραξης των εν λόγω ρητρών,</w:t>
      </w:r>
      <w:r w:rsidRPr="000B1E90">
        <w:rPr>
          <w:rFonts w:cs="Tahoma"/>
          <w:i w:val="0"/>
          <w:lang w:val="el-GR"/>
        </w:rPr>
        <w:t xml:space="preserve"> δύναται να:</w:t>
      </w:r>
    </w:p>
    <w:p w14:paraId="36212F68" w14:textId="77777777" w:rsidR="000B1E90" w:rsidRPr="000B1E90" w:rsidRDefault="000B1E90" w:rsidP="006674C0">
      <w:pPr>
        <w:numPr>
          <w:ilvl w:val="1"/>
          <w:numId w:val="50"/>
        </w:numPr>
        <w:spacing w:after="60"/>
        <w:ind w:left="851" w:hanging="142"/>
        <w:rPr>
          <w:rFonts w:cs="Tahoma"/>
          <w:i w:val="0"/>
          <w:lang w:val="el-GR"/>
        </w:rPr>
      </w:pPr>
      <w:r w:rsidRPr="000B1E90">
        <w:rPr>
          <w:rFonts w:cs="Tahoma"/>
          <w:i w:val="0"/>
          <w:lang w:val="el-GR"/>
        </w:rPr>
        <w:t xml:space="preserve"> παρακρατεί τα ποσά των επιβαλλομένων Ρητρών από την επόμενη πληρωμή προς τον Ανάδοχο ή/και</w:t>
      </w:r>
    </w:p>
    <w:p w14:paraId="3B9497E0" w14:textId="3C8E4E1E" w:rsidR="000B1E90" w:rsidRPr="000B1E90" w:rsidRDefault="000B1E90" w:rsidP="006674C0">
      <w:pPr>
        <w:numPr>
          <w:ilvl w:val="1"/>
          <w:numId w:val="50"/>
        </w:numPr>
        <w:spacing w:after="60"/>
        <w:ind w:left="851" w:hanging="142"/>
        <w:rPr>
          <w:rFonts w:cs="Tahoma"/>
          <w:i w:val="0"/>
          <w:lang w:val="el-GR"/>
        </w:rPr>
      </w:pPr>
      <w:r w:rsidRPr="000B1E90">
        <w:rPr>
          <w:rFonts w:cs="Tahoma"/>
          <w:i w:val="0"/>
          <w:lang w:val="el-GR"/>
        </w:rPr>
        <w:t xml:space="preserve">να εισπράττει το ποσό της </w:t>
      </w:r>
      <w:proofErr w:type="spellStart"/>
      <w:r w:rsidRPr="000B1E90">
        <w:rPr>
          <w:rFonts w:cs="Tahoma"/>
          <w:i w:val="0"/>
          <w:lang w:val="el-GR"/>
        </w:rPr>
        <w:t>επιβληθείσας</w:t>
      </w:r>
      <w:proofErr w:type="spellEnd"/>
      <w:r w:rsidRPr="000B1E90">
        <w:rPr>
          <w:rFonts w:cs="Tahoma"/>
          <w:i w:val="0"/>
          <w:lang w:val="el-GR"/>
        </w:rPr>
        <w:t xml:space="preserve"> Ρήτρας με κατάπτωση της Εγγύησης Πιστής Εκτέλεσης για το </w:t>
      </w:r>
      <w:r w:rsidR="00E6571B">
        <w:rPr>
          <w:rFonts w:cs="Tahoma"/>
          <w:i w:val="0"/>
          <w:lang w:val="el-GR"/>
        </w:rPr>
        <w:t xml:space="preserve">εν λόγω </w:t>
      </w:r>
      <w:r w:rsidRPr="000B1E90">
        <w:rPr>
          <w:rFonts w:cs="Tahoma"/>
          <w:i w:val="0"/>
          <w:lang w:val="el-GR"/>
        </w:rPr>
        <w:t>ποσό.</w:t>
      </w:r>
    </w:p>
    <w:p w14:paraId="4E935161" w14:textId="7B7809F9" w:rsidR="000B1E90" w:rsidRPr="000B1E90" w:rsidRDefault="000B1E90" w:rsidP="006674C0">
      <w:pPr>
        <w:numPr>
          <w:ilvl w:val="0"/>
          <w:numId w:val="50"/>
        </w:numPr>
        <w:spacing w:after="60"/>
        <w:ind w:left="397" w:hanging="397"/>
        <w:rPr>
          <w:rFonts w:cs="Tahoma"/>
          <w:i w:val="0"/>
          <w:lang w:val="el-GR"/>
        </w:rPr>
      </w:pPr>
      <w:r w:rsidRPr="000B1E90">
        <w:rPr>
          <w:rFonts w:cs="Tahoma"/>
          <w:i w:val="0"/>
          <w:lang w:val="el-GR"/>
        </w:rPr>
        <w:t xml:space="preserve">Σε περίπτωση υπέρβασης των οριζόμενων χρόνων παράδοσης για την οποία θα έχουν υποβληθεί συνολικά Ρήτρες Καθυστέρησης που ανέρχονται σε ποσοστό </w:t>
      </w:r>
      <w:r w:rsidR="00E6571B">
        <w:rPr>
          <w:rFonts w:cs="Tahoma"/>
          <w:b/>
          <w:bCs/>
          <w:iCs/>
          <w:lang w:val="el-GR"/>
        </w:rPr>
        <w:t>δέκα</w:t>
      </w:r>
      <w:r w:rsidRPr="000B1E90">
        <w:rPr>
          <w:rFonts w:cs="Tahoma"/>
          <w:b/>
          <w:bCs/>
          <w:iCs/>
          <w:lang w:val="el-GR"/>
        </w:rPr>
        <w:t xml:space="preserve"> επί τοις εκατό (</w:t>
      </w:r>
      <w:r w:rsidR="00E6571B">
        <w:rPr>
          <w:rFonts w:cs="Tahoma"/>
          <w:b/>
          <w:bCs/>
          <w:iCs/>
          <w:lang w:val="el-GR"/>
        </w:rPr>
        <w:t>10%</w:t>
      </w:r>
      <w:r w:rsidRPr="000B1E90">
        <w:rPr>
          <w:rFonts w:cs="Tahoma"/>
          <w:b/>
          <w:bCs/>
          <w:iCs/>
          <w:lang w:val="el-GR"/>
        </w:rPr>
        <w:t>)</w:t>
      </w:r>
      <w:r w:rsidRPr="000B1E90">
        <w:rPr>
          <w:rFonts w:cs="Tahoma"/>
          <w:i w:val="0"/>
          <w:lang w:val="el-GR"/>
        </w:rPr>
        <w:t xml:space="preserve"> της Αξίας της Σύμβασης η ΚΤΚ δύναται να τερματίσει τη Σύμβαση, </w:t>
      </w:r>
      <w:proofErr w:type="spellStart"/>
      <w:r w:rsidRPr="000B1E90">
        <w:rPr>
          <w:rFonts w:cs="Tahoma"/>
          <w:i w:val="0"/>
          <w:lang w:val="el-GR"/>
        </w:rPr>
        <w:t>εφαρμοζομένων</w:t>
      </w:r>
      <w:proofErr w:type="spellEnd"/>
      <w:r w:rsidRPr="000B1E90">
        <w:rPr>
          <w:rFonts w:cs="Tahoma"/>
          <w:i w:val="0"/>
          <w:lang w:val="el-GR"/>
        </w:rPr>
        <w:t xml:space="preserve"> των ειδικά αναφερόμενων στο Παράρτημα Ι. </w:t>
      </w:r>
    </w:p>
    <w:p w14:paraId="04A5CA63" w14:textId="77777777" w:rsidR="000B1E90" w:rsidRPr="00E6468D" w:rsidRDefault="000B1E90" w:rsidP="0040662C">
      <w:pPr>
        <w:spacing w:before="0"/>
        <w:ind w:left="540"/>
        <w:rPr>
          <w:rFonts w:cs="Tahoma"/>
          <w:i w:val="0"/>
          <w:lang w:val="el-GR"/>
        </w:rPr>
      </w:pPr>
    </w:p>
    <w:p w14:paraId="59526E54" w14:textId="77777777" w:rsidR="000B1E90" w:rsidRPr="000B1E90" w:rsidRDefault="000B1E90" w:rsidP="000B1E90">
      <w:pPr>
        <w:keepNext/>
        <w:numPr>
          <w:ilvl w:val="0"/>
          <w:numId w:val="1"/>
        </w:numPr>
        <w:ind w:left="397" w:hanging="397"/>
        <w:outlineLvl w:val="0"/>
        <w:rPr>
          <w:b/>
          <w:i w:val="0"/>
          <w:caps/>
          <w:sz w:val="24"/>
          <w:lang w:val="el-GR"/>
        </w:rPr>
      </w:pPr>
      <w:bookmarkStart w:id="269" w:name="_Toc171943776"/>
      <w:bookmarkStart w:id="270" w:name="_Toc147037024"/>
      <w:bookmarkStart w:id="271" w:name="_Toc147039334"/>
      <w:bookmarkStart w:id="272" w:name="_Toc233745217"/>
      <w:r w:rsidRPr="000B1E90">
        <w:rPr>
          <w:b/>
          <w:i w:val="0"/>
          <w:caps/>
          <w:sz w:val="24"/>
          <w:lang w:val="el-GR"/>
        </w:rPr>
        <w:t>ΕΓΓΥΗΣΗ ΠΙΣΤΗΣ ΕΚΤΕΛΕΣΗΣ</w:t>
      </w:r>
      <w:bookmarkEnd w:id="269"/>
      <w:bookmarkEnd w:id="272"/>
    </w:p>
    <w:p w14:paraId="4A5F7EEE" w14:textId="77777777" w:rsidR="000B1E90" w:rsidRPr="000B1E90" w:rsidRDefault="000B1E90" w:rsidP="000B1E90">
      <w:pPr>
        <w:spacing w:before="0"/>
        <w:ind w:left="567" w:hanging="567"/>
        <w:rPr>
          <w:lang w:val="el-GR"/>
        </w:rPr>
      </w:pPr>
    </w:p>
    <w:p w14:paraId="4C955850" w14:textId="06204CDA" w:rsidR="000B1E90" w:rsidRPr="000B1E90" w:rsidRDefault="000B1E90" w:rsidP="006674C0">
      <w:pPr>
        <w:widowControl w:val="0"/>
        <w:numPr>
          <w:ilvl w:val="0"/>
          <w:numId w:val="82"/>
        </w:numPr>
        <w:overflowPunct/>
        <w:autoSpaceDE/>
        <w:autoSpaceDN/>
        <w:adjustRightInd/>
        <w:spacing w:before="0"/>
        <w:ind w:left="397" w:hanging="397"/>
        <w:textAlignment w:val="auto"/>
        <w:rPr>
          <w:rFonts w:cs="Arial"/>
          <w:i w:val="0"/>
          <w:color w:val="000000"/>
          <w:position w:val="-3"/>
          <w:szCs w:val="22"/>
          <w:lang w:val="el-GR"/>
        </w:rPr>
      </w:pPr>
      <w:r w:rsidRPr="000B1E90">
        <w:rPr>
          <w:rFonts w:cs="Arial"/>
          <w:i w:val="0"/>
          <w:color w:val="000000"/>
          <w:position w:val="-3"/>
          <w:szCs w:val="22"/>
          <w:lang w:val="el-GR"/>
        </w:rPr>
        <w:t>Ο Ανάδοχος παρέχει Εγγυητική Επιστολή Πιστής Εκτέλεσης, ως ορίζεται στο Άρθρο 1</w:t>
      </w:r>
      <w:r w:rsidR="00D04F8B">
        <w:rPr>
          <w:rFonts w:cs="Arial"/>
          <w:i w:val="0"/>
          <w:color w:val="000000"/>
          <w:position w:val="-3"/>
          <w:szCs w:val="22"/>
          <w:lang w:val="el-GR"/>
        </w:rPr>
        <w:t xml:space="preserve"> του παρόντος Μέρους Β</w:t>
      </w:r>
      <w:r w:rsidRPr="000B1E90">
        <w:rPr>
          <w:rFonts w:cs="Arial"/>
          <w:i w:val="0"/>
          <w:color w:val="000000"/>
          <w:position w:val="-3"/>
          <w:szCs w:val="22"/>
          <w:lang w:val="el-GR"/>
        </w:rPr>
        <w:t xml:space="preserve">. Η </w:t>
      </w:r>
      <w:bookmarkStart w:id="273" w:name="_Hlk211251645"/>
      <w:r w:rsidRPr="000B1E90">
        <w:rPr>
          <w:rFonts w:cs="Arial"/>
          <w:i w:val="0"/>
          <w:color w:val="000000"/>
          <w:position w:val="-3"/>
          <w:szCs w:val="22"/>
          <w:lang w:val="el-GR"/>
        </w:rPr>
        <w:t xml:space="preserve">Εγγυητική Επιστολή Πιστής Εκτέλεσης </w:t>
      </w:r>
      <w:bookmarkEnd w:id="273"/>
      <w:r w:rsidRPr="000B1E90">
        <w:rPr>
          <w:rFonts w:cs="Arial"/>
          <w:i w:val="0"/>
          <w:color w:val="000000"/>
          <w:position w:val="-3"/>
          <w:szCs w:val="22"/>
          <w:lang w:val="el-GR"/>
        </w:rPr>
        <w:t>παραμένει σε ισχύ για τουλάχιστον ένα μήνα μετά το πέρας της διάρκειας εκτέλεσης της Σύμβασης.</w:t>
      </w:r>
    </w:p>
    <w:p w14:paraId="1869C577" w14:textId="77777777" w:rsidR="000B1E90" w:rsidRPr="000B1E90" w:rsidRDefault="000B1E90" w:rsidP="006674C0">
      <w:pPr>
        <w:widowControl w:val="0"/>
        <w:numPr>
          <w:ilvl w:val="0"/>
          <w:numId w:val="82"/>
        </w:numPr>
        <w:overflowPunct/>
        <w:autoSpaceDE/>
        <w:autoSpaceDN/>
        <w:adjustRightInd/>
        <w:ind w:left="397" w:hanging="397"/>
        <w:textAlignment w:val="auto"/>
        <w:rPr>
          <w:rFonts w:cs="Arial"/>
          <w:bCs/>
          <w:i w:val="0"/>
          <w:color w:val="000000"/>
          <w:position w:val="-3"/>
          <w:szCs w:val="22"/>
          <w:lang w:val="el-GR"/>
        </w:rPr>
      </w:pPr>
      <w:bookmarkStart w:id="274" w:name="_Hlk211251723"/>
      <w:r w:rsidRPr="000B1E90">
        <w:rPr>
          <w:rFonts w:cs="Arial"/>
          <w:bCs/>
          <w:i w:val="0"/>
          <w:color w:val="000000"/>
          <w:position w:val="-3"/>
          <w:szCs w:val="22"/>
          <w:lang w:val="el-GR"/>
        </w:rPr>
        <w:t xml:space="preserve">Η Εγγυητική Επιστολή Πιστής Εκτέλεσης καταπίπτει υπέρ της ΚΤΚ ως προνοούν οι όροι της Εγγυητικής Επιστολής Πιστής Εκτέλεσης. Ουδεμία πρόνοια της Σύμβασης δύναται να τύχει επίκλησης από τον Ανάδοχο προς αποτροπή της κατάπτωσης της Εγγυητικής Επιστολής Πιστής Εκτέλεσης.  </w:t>
      </w:r>
    </w:p>
    <w:bookmarkEnd w:id="274"/>
    <w:p w14:paraId="2CC915E3" w14:textId="77777777" w:rsidR="000B1E90" w:rsidRPr="000B1E90" w:rsidRDefault="000B1E90" w:rsidP="006674C0">
      <w:pPr>
        <w:widowControl w:val="0"/>
        <w:numPr>
          <w:ilvl w:val="0"/>
          <w:numId w:val="82"/>
        </w:numPr>
        <w:overflowPunct/>
        <w:autoSpaceDE/>
        <w:autoSpaceDN/>
        <w:adjustRightInd/>
        <w:ind w:left="397" w:hanging="397"/>
        <w:textAlignment w:val="auto"/>
        <w:rPr>
          <w:rFonts w:cs="Arial"/>
          <w:bCs/>
          <w:i w:val="0"/>
          <w:color w:val="000000"/>
          <w:position w:val="-3"/>
          <w:szCs w:val="22"/>
          <w:lang w:val="el-GR"/>
        </w:rPr>
      </w:pPr>
      <w:r w:rsidRPr="000B1E90">
        <w:rPr>
          <w:rFonts w:cs="Arial"/>
          <w:bCs/>
          <w:i w:val="0"/>
          <w:color w:val="000000"/>
          <w:position w:val="-3"/>
          <w:szCs w:val="22"/>
          <w:lang w:val="el-GR"/>
        </w:rPr>
        <w:t xml:space="preserve">Η Εγγυητική Επιστολή Πιστής Εκτέλεσης επιστρέφεται στον Ανάδοχο μετά </w:t>
      </w:r>
      <w:bookmarkStart w:id="275" w:name="_Hlk211251799"/>
      <w:r w:rsidRPr="000B1E90">
        <w:rPr>
          <w:rFonts w:cs="Arial"/>
          <w:bCs/>
          <w:i w:val="0"/>
          <w:color w:val="000000"/>
          <w:position w:val="-3"/>
          <w:szCs w:val="22"/>
          <w:lang w:val="el-GR"/>
        </w:rPr>
        <w:t xml:space="preserve">την παραλαβή και έγκριση από την ΚΤΚ όλων των Εκθέσεων και </w:t>
      </w:r>
      <w:bookmarkEnd w:id="275"/>
      <w:r w:rsidRPr="000B1E90">
        <w:rPr>
          <w:rFonts w:cs="Arial"/>
          <w:bCs/>
          <w:i w:val="0"/>
          <w:color w:val="000000"/>
          <w:position w:val="-3"/>
          <w:szCs w:val="22"/>
          <w:lang w:val="el-GR"/>
        </w:rPr>
        <w:t>λοιπών παραδοτέων του Αντικειμένου της Σύμβασης και ύστερα από την εκκαθάριση των τυχόν απαιτήσεων από τους δύο συμβαλλόμενους.</w:t>
      </w:r>
    </w:p>
    <w:p w14:paraId="39596D06" w14:textId="77777777" w:rsidR="000B1E90" w:rsidRPr="000B1E90" w:rsidRDefault="000B1E90" w:rsidP="0040662C">
      <w:pPr>
        <w:widowControl w:val="0"/>
        <w:overflowPunct/>
        <w:autoSpaceDE/>
        <w:autoSpaceDN/>
        <w:adjustRightInd/>
        <w:spacing w:before="0"/>
        <w:ind w:left="567" w:hanging="567"/>
        <w:textAlignment w:val="auto"/>
        <w:rPr>
          <w:rFonts w:cs="Arial"/>
          <w:i w:val="0"/>
          <w:color w:val="000000"/>
          <w:position w:val="-3"/>
          <w:szCs w:val="22"/>
          <w:lang w:val="el-GR"/>
        </w:rPr>
      </w:pPr>
    </w:p>
    <w:p w14:paraId="36B84490" w14:textId="77777777" w:rsidR="000B1E90" w:rsidRPr="000B1E90" w:rsidRDefault="000B1E90" w:rsidP="000B1E90">
      <w:pPr>
        <w:keepNext/>
        <w:numPr>
          <w:ilvl w:val="0"/>
          <w:numId w:val="1"/>
        </w:numPr>
        <w:ind w:left="397" w:hanging="397"/>
        <w:outlineLvl w:val="0"/>
        <w:rPr>
          <w:rFonts w:cs="Arial"/>
          <w:b/>
          <w:caps/>
          <w:color w:val="000000"/>
          <w:position w:val="-3"/>
          <w:sz w:val="24"/>
          <w:szCs w:val="22"/>
          <w:lang w:val="el-GR"/>
        </w:rPr>
      </w:pPr>
      <w:bookmarkStart w:id="276" w:name="_Toc171943777"/>
      <w:bookmarkStart w:id="277" w:name="_Hlk211252071"/>
      <w:bookmarkStart w:id="278" w:name="_Toc233745218"/>
      <w:r w:rsidRPr="000B1E90">
        <w:rPr>
          <w:b/>
          <w:i w:val="0"/>
          <w:caps/>
          <w:sz w:val="24"/>
          <w:lang w:val="el-GR"/>
        </w:rPr>
        <w:t>ΑΝΤΙΚΑΤΑΣΤΑΣΗ ΠΡΟΣΩΠΙΚΟΥ</w:t>
      </w:r>
      <w:bookmarkEnd w:id="276"/>
      <w:bookmarkEnd w:id="278"/>
    </w:p>
    <w:bookmarkEnd w:id="277"/>
    <w:p w14:paraId="50EF36A6" w14:textId="77777777" w:rsidR="000B1E90" w:rsidRPr="000B1E90" w:rsidRDefault="000B1E90" w:rsidP="006674C0">
      <w:pPr>
        <w:widowControl w:val="0"/>
        <w:numPr>
          <w:ilvl w:val="0"/>
          <w:numId w:val="65"/>
        </w:numPr>
        <w:overflowPunct/>
        <w:autoSpaceDE/>
        <w:autoSpaceDN/>
        <w:adjustRightInd/>
        <w:ind w:left="397" w:hanging="397"/>
        <w:textAlignment w:val="auto"/>
        <w:rPr>
          <w:rFonts w:cs="Arial"/>
          <w:i w:val="0"/>
          <w:color w:val="000000"/>
          <w:position w:val="-3"/>
          <w:szCs w:val="22"/>
          <w:lang w:val="el-GR"/>
        </w:rPr>
      </w:pPr>
      <w:r w:rsidRPr="000B1E90">
        <w:rPr>
          <w:rFonts w:cs="Arial"/>
          <w:i w:val="0"/>
          <w:color w:val="000000"/>
          <w:position w:val="-3"/>
          <w:szCs w:val="22"/>
          <w:lang w:val="el-GR"/>
        </w:rPr>
        <w:t xml:space="preserve">Ο </w:t>
      </w:r>
      <w:bookmarkStart w:id="279" w:name="_Hlk211252177"/>
      <w:r w:rsidRPr="000B1E90">
        <w:rPr>
          <w:rFonts w:cs="Arial"/>
          <w:i w:val="0"/>
          <w:color w:val="000000"/>
          <w:position w:val="-3"/>
          <w:szCs w:val="22"/>
          <w:lang w:val="el-GR"/>
        </w:rPr>
        <w:t xml:space="preserve">Ανάδοχος δεν θα προβαίνει σε αλλαγές στελεχών της Ομάδας Έργου που συμφωνήθηκε δυνάμει </w:t>
      </w:r>
      <w:r w:rsidRPr="000B1E90">
        <w:rPr>
          <w:rFonts w:cs="Arial"/>
          <w:i w:val="0"/>
          <w:color w:val="000000"/>
          <w:position w:val="-3"/>
          <w:szCs w:val="22"/>
          <w:lang w:val="el-GR"/>
        </w:rPr>
        <w:lastRenderedPageBreak/>
        <w:t xml:space="preserve">των όρων της Σύμβασης (εφεξής «Ομάδα Έργου») χωρίς την έγκριση της ΚΤΚ. </w:t>
      </w:r>
    </w:p>
    <w:p w14:paraId="04105959" w14:textId="77777777" w:rsidR="000B1E90" w:rsidRPr="000B1E90" w:rsidRDefault="000B1E90" w:rsidP="006674C0">
      <w:pPr>
        <w:widowControl w:val="0"/>
        <w:numPr>
          <w:ilvl w:val="0"/>
          <w:numId w:val="65"/>
        </w:numPr>
        <w:overflowPunct/>
        <w:autoSpaceDE/>
        <w:autoSpaceDN/>
        <w:adjustRightInd/>
        <w:ind w:left="397" w:hanging="397"/>
        <w:textAlignment w:val="auto"/>
        <w:rPr>
          <w:rFonts w:cs="Arial"/>
          <w:i w:val="0"/>
          <w:color w:val="000000"/>
          <w:position w:val="-3"/>
          <w:szCs w:val="22"/>
          <w:lang w:val="el-GR"/>
        </w:rPr>
      </w:pPr>
      <w:r w:rsidRPr="000B1E90">
        <w:rPr>
          <w:rFonts w:cs="Arial"/>
          <w:i w:val="0"/>
          <w:color w:val="000000"/>
          <w:position w:val="-3"/>
          <w:szCs w:val="22"/>
          <w:lang w:val="el-GR"/>
        </w:rPr>
        <w:t>Ο Ανάδοχος πρέπει, με δική του πρωτοβουλία, να προτείνει αντικατάσταση στελεχών της Ομάδας Έργου, στις ακόλουθες περιπτώσεις</w:t>
      </w:r>
      <w:r w:rsidRPr="000B1E90">
        <w:rPr>
          <w:rFonts w:cs="Arial"/>
          <w:i w:val="0"/>
          <w:color w:val="000000"/>
          <w:position w:val="-3"/>
          <w:szCs w:val="22"/>
          <w:lang w:val="el-GR"/>
        </w:rPr>
        <w:sym w:font="Symbol" w:char="F03A"/>
      </w:r>
    </w:p>
    <w:p w14:paraId="0240530C" w14:textId="77777777" w:rsidR="000B1E90" w:rsidRPr="000B1E90" w:rsidRDefault="000B1E90" w:rsidP="000B1E90">
      <w:pPr>
        <w:widowControl w:val="0"/>
        <w:overflowPunct/>
        <w:ind w:left="964" w:hanging="397"/>
        <w:textAlignment w:val="auto"/>
        <w:rPr>
          <w:rFonts w:cs="Arial"/>
          <w:i w:val="0"/>
          <w:color w:val="000000"/>
          <w:position w:val="-3"/>
          <w:szCs w:val="22"/>
          <w:lang w:val="el-GR"/>
        </w:rPr>
      </w:pPr>
      <w:r w:rsidRPr="000B1E90">
        <w:rPr>
          <w:rFonts w:cs="Arial"/>
          <w:i w:val="0"/>
          <w:color w:val="000000"/>
          <w:position w:val="-3"/>
          <w:szCs w:val="22"/>
          <w:lang w:val="el-GR"/>
        </w:rPr>
        <w:t>α.</w:t>
      </w:r>
      <w:r w:rsidRPr="000B1E90">
        <w:rPr>
          <w:rFonts w:cs="Arial"/>
          <w:i w:val="0"/>
          <w:color w:val="000000"/>
          <w:position w:val="-3"/>
          <w:szCs w:val="22"/>
          <w:lang w:val="el-GR"/>
        </w:rPr>
        <w:tab/>
        <w:t>στην περίπτωση θανάτου ενός στελέχους της Ομάδας Έργου ή, ασθένειας ή ατυχήματος ενός στελέχους της Ομάδας Έργου που εμποδίζει το στέλεχος να εργαστεί,</w:t>
      </w:r>
    </w:p>
    <w:p w14:paraId="78BEB12C" w14:textId="77777777" w:rsidR="000B1E90" w:rsidRPr="000B1E90" w:rsidRDefault="000B1E90" w:rsidP="000B1E90">
      <w:pPr>
        <w:overflowPunct/>
        <w:autoSpaceDE/>
        <w:autoSpaceDN/>
        <w:adjustRightInd/>
        <w:ind w:left="964" w:hanging="397"/>
        <w:textAlignment w:val="auto"/>
        <w:rPr>
          <w:rFonts w:cs="Arial"/>
          <w:i w:val="0"/>
          <w:color w:val="000000"/>
          <w:position w:val="-3"/>
          <w:szCs w:val="22"/>
          <w:lang w:val="el-GR"/>
        </w:rPr>
      </w:pPr>
      <w:r w:rsidRPr="000B1E90">
        <w:rPr>
          <w:rFonts w:cs="Arial"/>
          <w:i w:val="0"/>
          <w:color w:val="000000"/>
          <w:position w:val="-3"/>
          <w:szCs w:val="22"/>
          <w:lang w:val="el-GR"/>
        </w:rPr>
        <w:t>β.</w:t>
      </w:r>
      <w:r w:rsidRPr="000B1E90">
        <w:rPr>
          <w:rFonts w:cs="Arial"/>
          <w:i w:val="0"/>
          <w:color w:val="000000"/>
          <w:position w:val="-3"/>
          <w:szCs w:val="22"/>
          <w:lang w:val="el-GR"/>
        </w:rPr>
        <w:tab/>
        <w:t>εάν καταστεί απαραίτητο να αντικατασταθεί ένα στέλεχος της Ομάδας Έργου για οποιουσδήποτε άλλους λόγους πέραν του ελέγχου του Αναδόχου, όπως σε περίπτωση παραίτησης του στελέχους.</w:t>
      </w:r>
    </w:p>
    <w:p w14:paraId="469FDF92" w14:textId="2A9F1BA0" w:rsidR="000B1E90" w:rsidRPr="000633EE" w:rsidRDefault="000B1E90" w:rsidP="006674C0">
      <w:pPr>
        <w:widowControl w:val="0"/>
        <w:numPr>
          <w:ilvl w:val="0"/>
          <w:numId w:val="65"/>
        </w:numPr>
        <w:overflowPunct/>
        <w:autoSpaceDE/>
        <w:autoSpaceDN/>
        <w:adjustRightInd/>
        <w:ind w:left="397" w:hanging="397"/>
        <w:textAlignment w:val="auto"/>
        <w:rPr>
          <w:rFonts w:cs="Arial"/>
          <w:i w:val="0"/>
          <w:color w:val="000000"/>
          <w:position w:val="-3"/>
          <w:szCs w:val="22"/>
          <w:lang w:val="el-GR"/>
        </w:rPr>
      </w:pPr>
      <w:r w:rsidRPr="000B1E90">
        <w:rPr>
          <w:rFonts w:cs="Arial"/>
          <w:i w:val="0"/>
          <w:color w:val="000000"/>
          <w:position w:val="-3"/>
          <w:szCs w:val="22"/>
          <w:lang w:val="el-GR"/>
        </w:rPr>
        <w:t xml:space="preserve">Επιπρόσθετα, κατά την εκτέλεση της Σύμβασης και με βάση γραπτό και δικαιολογημένο αίτημα, η ΚΤΚ μπορεί να ζητήσει αντικατάσταση εάν θεωρήσει ότι ένα μέλος της Ομάδας Έργου δεν αποδίδει επαρκώς ή δεν εκτελεί τα </w:t>
      </w:r>
      <w:r w:rsidRPr="000633EE">
        <w:rPr>
          <w:rFonts w:cs="Arial"/>
          <w:i w:val="0"/>
          <w:color w:val="000000"/>
          <w:position w:val="-3"/>
          <w:szCs w:val="22"/>
          <w:lang w:val="el-GR"/>
        </w:rPr>
        <w:t xml:space="preserve">καθήκοντά του που απορρέουν από τα καθήκοντα του Αναδόχου δυνάμει της Σύμβασης. Σε τέτοια περίπτωση ο Ανάδοχος οφείλει να προτείνει νέο μέλος της Ομάδας Έργου εντός της προθεσμίας που </w:t>
      </w:r>
      <w:r w:rsidR="00FB5007" w:rsidRPr="000633EE">
        <w:rPr>
          <w:rFonts w:cs="Arial"/>
          <w:i w:val="0"/>
          <w:color w:val="000000"/>
          <w:position w:val="-3"/>
          <w:szCs w:val="22"/>
          <w:lang w:val="el-GR"/>
        </w:rPr>
        <w:t>τυχόν</w:t>
      </w:r>
      <w:r w:rsidRPr="000633EE">
        <w:rPr>
          <w:rFonts w:cs="Arial"/>
          <w:i w:val="0"/>
          <w:color w:val="000000"/>
          <w:position w:val="-3"/>
          <w:szCs w:val="22"/>
          <w:lang w:val="el-GR"/>
        </w:rPr>
        <w:t xml:space="preserve"> καθορίσει η ΚΤΚ.</w:t>
      </w:r>
    </w:p>
    <w:p w14:paraId="7E50B4E2" w14:textId="34F3933B" w:rsidR="000B1E90" w:rsidRPr="000B1E90" w:rsidRDefault="000B1E90" w:rsidP="006674C0">
      <w:pPr>
        <w:widowControl w:val="0"/>
        <w:numPr>
          <w:ilvl w:val="0"/>
          <w:numId w:val="65"/>
        </w:numPr>
        <w:overflowPunct/>
        <w:autoSpaceDE/>
        <w:autoSpaceDN/>
        <w:adjustRightInd/>
        <w:ind w:left="397" w:hanging="397"/>
        <w:textAlignment w:val="auto"/>
        <w:rPr>
          <w:rFonts w:cs="Arial"/>
          <w:i w:val="0"/>
          <w:color w:val="000000"/>
          <w:position w:val="-3"/>
          <w:szCs w:val="22"/>
          <w:lang w:val="el-GR"/>
        </w:rPr>
      </w:pPr>
      <w:r w:rsidRPr="000633EE">
        <w:rPr>
          <w:rFonts w:cs="Arial"/>
          <w:i w:val="0"/>
          <w:color w:val="000000"/>
          <w:position w:val="-3"/>
          <w:szCs w:val="22"/>
          <w:lang w:val="el-GR"/>
        </w:rPr>
        <w:t>Όπου μέλος της Ομάδας Έργου πρέπει να αντικατασταθεί</w:t>
      </w:r>
      <w:r w:rsidRPr="000B1E90">
        <w:rPr>
          <w:rFonts w:cs="Arial"/>
          <w:i w:val="0"/>
          <w:color w:val="000000"/>
          <w:position w:val="-3"/>
          <w:szCs w:val="22"/>
          <w:lang w:val="el-GR"/>
        </w:rPr>
        <w:t xml:space="preserve">, ο αντικαταστάτης πρέπει να πληροί τα ελάχιστα απαιτούμενα προσόντα που είχαν καθοριστεί στα Έγγραφα </w:t>
      </w:r>
      <w:r w:rsidR="00F801C7">
        <w:rPr>
          <w:rFonts w:cs="Arial"/>
          <w:i w:val="0"/>
          <w:color w:val="000000"/>
          <w:position w:val="-3"/>
          <w:szCs w:val="22"/>
          <w:lang w:val="el-GR"/>
        </w:rPr>
        <w:t xml:space="preserve">του </w:t>
      </w:r>
      <w:r w:rsidRPr="000B1E90">
        <w:rPr>
          <w:rFonts w:cs="Arial"/>
          <w:i w:val="0"/>
          <w:color w:val="000000"/>
          <w:position w:val="-3"/>
          <w:szCs w:val="22"/>
          <w:lang w:val="el-GR"/>
        </w:rPr>
        <w:t>Διαγωνισμού.</w:t>
      </w:r>
      <w:r w:rsidR="00713432">
        <w:rPr>
          <w:rFonts w:cs="Arial"/>
          <w:i w:val="0"/>
          <w:color w:val="000000"/>
          <w:position w:val="-3"/>
          <w:szCs w:val="22"/>
          <w:lang w:val="el-GR"/>
        </w:rPr>
        <w:t xml:space="preserve"> </w:t>
      </w:r>
      <w:r w:rsidRPr="000B1E90">
        <w:rPr>
          <w:rFonts w:cs="Arial"/>
          <w:i w:val="0"/>
          <w:color w:val="000000"/>
          <w:position w:val="-3"/>
          <w:szCs w:val="22"/>
          <w:lang w:val="el-GR"/>
        </w:rPr>
        <w:t>Όπου ο Ανάδοχος δεν είναι σε θέση να προτείνει τέτοιο αντικαταστάτη, η ΚΤΚ δύναται είτε να αποφασίσει να τερματίσει τη Σύμβαση εάν τίθεται σε κίνδυνο η δέουσα εκτέλεσή της, είτε εάν θεωρήσει ότι αυτό δεν ισχύει, να αποδεχθεί τον αντικαταστάτη με ταυτόχρονη τροποποίηση της Σύμβασης για την ανάλογη μείωση της Αξίας της Σύμβασης.</w:t>
      </w:r>
    </w:p>
    <w:p w14:paraId="793841ED" w14:textId="77777777" w:rsidR="000B1E90" w:rsidRPr="000B1E90" w:rsidRDefault="000B1E90" w:rsidP="006674C0">
      <w:pPr>
        <w:widowControl w:val="0"/>
        <w:numPr>
          <w:ilvl w:val="0"/>
          <w:numId w:val="65"/>
        </w:numPr>
        <w:overflowPunct/>
        <w:autoSpaceDE/>
        <w:autoSpaceDN/>
        <w:adjustRightInd/>
        <w:ind w:left="397" w:hanging="397"/>
        <w:textAlignment w:val="auto"/>
        <w:rPr>
          <w:rFonts w:cs="Arial"/>
          <w:i w:val="0"/>
          <w:color w:val="000000"/>
          <w:position w:val="-3"/>
          <w:szCs w:val="22"/>
          <w:lang w:val="el-GR"/>
        </w:rPr>
      </w:pPr>
      <w:r w:rsidRPr="000B1E90">
        <w:rPr>
          <w:rFonts w:cs="Arial"/>
          <w:i w:val="0"/>
          <w:color w:val="000000"/>
          <w:position w:val="-3"/>
          <w:szCs w:val="22"/>
          <w:lang w:val="el-GR"/>
        </w:rPr>
        <w:t xml:space="preserve">Τυχόν έξοδα που ενδέχεται να απαιτηθούν λόγω της αντικατάστασης στελεχών ή μελών της Ομάδας Έργου αποτελούν ευθύνη του Αναδόχου. Όπου στέλεχος ή μέλος της Ομάδας Έργου δεν αντικαθίσταται αμέσως ή το νέο στέλεχος / μέλος δεν αναλαμβάνει αμέσως τα καθήκοντά του, η </w:t>
      </w:r>
      <w:bookmarkStart w:id="280" w:name="_Hlk211252210"/>
      <w:bookmarkEnd w:id="279"/>
      <w:r w:rsidRPr="000B1E90">
        <w:rPr>
          <w:rFonts w:cs="Arial"/>
          <w:i w:val="0"/>
          <w:color w:val="000000"/>
          <w:position w:val="-3"/>
          <w:szCs w:val="22"/>
          <w:lang w:val="el-GR"/>
        </w:rPr>
        <w:t>ΚΤΚ δύναται να ζητήσει από τον Ανάδοχο να διορίσει προσωρινά άλλο άτομο μέχρι την άφιξη του νέου, ή να προβεί σε άλλα μέτρα για να αναπληρώσει την προσωρινή απουσία.</w:t>
      </w:r>
    </w:p>
    <w:p w14:paraId="7E461CCD" w14:textId="77777777" w:rsidR="000B1E90" w:rsidRPr="000B1E90" w:rsidRDefault="000B1E90" w:rsidP="006674C0">
      <w:pPr>
        <w:widowControl w:val="0"/>
        <w:numPr>
          <w:ilvl w:val="0"/>
          <w:numId w:val="65"/>
        </w:numPr>
        <w:overflowPunct/>
        <w:autoSpaceDE/>
        <w:autoSpaceDN/>
        <w:adjustRightInd/>
        <w:ind w:left="397" w:hanging="397"/>
        <w:textAlignment w:val="auto"/>
        <w:rPr>
          <w:rFonts w:cs="Arial"/>
          <w:i w:val="0"/>
          <w:color w:val="000000"/>
          <w:position w:val="-3"/>
          <w:szCs w:val="22"/>
          <w:lang w:val="el-GR"/>
        </w:rPr>
      </w:pPr>
      <w:r w:rsidRPr="000B1E90">
        <w:rPr>
          <w:rFonts w:cs="Arial"/>
          <w:i w:val="0"/>
          <w:color w:val="000000"/>
          <w:position w:val="-3"/>
          <w:szCs w:val="22"/>
          <w:lang w:val="el-GR"/>
        </w:rPr>
        <w:t xml:space="preserve">Η ΚΤΚ πέραν οποιωνδήποτε άλλων θεμάτων που ρυθμίζονται ξεχωριστά, δύναται να αποκόπτει ποσό, ανάλογα με την περίπτωση, για το στέλεχος / μέλος που αντικαθίσταται ως αντιστάθμισμα για την περίοδο προσαρμογής και εξοικείωσης με το αντικείμενο της σύμβασης του νέου στελέχους / μέλους που θα εμπλακεί, αλλά και το διοικητικό κόστος με το οποίο επιβαρύνεται η ΚΤΚ με την αντικατάσταση αυτή. </w:t>
      </w:r>
    </w:p>
    <w:bookmarkEnd w:id="280"/>
    <w:p w14:paraId="62CBE07A" w14:textId="77777777" w:rsidR="000B1E90" w:rsidRPr="000B1E90" w:rsidRDefault="000B1E90" w:rsidP="0040662C">
      <w:pPr>
        <w:widowControl w:val="0"/>
        <w:overflowPunct/>
        <w:autoSpaceDE/>
        <w:autoSpaceDN/>
        <w:adjustRightInd/>
        <w:spacing w:before="0"/>
        <w:ind w:left="567"/>
        <w:textAlignment w:val="auto"/>
        <w:rPr>
          <w:rFonts w:cs="Arial"/>
          <w:i w:val="0"/>
          <w:color w:val="000000"/>
          <w:position w:val="-3"/>
          <w:szCs w:val="22"/>
          <w:lang w:val="el-GR"/>
        </w:rPr>
      </w:pPr>
    </w:p>
    <w:p w14:paraId="426F99D6" w14:textId="77777777" w:rsidR="000B1E90" w:rsidRPr="000B1E90" w:rsidRDefault="000B1E90" w:rsidP="000B1E90">
      <w:pPr>
        <w:keepNext/>
        <w:numPr>
          <w:ilvl w:val="0"/>
          <w:numId w:val="1"/>
        </w:numPr>
        <w:ind w:left="397" w:hanging="397"/>
        <w:outlineLvl w:val="0"/>
        <w:rPr>
          <w:b/>
          <w:i w:val="0"/>
          <w:caps/>
          <w:sz w:val="24"/>
          <w:lang w:val="el-GR"/>
        </w:rPr>
      </w:pPr>
      <w:bookmarkStart w:id="281" w:name="_Toc506197945"/>
      <w:bookmarkStart w:id="282" w:name="_Toc171943778"/>
      <w:bookmarkStart w:id="283" w:name="_Hlk506460567"/>
      <w:bookmarkStart w:id="284" w:name="_Toc233745219"/>
      <w:r w:rsidRPr="000B1E90">
        <w:rPr>
          <w:b/>
          <w:i w:val="0"/>
          <w:caps/>
          <w:sz w:val="24"/>
          <w:lang w:val="el-GR"/>
        </w:rPr>
        <w:t>ΦΟΡΟΛΟΓΙΚΕΣ ΥΠΟΧΡΕΩΣΕΙΣ</w:t>
      </w:r>
      <w:bookmarkEnd w:id="270"/>
      <w:bookmarkEnd w:id="271"/>
      <w:bookmarkEnd w:id="281"/>
      <w:bookmarkEnd w:id="282"/>
      <w:bookmarkEnd w:id="284"/>
    </w:p>
    <w:p w14:paraId="4E6D87B3" w14:textId="281E24E4" w:rsidR="000B1E90" w:rsidRPr="000B1E90" w:rsidRDefault="000B1E90" w:rsidP="000B1E90">
      <w:pPr>
        <w:ind w:left="57"/>
        <w:rPr>
          <w:i w:val="0"/>
          <w:lang w:val="el-GR"/>
        </w:rPr>
      </w:pPr>
      <w:bookmarkStart w:id="285" w:name="_Hlk211252478"/>
      <w:bookmarkEnd w:id="283"/>
      <w:r w:rsidRPr="000B1E90">
        <w:rPr>
          <w:i w:val="0"/>
          <w:lang w:val="el-GR"/>
        </w:rPr>
        <w:t xml:space="preserve">Ο Ανάδοχος οφείλει να προβεί σε όλες τις φορολογικές δηλώσεις και σε άλλες ενέργειες που προβλέπονται σε σχέση με τη Σύμβαση, περιλαμβανομένης της πληρωμής φόρων, δικαιωμάτων, δασμών και τελών. </w:t>
      </w:r>
    </w:p>
    <w:p w14:paraId="5AFBB983" w14:textId="77777777" w:rsidR="000B1E90" w:rsidRPr="006C068C" w:rsidRDefault="000B1E90" w:rsidP="0040662C">
      <w:pPr>
        <w:spacing w:before="0"/>
        <w:rPr>
          <w:i w:val="0"/>
          <w:iCs/>
          <w:lang w:val="el-GR"/>
        </w:rPr>
      </w:pPr>
      <w:bookmarkStart w:id="286" w:name="_Toc147037025"/>
      <w:bookmarkStart w:id="287" w:name="_Toc147039335"/>
      <w:bookmarkEnd w:id="285"/>
    </w:p>
    <w:p w14:paraId="0608CE7B" w14:textId="77777777" w:rsidR="000B1E90" w:rsidRPr="000B1E90" w:rsidRDefault="000B1E90" w:rsidP="000B1E90">
      <w:pPr>
        <w:keepNext/>
        <w:numPr>
          <w:ilvl w:val="0"/>
          <w:numId w:val="1"/>
        </w:numPr>
        <w:outlineLvl w:val="0"/>
        <w:rPr>
          <w:b/>
          <w:i w:val="0"/>
          <w:caps/>
          <w:sz w:val="24"/>
          <w:lang w:val="el-GR"/>
        </w:rPr>
      </w:pPr>
      <w:bookmarkStart w:id="288" w:name="_Toc506197946"/>
      <w:bookmarkStart w:id="289" w:name="_Toc171943779"/>
      <w:bookmarkStart w:id="290" w:name="_Toc233745220"/>
      <w:r w:rsidRPr="000B1E90">
        <w:rPr>
          <w:b/>
          <w:i w:val="0"/>
          <w:caps/>
          <w:sz w:val="24"/>
          <w:lang w:val="el-GR"/>
        </w:rPr>
        <w:t>ΕΠΙΛΥΣΗ ΔΙΑΦΟΡΩΝ</w:t>
      </w:r>
      <w:bookmarkEnd w:id="286"/>
      <w:bookmarkEnd w:id="287"/>
      <w:bookmarkEnd w:id="288"/>
      <w:bookmarkEnd w:id="289"/>
      <w:bookmarkEnd w:id="290"/>
    </w:p>
    <w:p w14:paraId="1AE5E9C7" w14:textId="5FFAA277" w:rsidR="000B1E90" w:rsidRPr="000B1E90" w:rsidRDefault="000B1E90" w:rsidP="000B1E90">
      <w:pPr>
        <w:ind w:left="57"/>
        <w:rPr>
          <w:i w:val="0"/>
          <w:lang w:val="el-GR"/>
        </w:rPr>
      </w:pPr>
      <w:r w:rsidRPr="000B1E90">
        <w:rPr>
          <w:i w:val="0"/>
          <w:lang w:val="el-GR"/>
        </w:rPr>
        <w:t xml:space="preserve">Ισχύει η διαδικασία διακανονισμού διαφορών του Άρθρου </w:t>
      </w:r>
      <w:r w:rsidRPr="00713432">
        <w:rPr>
          <w:i w:val="0"/>
          <w:lang w:val="el-GR"/>
        </w:rPr>
        <w:t>25 του Παραρτήματος I</w:t>
      </w:r>
      <w:r w:rsidR="003C2D69">
        <w:rPr>
          <w:i w:val="0"/>
          <w:lang w:val="el-GR"/>
        </w:rPr>
        <w:t xml:space="preserve"> </w:t>
      </w:r>
      <w:bookmarkStart w:id="291" w:name="_Hlk211252513"/>
      <w:r w:rsidR="003C2D69">
        <w:rPr>
          <w:i w:val="0"/>
          <w:lang w:val="el-GR"/>
        </w:rPr>
        <w:t>Γενικοί Όροι Σύμβασης</w:t>
      </w:r>
      <w:r w:rsidRPr="00713432">
        <w:rPr>
          <w:i w:val="0"/>
          <w:lang w:val="el-GR"/>
        </w:rPr>
        <w:t>.</w:t>
      </w:r>
    </w:p>
    <w:bookmarkEnd w:id="291"/>
    <w:p w14:paraId="01462767" w14:textId="77777777" w:rsidR="000B1E90" w:rsidRPr="000B1E90" w:rsidRDefault="000B1E90" w:rsidP="000B1E90">
      <w:pPr>
        <w:rPr>
          <w:i w:val="0"/>
          <w:lang w:val="el-GR"/>
        </w:rPr>
      </w:pPr>
    </w:p>
    <w:p w14:paraId="7B623F0E" w14:textId="77777777" w:rsidR="000B1E90" w:rsidRPr="000B1E90" w:rsidRDefault="000B1E90" w:rsidP="000B1E90">
      <w:pPr>
        <w:keepNext/>
        <w:numPr>
          <w:ilvl w:val="0"/>
          <w:numId w:val="1"/>
        </w:numPr>
        <w:outlineLvl w:val="0"/>
        <w:rPr>
          <w:b/>
          <w:i w:val="0"/>
          <w:caps/>
          <w:sz w:val="24"/>
          <w:lang w:val="el-GR"/>
        </w:rPr>
      </w:pPr>
      <w:bookmarkStart w:id="292" w:name="_Toc147037026"/>
      <w:bookmarkStart w:id="293" w:name="_Toc147039336"/>
      <w:bookmarkStart w:id="294" w:name="_Toc506197947"/>
      <w:bookmarkStart w:id="295" w:name="_Toc171943780"/>
      <w:bookmarkStart w:id="296" w:name="_Toc233745221"/>
      <w:r w:rsidRPr="000B1E90">
        <w:rPr>
          <w:b/>
          <w:i w:val="0"/>
          <w:caps/>
          <w:sz w:val="24"/>
          <w:lang w:val="el-GR"/>
        </w:rPr>
        <w:lastRenderedPageBreak/>
        <w:t>ΝΟΜΟΘΕΣΙΑ ΚΑΙ ΓΛΩΣΣΑ ΤΗΣ ΣΥΜΒΑΣΗΣ</w:t>
      </w:r>
      <w:bookmarkEnd w:id="292"/>
      <w:bookmarkEnd w:id="293"/>
      <w:bookmarkEnd w:id="294"/>
      <w:bookmarkEnd w:id="295"/>
      <w:bookmarkEnd w:id="296"/>
    </w:p>
    <w:p w14:paraId="0319F57A" w14:textId="77777777" w:rsidR="000B1E90" w:rsidRPr="000B1E90" w:rsidRDefault="000B1E90" w:rsidP="006674C0">
      <w:pPr>
        <w:numPr>
          <w:ilvl w:val="0"/>
          <w:numId w:val="51"/>
        </w:numPr>
        <w:ind w:left="511" w:hanging="454"/>
        <w:rPr>
          <w:i w:val="0"/>
          <w:lang w:val="el-GR"/>
        </w:rPr>
      </w:pPr>
      <w:r w:rsidRPr="000B1E90">
        <w:rPr>
          <w:i w:val="0"/>
          <w:lang w:val="el-GR"/>
        </w:rPr>
        <w:t>Η νομοθεσία της Κυπριακής Δημοκρατίας θα διέπει όλα τα θέματα που δεν καλύπτονται από τη Σύμβαση.</w:t>
      </w:r>
    </w:p>
    <w:p w14:paraId="15EAEBDD" w14:textId="673B97EB" w:rsidR="000B1E90" w:rsidRPr="000633EE" w:rsidRDefault="000B1E90" w:rsidP="006674C0">
      <w:pPr>
        <w:numPr>
          <w:ilvl w:val="0"/>
          <w:numId w:val="51"/>
        </w:numPr>
        <w:ind w:left="511" w:hanging="454"/>
        <w:rPr>
          <w:i w:val="0"/>
          <w:lang w:val="el-GR"/>
        </w:rPr>
      </w:pPr>
      <w:r w:rsidRPr="000B1E90">
        <w:rPr>
          <w:i w:val="0"/>
          <w:lang w:val="el-GR"/>
        </w:rPr>
        <w:t xml:space="preserve">Η γλώσσα της </w:t>
      </w:r>
      <w:r w:rsidRPr="000633EE">
        <w:rPr>
          <w:i w:val="0"/>
          <w:lang w:val="el-GR"/>
        </w:rPr>
        <w:t xml:space="preserve">Σύμβασης και όλων των γραπτών επικοινωνιών μεταξύ του Αναδόχου και της ΚΤΚ θα είναι η Ελληνική </w:t>
      </w:r>
      <w:bookmarkStart w:id="297" w:name="_Hlk211252576"/>
      <w:r w:rsidRPr="000633EE">
        <w:rPr>
          <w:rFonts w:cs="Arial"/>
          <w:bCs/>
          <w:i w:val="0"/>
          <w:szCs w:val="22"/>
          <w:lang w:val="el-GR"/>
        </w:rPr>
        <w:t>ή/και η Αγγλική</w:t>
      </w:r>
      <w:r w:rsidRPr="000633EE">
        <w:rPr>
          <w:i w:val="0"/>
          <w:lang w:val="el-GR"/>
        </w:rPr>
        <w:t>.</w:t>
      </w:r>
      <w:bookmarkEnd w:id="297"/>
    </w:p>
    <w:p w14:paraId="70674D02" w14:textId="77777777" w:rsidR="000B1E90" w:rsidRPr="000633EE" w:rsidRDefault="000B1E90" w:rsidP="000B1E90">
      <w:pPr>
        <w:rPr>
          <w:i w:val="0"/>
          <w:lang w:val="el-GR"/>
        </w:rPr>
      </w:pPr>
    </w:p>
    <w:p w14:paraId="460240C2" w14:textId="77777777" w:rsidR="000B1E90" w:rsidRPr="000633EE" w:rsidRDefault="000B1E90" w:rsidP="000B1E90">
      <w:pPr>
        <w:keepNext/>
        <w:numPr>
          <w:ilvl w:val="0"/>
          <w:numId w:val="1"/>
        </w:numPr>
        <w:outlineLvl w:val="0"/>
        <w:rPr>
          <w:b/>
          <w:i w:val="0"/>
          <w:caps/>
          <w:sz w:val="24"/>
          <w:lang w:val="el-GR"/>
        </w:rPr>
      </w:pPr>
      <w:bookmarkStart w:id="298" w:name="_Toc147037027"/>
      <w:bookmarkStart w:id="299" w:name="_Toc147039337"/>
      <w:bookmarkStart w:id="300" w:name="_Toc506197948"/>
      <w:bookmarkStart w:id="301" w:name="_Toc171943781"/>
      <w:bookmarkStart w:id="302" w:name="_Toc233745222"/>
      <w:r w:rsidRPr="000633EE">
        <w:rPr>
          <w:b/>
          <w:i w:val="0"/>
          <w:caps/>
          <w:sz w:val="24"/>
          <w:lang w:val="el-GR"/>
        </w:rPr>
        <w:t>ΕΠΙΚΟΙΝΩΝΙΑ ΣΥΜΒΑΛΛΟΜΕΝΩΝ</w:t>
      </w:r>
      <w:bookmarkEnd w:id="298"/>
      <w:bookmarkEnd w:id="299"/>
      <w:bookmarkEnd w:id="300"/>
      <w:bookmarkEnd w:id="301"/>
      <w:bookmarkEnd w:id="302"/>
    </w:p>
    <w:p w14:paraId="5F7B3634" w14:textId="77777777" w:rsidR="000B1E90" w:rsidRPr="000633EE" w:rsidRDefault="000B1E90" w:rsidP="000B1E90">
      <w:pPr>
        <w:spacing w:after="240"/>
        <w:ind w:left="57"/>
        <w:rPr>
          <w:i w:val="0"/>
          <w:lang w:val="el-GR"/>
        </w:rPr>
      </w:pPr>
      <w:r w:rsidRPr="000633EE">
        <w:rPr>
          <w:i w:val="0"/>
          <w:lang w:val="el-GR"/>
        </w:rPr>
        <w:t>Η οποιαδήποτε γραπτή επικοινωνία σχετικά με την παρούσα Σύμβαση απευθύνεται, ως εξής:</w:t>
      </w:r>
    </w:p>
    <w:p w14:paraId="14DB6008" w14:textId="743FEFBB" w:rsidR="000B1E90" w:rsidRPr="000633EE" w:rsidRDefault="000B1E90" w:rsidP="000B1E90">
      <w:pPr>
        <w:spacing w:before="0" w:after="240"/>
        <w:ind w:left="811" w:hanging="357"/>
        <w:rPr>
          <w:i w:val="0"/>
          <w:lang w:val="el-GR"/>
        </w:rPr>
      </w:pPr>
      <w:r w:rsidRPr="000633EE">
        <w:rPr>
          <w:i w:val="0"/>
          <w:lang w:val="el-GR"/>
        </w:rPr>
        <w:t>α.</w:t>
      </w:r>
      <w:r w:rsidRPr="000633EE">
        <w:rPr>
          <w:i w:val="0"/>
          <w:lang w:val="el-GR"/>
        </w:rPr>
        <w:tab/>
        <w:t xml:space="preserve">Από τον Ανάδοχο προς την ΚΤΚ στην ηλεκτρονική διεύθυνση </w:t>
      </w:r>
      <w:r w:rsidRPr="000633EE">
        <w:rPr>
          <w:b/>
          <w:bCs/>
          <w:iCs/>
          <w:lang w:val="el-GR"/>
        </w:rPr>
        <w:t xml:space="preserve">&lt;ηλεκτρονική διεύθυνση&gt; </w:t>
      </w:r>
      <w:bookmarkStart w:id="303" w:name="_Hlk211252663"/>
      <w:r w:rsidRPr="000633EE">
        <w:rPr>
          <w:iCs/>
          <w:lang w:val="el-GR"/>
        </w:rPr>
        <w:t xml:space="preserve">και σε περιπτώσεις που δεν είναι εφικτή ή αποτελεσματική η ηλεκτρονική αλληλογραφία, </w:t>
      </w:r>
      <w:r w:rsidRPr="000633EE">
        <w:rPr>
          <w:i w:val="0"/>
          <w:lang w:val="el-GR"/>
        </w:rPr>
        <w:t xml:space="preserve">στην ταχυδρομική διεύθυνση </w:t>
      </w:r>
      <w:r w:rsidR="00F4444F" w:rsidRPr="000633EE">
        <w:rPr>
          <w:i w:val="0"/>
          <w:lang w:val="el-GR"/>
        </w:rPr>
        <w:t xml:space="preserve">της </w:t>
      </w:r>
      <w:r w:rsidR="004934BD" w:rsidRPr="000633EE">
        <w:rPr>
          <w:i w:val="0"/>
          <w:lang w:val="el-GR"/>
        </w:rPr>
        <w:t>ΚΤΚ</w:t>
      </w:r>
      <w:r w:rsidR="00F4444F" w:rsidRPr="000633EE">
        <w:rPr>
          <w:i w:val="0"/>
          <w:lang w:val="el-GR"/>
        </w:rPr>
        <w:t xml:space="preserve">, Λεωφόρος </w:t>
      </w:r>
      <w:proofErr w:type="spellStart"/>
      <w:r w:rsidR="00F4444F" w:rsidRPr="000633EE">
        <w:rPr>
          <w:i w:val="0"/>
          <w:lang w:val="el-GR"/>
        </w:rPr>
        <w:t>Κέννεντυ</w:t>
      </w:r>
      <w:proofErr w:type="spellEnd"/>
      <w:r w:rsidR="00F4444F" w:rsidRPr="000633EE">
        <w:rPr>
          <w:i w:val="0"/>
          <w:lang w:val="el-GR"/>
        </w:rPr>
        <w:t xml:space="preserve"> 80, Λευκωσία 1076</w:t>
      </w:r>
      <w:r w:rsidR="0045672B" w:rsidRPr="000633EE">
        <w:rPr>
          <w:i w:val="0"/>
          <w:lang w:val="el-GR"/>
        </w:rPr>
        <w:t xml:space="preserve">, νοουμένου ότι τα τιμολόγια πρέπει να κοινοποιούνται και στην ηλεκτρονική διεύθυνση </w:t>
      </w:r>
      <w:hyperlink r:id="rId30" w:history="1">
        <w:r w:rsidR="0045672B" w:rsidRPr="000633EE">
          <w:rPr>
            <w:rStyle w:val="Hyperlink"/>
            <w:i w:val="0"/>
            <w:lang w:val="el-GR"/>
          </w:rPr>
          <w:t>creditors@centralbank.cy</w:t>
        </w:r>
      </w:hyperlink>
      <w:r w:rsidR="0045672B" w:rsidRPr="000633EE">
        <w:rPr>
          <w:i w:val="0"/>
          <w:lang w:val="el-GR"/>
        </w:rPr>
        <w:t xml:space="preserve"> </w:t>
      </w:r>
      <w:bookmarkEnd w:id="303"/>
      <w:r w:rsidRPr="000633EE">
        <w:rPr>
          <w:i w:val="0"/>
          <w:lang w:val="el-GR"/>
        </w:rPr>
        <w:t>.</w:t>
      </w:r>
    </w:p>
    <w:p w14:paraId="3EFFBF0A" w14:textId="77777777" w:rsidR="000B1E90" w:rsidRPr="000633EE" w:rsidRDefault="000B1E90" w:rsidP="000B1E90">
      <w:pPr>
        <w:spacing w:before="0" w:after="240"/>
        <w:ind w:left="811" w:hanging="357"/>
        <w:rPr>
          <w:i w:val="0"/>
          <w:lang w:val="el-GR"/>
        </w:rPr>
      </w:pPr>
      <w:r w:rsidRPr="000633EE">
        <w:rPr>
          <w:i w:val="0"/>
          <w:lang w:val="el-GR"/>
        </w:rPr>
        <w:t>β.</w:t>
      </w:r>
      <w:r w:rsidRPr="000633EE">
        <w:rPr>
          <w:i w:val="0"/>
          <w:lang w:val="el-GR"/>
        </w:rPr>
        <w:tab/>
        <w:t xml:space="preserve">Από την ΚΤΚ προς τον Ανάδοχο στην ηλεκτρονική διεύθυνση </w:t>
      </w:r>
      <w:r w:rsidRPr="000633EE">
        <w:rPr>
          <w:b/>
          <w:bCs/>
          <w:iCs/>
          <w:lang w:val="el-GR"/>
        </w:rPr>
        <w:t xml:space="preserve">&lt;ηλεκτρονική διεύθυνση&gt; </w:t>
      </w:r>
      <w:bookmarkStart w:id="304" w:name="_Hlk211252697"/>
      <w:r w:rsidRPr="000633EE">
        <w:rPr>
          <w:iCs/>
          <w:lang w:val="el-GR"/>
        </w:rPr>
        <w:t xml:space="preserve">και σε περιπτώσεις που δεν είναι εφικτή ή αποτελεσματική η ηλεκτρονική αλληλογραφία, </w:t>
      </w:r>
      <w:r w:rsidRPr="000633EE">
        <w:rPr>
          <w:i w:val="0"/>
          <w:lang w:val="el-GR"/>
        </w:rPr>
        <w:t xml:space="preserve">στην ταχυδρομική διεύθυνση </w:t>
      </w:r>
      <w:r w:rsidRPr="000633EE">
        <w:rPr>
          <w:b/>
          <w:bCs/>
          <w:iCs/>
          <w:lang w:val="el-GR"/>
        </w:rPr>
        <w:t>&lt;ταχυδρομική διεύθυνση&gt;</w:t>
      </w:r>
      <w:r w:rsidRPr="000633EE">
        <w:rPr>
          <w:i w:val="0"/>
          <w:lang w:val="el-GR"/>
        </w:rPr>
        <w:t>.</w:t>
      </w:r>
      <w:bookmarkStart w:id="305" w:name="_Toc147037028"/>
      <w:bookmarkStart w:id="306" w:name="_Toc147039338"/>
      <w:bookmarkEnd w:id="304"/>
    </w:p>
    <w:p w14:paraId="7450BBF2" w14:textId="77777777" w:rsidR="000B1E90" w:rsidRPr="000633EE" w:rsidRDefault="000B1E90" w:rsidP="000B1E90">
      <w:pPr>
        <w:keepNext/>
        <w:numPr>
          <w:ilvl w:val="0"/>
          <w:numId w:val="1"/>
        </w:numPr>
        <w:spacing w:before="0"/>
        <w:outlineLvl w:val="0"/>
        <w:rPr>
          <w:b/>
          <w:i w:val="0"/>
          <w:caps/>
          <w:sz w:val="24"/>
          <w:lang w:val="el-GR"/>
        </w:rPr>
      </w:pPr>
      <w:bookmarkStart w:id="307" w:name="_Toc506197949"/>
      <w:bookmarkStart w:id="308" w:name="_Toc171943782"/>
      <w:bookmarkStart w:id="309" w:name="_Toc233745223"/>
      <w:r w:rsidRPr="000633EE">
        <w:rPr>
          <w:b/>
          <w:i w:val="0"/>
          <w:caps/>
          <w:sz w:val="24"/>
          <w:lang w:val="el-GR"/>
        </w:rPr>
        <w:t>ΛΟΙΠΕΣ ΡΥΘΜΙΣΕΙΣ</w:t>
      </w:r>
      <w:bookmarkEnd w:id="305"/>
      <w:bookmarkEnd w:id="306"/>
      <w:bookmarkEnd w:id="307"/>
      <w:bookmarkEnd w:id="308"/>
      <w:bookmarkEnd w:id="309"/>
    </w:p>
    <w:p w14:paraId="58472088" w14:textId="77777777" w:rsidR="000B1E90" w:rsidRPr="000633EE" w:rsidRDefault="000B1E90" w:rsidP="000B1E90">
      <w:pPr>
        <w:rPr>
          <w:i w:val="0"/>
          <w:lang w:val="el-GR"/>
        </w:rPr>
      </w:pPr>
      <w:r w:rsidRPr="000633EE">
        <w:rPr>
          <w:i w:val="0"/>
          <w:lang w:val="el-GR"/>
        </w:rPr>
        <w:t>Θα ισχύουν οι ακόλουθες τροποποιήσεις ή συμπληρώσεις των Γενικών Όρων:</w:t>
      </w:r>
    </w:p>
    <w:p w14:paraId="7B0DA590" w14:textId="77777777" w:rsidR="0040662C" w:rsidRPr="000633EE" w:rsidRDefault="0040662C" w:rsidP="000B1E90">
      <w:pPr>
        <w:rPr>
          <w:i w:val="0"/>
          <w:lang w:val="el-GR"/>
        </w:rPr>
      </w:pPr>
    </w:p>
    <w:p w14:paraId="03363BC5" w14:textId="5F7EA20E" w:rsidR="00BB3B68" w:rsidRPr="000633EE" w:rsidRDefault="00396EAB" w:rsidP="0040662C">
      <w:pPr>
        <w:pStyle w:val="ListParagraph"/>
        <w:numPr>
          <w:ilvl w:val="1"/>
          <w:numId w:val="17"/>
        </w:numPr>
        <w:ind w:left="426"/>
        <w:rPr>
          <w:i/>
          <w:iCs/>
          <w:sz w:val="22"/>
          <w:szCs w:val="18"/>
        </w:rPr>
      </w:pPr>
      <w:r w:rsidRPr="000633EE">
        <w:rPr>
          <w:b/>
          <w:i/>
          <w:iCs/>
          <w:sz w:val="22"/>
          <w:szCs w:val="18"/>
        </w:rPr>
        <w:t>Η</w:t>
      </w:r>
      <w:r w:rsidR="009F6392" w:rsidRPr="000633EE">
        <w:rPr>
          <w:b/>
          <w:i/>
          <w:iCs/>
          <w:sz w:val="22"/>
          <w:szCs w:val="18"/>
        </w:rPr>
        <w:t xml:space="preserve"> Παράγραφο</w:t>
      </w:r>
      <w:r w:rsidRPr="000633EE">
        <w:rPr>
          <w:b/>
          <w:i/>
          <w:iCs/>
          <w:sz w:val="22"/>
          <w:szCs w:val="18"/>
        </w:rPr>
        <w:t>ς</w:t>
      </w:r>
      <w:r w:rsidR="009F6392" w:rsidRPr="000633EE">
        <w:rPr>
          <w:b/>
          <w:i/>
          <w:iCs/>
          <w:sz w:val="22"/>
          <w:szCs w:val="18"/>
        </w:rPr>
        <w:t xml:space="preserve"> 2 τ</w:t>
      </w:r>
      <w:r w:rsidR="0040662C" w:rsidRPr="000633EE">
        <w:rPr>
          <w:b/>
          <w:i/>
          <w:iCs/>
          <w:sz w:val="22"/>
          <w:szCs w:val="18"/>
        </w:rPr>
        <w:t>ο</w:t>
      </w:r>
      <w:r w:rsidR="009F6392" w:rsidRPr="000633EE">
        <w:rPr>
          <w:b/>
          <w:i/>
          <w:iCs/>
          <w:sz w:val="22"/>
          <w:szCs w:val="18"/>
        </w:rPr>
        <w:t>υ</w:t>
      </w:r>
      <w:r w:rsidR="0040662C" w:rsidRPr="000633EE">
        <w:rPr>
          <w:b/>
          <w:i/>
          <w:iCs/>
          <w:sz w:val="22"/>
          <w:szCs w:val="18"/>
        </w:rPr>
        <w:t xml:space="preserve"> Άρθρο</w:t>
      </w:r>
      <w:r w:rsidR="009F6392" w:rsidRPr="000633EE">
        <w:rPr>
          <w:b/>
          <w:i/>
          <w:iCs/>
          <w:sz w:val="22"/>
          <w:szCs w:val="18"/>
        </w:rPr>
        <w:t xml:space="preserve">υ </w:t>
      </w:r>
      <w:r w:rsidR="0040662C" w:rsidRPr="000633EE">
        <w:rPr>
          <w:b/>
          <w:i/>
          <w:iCs/>
          <w:sz w:val="22"/>
          <w:szCs w:val="18"/>
        </w:rPr>
        <w:t>3</w:t>
      </w:r>
      <w:r w:rsidR="009F6392" w:rsidRPr="000633EE">
        <w:rPr>
          <w:b/>
          <w:i/>
          <w:iCs/>
          <w:sz w:val="22"/>
          <w:szCs w:val="18"/>
        </w:rPr>
        <w:t xml:space="preserve"> – Κυριότητα – Πνευματικά και Περιουσιακά Δικαιώματα αντικαθίσταται από το ακόλουθο:</w:t>
      </w:r>
    </w:p>
    <w:p w14:paraId="774C864D" w14:textId="7EC7E3CC" w:rsidR="009F6392" w:rsidRPr="000633EE" w:rsidRDefault="00396EAB" w:rsidP="00B15C7F">
      <w:pPr>
        <w:pStyle w:val="ListParagraph"/>
        <w:spacing w:before="240"/>
        <w:ind w:left="426"/>
        <w:rPr>
          <w:bCs/>
          <w:i/>
          <w:iCs/>
          <w:sz w:val="22"/>
          <w:szCs w:val="18"/>
        </w:rPr>
      </w:pPr>
      <w:r w:rsidRPr="000633EE">
        <w:rPr>
          <w:bCs/>
          <w:i/>
          <w:iCs/>
          <w:sz w:val="22"/>
          <w:szCs w:val="18"/>
        </w:rPr>
        <w:t>[Το κείμενο του εν λόγω όρου θα διαμορφωθεί κατά την κατάρτιση της Σύμβασης λαμβάνοντας υπόψη, μεταξύ άλλων, τις υποχρεώσεις κανονιστικής συμμόρφωσης του Αναδόχου και νοουμένου ότι ο όρος θα προβλέπει υποχρέωση του Αναδόχου για τήρηση εμπιστευτικότητας για τις τυχόν πληροφορίες και έγγραφα που θα παραμένουν στην κατοχή του</w:t>
      </w:r>
      <w:r w:rsidR="00B15C7F" w:rsidRPr="000633EE">
        <w:rPr>
          <w:bCs/>
          <w:i/>
          <w:iCs/>
          <w:sz w:val="22"/>
          <w:szCs w:val="18"/>
        </w:rPr>
        <w:t>.</w:t>
      </w:r>
      <w:r w:rsidRPr="000633EE">
        <w:rPr>
          <w:bCs/>
          <w:i/>
          <w:iCs/>
          <w:sz w:val="22"/>
          <w:szCs w:val="18"/>
        </w:rPr>
        <w:t>]</w:t>
      </w:r>
    </w:p>
    <w:p w14:paraId="4C4B0457" w14:textId="1677B2E9" w:rsidR="00373AE0" w:rsidRPr="00012A3E" w:rsidRDefault="00396EAB" w:rsidP="006674C0">
      <w:pPr>
        <w:numPr>
          <w:ilvl w:val="0"/>
          <w:numId w:val="54"/>
        </w:numPr>
        <w:tabs>
          <w:tab w:val="clear" w:pos="986"/>
          <w:tab w:val="num" w:pos="709"/>
        </w:tabs>
        <w:ind w:left="426"/>
        <w:rPr>
          <w:rFonts w:cs="Arial"/>
          <w:position w:val="-3"/>
          <w:szCs w:val="22"/>
          <w:lang w:val="el-GR"/>
        </w:rPr>
      </w:pPr>
      <w:r w:rsidRPr="000633EE">
        <w:rPr>
          <w:b/>
          <w:szCs w:val="22"/>
          <w:lang w:val="el-GR"/>
        </w:rPr>
        <w:t>Η</w:t>
      </w:r>
      <w:r w:rsidR="00373AE0" w:rsidRPr="000633EE">
        <w:rPr>
          <w:b/>
          <w:szCs w:val="22"/>
          <w:lang w:val="el-GR"/>
        </w:rPr>
        <w:t xml:space="preserve"> Παράγραφο</w:t>
      </w:r>
      <w:r w:rsidRPr="000633EE">
        <w:rPr>
          <w:b/>
          <w:szCs w:val="22"/>
          <w:lang w:val="el-GR"/>
        </w:rPr>
        <w:t>ς</w:t>
      </w:r>
      <w:r w:rsidR="00373AE0" w:rsidRPr="000633EE">
        <w:rPr>
          <w:b/>
          <w:szCs w:val="22"/>
          <w:lang w:val="el-GR"/>
        </w:rPr>
        <w:t xml:space="preserve"> 1 του Άρθρου 4 - Υποχρεώσεις ΚΤΚ </w:t>
      </w:r>
      <w:r w:rsidRPr="000633EE">
        <w:rPr>
          <w:b/>
          <w:szCs w:val="22"/>
          <w:lang w:val="el-GR"/>
        </w:rPr>
        <w:t>αντικαθίσταται</w:t>
      </w:r>
      <w:r>
        <w:rPr>
          <w:b/>
          <w:szCs w:val="22"/>
          <w:lang w:val="el-GR"/>
        </w:rPr>
        <w:t xml:space="preserve"> από</w:t>
      </w:r>
      <w:r w:rsidR="006A366D">
        <w:rPr>
          <w:b/>
          <w:szCs w:val="22"/>
          <w:lang w:val="el-GR"/>
        </w:rPr>
        <w:t xml:space="preserve"> </w:t>
      </w:r>
      <w:r w:rsidR="00373AE0" w:rsidRPr="00012A3E">
        <w:rPr>
          <w:b/>
          <w:szCs w:val="22"/>
          <w:lang w:val="el-GR"/>
        </w:rPr>
        <w:t>το ακόλουθο:</w:t>
      </w:r>
    </w:p>
    <w:p w14:paraId="1AD8EA19" w14:textId="26AC2C59" w:rsidR="00373AE0" w:rsidRPr="00012A3E" w:rsidRDefault="00E12415" w:rsidP="00373AE0">
      <w:pPr>
        <w:ind w:left="426"/>
        <w:rPr>
          <w:rFonts w:cs="Arial"/>
          <w:position w:val="-3"/>
          <w:szCs w:val="22"/>
          <w:lang w:val="el-GR"/>
        </w:rPr>
      </w:pPr>
      <w:r w:rsidRPr="00E12415">
        <w:rPr>
          <w:rFonts w:cs="Arial"/>
          <w:position w:val="-3"/>
          <w:szCs w:val="22"/>
          <w:lang w:val="el-GR"/>
        </w:rPr>
        <w:t>Η ΚΤΚ θα παρέχει στον Ανάδοχο το συντομότερο δυνατόν οποιεσδήποτε πληροφορίες ή/και τεκμηρίωση έχει στη διάθεσή της και κρίνει ότι είναι απαραίτητες για τη διεξαγωγή της Σύμβασης.</w:t>
      </w:r>
      <w:r w:rsidRPr="00012A3E">
        <w:rPr>
          <w:rFonts w:cs="Arial"/>
          <w:position w:val="-3"/>
          <w:szCs w:val="22"/>
          <w:lang w:val="el-GR"/>
        </w:rPr>
        <w:t xml:space="preserve"> </w:t>
      </w:r>
      <w:r w:rsidR="00373AE0" w:rsidRPr="00012A3E">
        <w:rPr>
          <w:rFonts w:cs="Arial"/>
          <w:position w:val="-3"/>
          <w:szCs w:val="22"/>
          <w:lang w:val="el-GR"/>
        </w:rPr>
        <w:t>Η ΚΤΚ θα ενημερώνει τους Αναδόχους, στο τέλος κάθε ημερολογιακού έτους, σχετικά με τα Εποπτ</w:t>
      </w:r>
      <w:r w:rsidR="00A47CC2">
        <w:rPr>
          <w:rFonts w:cs="Arial"/>
          <w:position w:val="-3"/>
          <w:szCs w:val="22"/>
          <w:lang w:val="el-GR"/>
        </w:rPr>
        <w:t>ευόμενα</w:t>
      </w:r>
      <w:r w:rsidR="00373AE0" w:rsidRPr="00012A3E">
        <w:rPr>
          <w:rFonts w:cs="Arial"/>
          <w:position w:val="-3"/>
          <w:szCs w:val="22"/>
          <w:lang w:val="el-GR"/>
        </w:rPr>
        <w:t xml:space="preserve"> Ιδρύματα που πρόκειται να </w:t>
      </w:r>
      <w:r w:rsidR="004F6EA8" w:rsidRPr="00012A3E">
        <w:rPr>
          <w:rFonts w:cs="Arial"/>
          <w:position w:val="-3"/>
          <w:szCs w:val="22"/>
          <w:lang w:val="el-GR"/>
        </w:rPr>
        <w:t>αναλάβουν κατά το επόμενο έτος.</w:t>
      </w:r>
    </w:p>
    <w:p w14:paraId="38184143" w14:textId="77777777" w:rsidR="00BB4E02" w:rsidRPr="00012A3E" w:rsidRDefault="00BB4E02" w:rsidP="0040662C">
      <w:pPr>
        <w:spacing w:before="0"/>
        <w:ind w:left="426"/>
        <w:rPr>
          <w:rFonts w:cs="Arial"/>
          <w:position w:val="-3"/>
          <w:szCs w:val="22"/>
          <w:lang w:val="el-GR"/>
        </w:rPr>
      </w:pPr>
    </w:p>
    <w:p w14:paraId="214CC643" w14:textId="242A39AD" w:rsidR="007D29CC" w:rsidRPr="00012A3E" w:rsidRDefault="007D29CC" w:rsidP="006674C0">
      <w:pPr>
        <w:numPr>
          <w:ilvl w:val="0"/>
          <w:numId w:val="54"/>
        </w:numPr>
        <w:tabs>
          <w:tab w:val="clear" w:pos="986"/>
          <w:tab w:val="num" w:pos="709"/>
        </w:tabs>
        <w:ind w:left="426"/>
        <w:rPr>
          <w:rFonts w:cs="Arial"/>
          <w:position w:val="-3"/>
          <w:szCs w:val="22"/>
          <w:lang w:val="el-GR"/>
        </w:rPr>
      </w:pPr>
      <w:r w:rsidRPr="00012A3E">
        <w:rPr>
          <w:b/>
          <w:szCs w:val="22"/>
          <w:lang w:val="el-GR"/>
        </w:rPr>
        <w:t xml:space="preserve">Στην Παράγραφο 5 του Άρθρου 4 </w:t>
      </w:r>
      <w:r w:rsidR="007B5117" w:rsidRPr="00012A3E">
        <w:rPr>
          <w:b/>
          <w:szCs w:val="22"/>
          <w:lang w:val="el-GR"/>
        </w:rPr>
        <w:t xml:space="preserve">- Υποχρεώσεις ΚΤΚ προστίθενται </w:t>
      </w:r>
      <w:r w:rsidR="006A366D">
        <w:rPr>
          <w:b/>
          <w:szCs w:val="22"/>
          <w:lang w:val="el-GR"/>
        </w:rPr>
        <w:t xml:space="preserve">στο τέλος </w:t>
      </w:r>
      <w:r w:rsidR="007B5117" w:rsidRPr="00012A3E">
        <w:rPr>
          <w:b/>
          <w:szCs w:val="22"/>
          <w:lang w:val="el-GR"/>
        </w:rPr>
        <w:t>τα ακόλουθα:</w:t>
      </w:r>
    </w:p>
    <w:p w14:paraId="7D31682B" w14:textId="79B9B99C" w:rsidR="007D29CC" w:rsidRPr="00012A3E" w:rsidRDefault="007B5117" w:rsidP="001F3B37">
      <w:pPr>
        <w:ind w:left="426"/>
        <w:rPr>
          <w:bCs/>
          <w:szCs w:val="22"/>
          <w:lang w:val="el-GR"/>
        </w:rPr>
      </w:pPr>
      <w:r w:rsidRPr="00012A3E">
        <w:rPr>
          <w:bCs/>
          <w:szCs w:val="22"/>
          <w:lang w:val="el-GR"/>
        </w:rPr>
        <w:t xml:space="preserve">Η ΚΤΚ οφείλει να ενημερώνει τον αντίστοιχο ανάδοχο </w:t>
      </w:r>
      <w:r w:rsidR="001F3B37" w:rsidRPr="00012A3E">
        <w:rPr>
          <w:bCs/>
          <w:szCs w:val="22"/>
          <w:lang w:val="el-GR"/>
        </w:rPr>
        <w:t xml:space="preserve">πριν από την έναρξη κάθε ελέγχου για πιθανές αλλαγές που ενδεχομένως να επηρεάζουν το εύρος των ελέγχων [ από </w:t>
      </w:r>
      <w:r w:rsidR="001F3B37" w:rsidRPr="00012A3E">
        <w:rPr>
          <w:bCs/>
          <w:szCs w:val="22"/>
        </w:rPr>
        <w:t>full</w:t>
      </w:r>
      <w:r w:rsidR="001F3B37" w:rsidRPr="00012A3E">
        <w:rPr>
          <w:bCs/>
          <w:szCs w:val="22"/>
          <w:lang w:val="el-GR"/>
        </w:rPr>
        <w:t xml:space="preserve"> </w:t>
      </w:r>
      <w:r w:rsidR="001F3B37" w:rsidRPr="00012A3E">
        <w:rPr>
          <w:bCs/>
          <w:szCs w:val="22"/>
        </w:rPr>
        <w:t>scope</w:t>
      </w:r>
      <w:r w:rsidR="001F3B37" w:rsidRPr="00012A3E">
        <w:rPr>
          <w:bCs/>
          <w:szCs w:val="22"/>
          <w:lang w:val="el-GR"/>
        </w:rPr>
        <w:t xml:space="preserve"> σε </w:t>
      </w:r>
      <w:r w:rsidR="001F3B37" w:rsidRPr="00012A3E">
        <w:rPr>
          <w:bCs/>
          <w:szCs w:val="22"/>
        </w:rPr>
        <w:t>targeted</w:t>
      </w:r>
      <w:r w:rsidR="001F3B37" w:rsidRPr="00012A3E">
        <w:rPr>
          <w:bCs/>
          <w:szCs w:val="22"/>
          <w:lang w:val="el-GR"/>
        </w:rPr>
        <w:t xml:space="preserve"> </w:t>
      </w:r>
      <w:r w:rsidR="00A47CC2">
        <w:rPr>
          <w:bCs/>
          <w:szCs w:val="22"/>
          <w:lang w:val="el-GR"/>
        </w:rPr>
        <w:t xml:space="preserve">και αντίστροφα </w:t>
      </w:r>
      <w:r w:rsidR="001F3B37" w:rsidRPr="00012A3E">
        <w:rPr>
          <w:bCs/>
          <w:szCs w:val="22"/>
          <w:lang w:val="el-GR"/>
        </w:rPr>
        <w:t xml:space="preserve">] ή/και για οποιαδήποτε μεταβολή στον αριθμό ή στη φύση των </w:t>
      </w:r>
      <w:r w:rsidR="001F3B37" w:rsidRPr="00012A3E">
        <w:rPr>
          <w:bCs/>
          <w:szCs w:val="22"/>
        </w:rPr>
        <w:t>audit</w:t>
      </w:r>
      <w:r w:rsidR="001F3B37" w:rsidRPr="00012A3E">
        <w:rPr>
          <w:bCs/>
          <w:szCs w:val="22"/>
          <w:lang w:val="el-GR"/>
        </w:rPr>
        <w:t xml:space="preserve"> </w:t>
      </w:r>
      <w:proofErr w:type="spellStart"/>
      <w:r w:rsidR="001F3B37" w:rsidRPr="00012A3E">
        <w:rPr>
          <w:bCs/>
          <w:szCs w:val="22"/>
        </w:rPr>
        <w:t>programmes</w:t>
      </w:r>
      <w:proofErr w:type="spellEnd"/>
      <w:r w:rsidR="001F3B37" w:rsidRPr="00012A3E">
        <w:rPr>
          <w:bCs/>
          <w:szCs w:val="22"/>
          <w:lang w:val="el-GR"/>
        </w:rPr>
        <w:t xml:space="preserve"> που θα διενεργηθούν.</w:t>
      </w:r>
    </w:p>
    <w:p w14:paraId="4636A9DE" w14:textId="77777777" w:rsidR="001F3B37" w:rsidRPr="00012A3E" w:rsidRDefault="001F3B37" w:rsidP="001F3B37">
      <w:pPr>
        <w:spacing w:before="0"/>
        <w:rPr>
          <w:rFonts w:cs="Arial"/>
          <w:bCs/>
          <w:position w:val="-3"/>
          <w:szCs w:val="22"/>
          <w:lang w:val="el-GR"/>
        </w:rPr>
      </w:pPr>
    </w:p>
    <w:p w14:paraId="7A20DDF9" w14:textId="1185ECBC" w:rsidR="008733FD" w:rsidRPr="00012A3E" w:rsidRDefault="008733FD" w:rsidP="006674C0">
      <w:pPr>
        <w:numPr>
          <w:ilvl w:val="0"/>
          <w:numId w:val="54"/>
        </w:numPr>
        <w:tabs>
          <w:tab w:val="clear" w:pos="986"/>
          <w:tab w:val="num" w:pos="720"/>
        </w:tabs>
        <w:ind w:left="426" w:right="1134"/>
        <w:rPr>
          <w:b/>
          <w:i w:val="0"/>
          <w:lang w:val="el-GR"/>
        </w:rPr>
      </w:pPr>
      <w:r w:rsidRPr="00012A3E">
        <w:rPr>
          <w:b/>
          <w:lang w:val="el-GR"/>
        </w:rPr>
        <w:lastRenderedPageBreak/>
        <w:t>Στο Άρθρο 7 - Υποχρεώσεις Συμμόρφωσης και Νομική Ευθύνη, προστίθε</w:t>
      </w:r>
      <w:r w:rsidR="00EC5EA8" w:rsidRPr="00012A3E">
        <w:rPr>
          <w:b/>
          <w:lang w:val="el-GR"/>
        </w:rPr>
        <w:t>ν</w:t>
      </w:r>
      <w:r w:rsidRPr="00012A3E">
        <w:rPr>
          <w:b/>
          <w:lang w:val="el-GR"/>
        </w:rPr>
        <w:t>ται παράγραφο</w:t>
      </w:r>
      <w:r w:rsidR="00EC5EA8" w:rsidRPr="00012A3E">
        <w:rPr>
          <w:b/>
          <w:lang w:val="el-GR"/>
        </w:rPr>
        <w:t>ι</w:t>
      </w:r>
      <w:r w:rsidRPr="00012A3E">
        <w:rPr>
          <w:b/>
          <w:lang w:val="el-GR"/>
        </w:rPr>
        <w:t xml:space="preserve"> ως ακολούθως: </w:t>
      </w:r>
    </w:p>
    <w:p w14:paraId="43DCD41F" w14:textId="59D797F3" w:rsidR="008733FD" w:rsidRPr="00012A3E" w:rsidRDefault="008733FD" w:rsidP="006D43C1">
      <w:pPr>
        <w:ind w:left="426" w:right="-91"/>
        <w:rPr>
          <w:bCs/>
          <w:lang w:val="el-GR"/>
        </w:rPr>
      </w:pPr>
      <w:r w:rsidRPr="00012A3E">
        <w:rPr>
          <w:bCs/>
          <w:lang w:val="el-GR"/>
        </w:rPr>
        <w:t xml:space="preserve">10. Ο Ανάδοχος </w:t>
      </w:r>
      <w:r w:rsidR="004F41C1" w:rsidRPr="00012A3E">
        <w:rPr>
          <w:bCs/>
          <w:lang w:val="el-GR"/>
        </w:rPr>
        <w:t>δεσμεύεται ότι, για περίοδο δύο (</w:t>
      </w:r>
      <w:r w:rsidR="00CB33B3" w:rsidRPr="00012A3E">
        <w:rPr>
          <w:bCs/>
          <w:lang w:val="el-GR"/>
        </w:rPr>
        <w:t>2</w:t>
      </w:r>
      <w:r w:rsidR="004F41C1" w:rsidRPr="00012A3E">
        <w:rPr>
          <w:bCs/>
          <w:lang w:val="el-GR"/>
        </w:rPr>
        <w:t>)</w:t>
      </w:r>
      <w:r w:rsidR="00CB33B3" w:rsidRPr="00012A3E">
        <w:rPr>
          <w:bCs/>
          <w:lang w:val="el-GR"/>
        </w:rPr>
        <w:t xml:space="preserve"> </w:t>
      </w:r>
      <w:r w:rsidR="004F41C1" w:rsidRPr="00012A3E">
        <w:rPr>
          <w:bCs/>
          <w:lang w:val="el-GR"/>
        </w:rPr>
        <w:t>ετών</w:t>
      </w:r>
      <w:r w:rsidR="00CB33B3" w:rsidRPr="00012A3E">
        <w:rPr>
          <w:bCs/>
          <w:lang w:val="el-GR"/>
        </w:rPr>
        <w:t xml:space="preserve"> από </w:t>
      </w:r>
      <w:r w:rsidR="004F41C1" w:rsidRPr="00012A3E">
        <w:rPr>
          <w:bCs/>
          <w:lang w:val="el-GR"/>
        </w:rPr>
        <w:t xml:space="preserve">την ημερομηνία ολοκλήρωσης </w:t>
      </w:r>
      <w:r w:rsidR="00CB33B3" w:rsidRPr="00012A3E">
        <w:rPr>
          <w:bCs/>
          <w:lang w:val="el-GR"/>
        </w:rPr>
        <w:t>του επιτόπιου ελέγχου,</w:t>
      </w:r>
      <w:r w:rsidR="004F41C1" w:rsidRPr="00012A3E">
        <w:rPr>
          <w:bCs/>
          <w:lang w:val="el-GR"/>
        </w:rPr>
        <w:t xml:space="preserve"> δεν θα</w:t>
      </w:r>
      <w:r w:rsidR="00CB33B3" w:rsidRPr="00012A3E">
        <w:rPr>
          <w:bCs/>
          <w:lang w:val="el-GR"/>
        </w:rPr>
        <w:t xml:space="preserve"> αναλάβει οποιαδήποτε συναφή δραστηριότητα</w:t>
      </w:r>
      <w:r w:rsidR="004F41C1" w:rsidRPr="00012A3E">
        <w:rPr>
          <w:bCs/>
          <w:lang w:val="el-GR"/>
        </w:rPr>
        <w:t xml:space="preserve"> ή παροχή υπηρεσιών</w:t>
      </w:r>
      <w:r w:rsidR="007E251B">
        <w:rPr>
          <w:bCs/>
          <w:lang w:val="el-GR"/>
        </w:rPr>
        <w:t>, η οποία ενδέχεται να δημιουργήσει κατάσταση σύγκρουσης συμφερόντων</w:t>
      </w:r>
      <w:r w:rsidR="00CB33B3" w:rsidRPr="00012A3E">
        <w:rPr>
          <w:bCs/>
          <w:lang w:val="el-GR"/>
        </w:rPr>
        <w:t xml:space="preserve"> αναφορικά με το εκάστοτε </w:t>
      </w:r>
      <w:r w:rsidR="007E251B">
        <w:rPr>
          <w:bCs/>
          <w:lang w:val="el-GR"/>
        </w:rPr>
        <w:t xml:space="preserve">Εποπτευόμενο </w:t>
      </w:r>
      <w:r w:rsidR="00CB33B3" w:rsidRPr="00012A3E">
        <w:rPr>
          <w:bCs/>
          <w:lang w:val="el-GR"/>
        </w:rPr>
        <w:t>Ίδρυμα.</w:t>
      </w:r>
    </w:p>
    <w:p w14:paraId="1F1CCC57" w14:textId="09175C34" w:rsidR="00733D98" w:rsidRPr="00012A3E" w:rsidRDefault="00EC5EA8" w:rsidP="006D43C1">
      <w:pPr>
        <w:ind w:left="426" w:right="-91"/>
        <w:rPr>
          <w:bCs/>
          <w:iCs/>
          <w:lang w:val="el-GR"/>
        </w:rPr>
      </w:pPr>
      <w:r w:rsidRPr="00012A3E">
        <w:rPr>
          <w:bCs/>
          <w:iCs/>
          <w:lang w:val="el-GR"/>
        </w:rPr>
        <w:t>11. Ο Ανάδοχος δεσμεύεται ότι, κα</w:t>
      </w:r>
      <w:r w:rsidR="0040662C">
        <w:rPr>
          <w:bCs/>
          <w:iCs/>
          <w:lang w:val="el-GR"/>
        </w:rPr>
        <w:t>θ’ όλη τη διάρκεια ισχύος</w:t>
      </w:r>
      <w:r w:rsidRPr="00012A3E">
        <w:rPr>
          <w:bCs/>
          <w:iCs/>
          <w:lang w:val="el-GR"/>
        </w:rPr>
        <w:t xml:space="preserve"> της </w:t>
      </w:r>
      <w:r w:rsidR="00A47CC2">
        <w:rPr>
          <w:bCs/>
          <w:iCs/>
          <w:lang w:val="el-GR"/>
        </w:rPr>
        <w:t>Σ</w:t>
      </w:r>
      <w:r w:rsidRPr="00012A3E">
        <w:rPr>
          <w:bCs/>
          <w:iCs/>
          <w:lang w:val="el-GR"/>
        </w:rPr>
        <w:t>ύμβασης θα ενημερώνει την Αναθέτουσα Αρχή σχετικά</w:t>
      </w:r>
      <w:r w:rsidR="00AD3FE8" w:rsidRPr="00012A3E">
        <w:rPr>
          <w:bCs/>
          <w:iCs/>
          <w:lang w:val="el-GR"/>
        </w:rPr>
        <w:t xml:space="preserve"> με</w:t>
      </w:r>
      <w:r w:rsidRPr="00012A3E">
        <w:rPr>
          <w:bCs/>
          <w:iCs/>
          <w:lang w:val="el-GR"/>
        </w:rPr>
        <w:t xml:space="preserve"> οποιαδήποτε διαφορά ή ανάληψη ευθύνης ή/και υποχρέωσης σχετικά με Εποπτ</w:t>
      </w:r>
      <w:r w:rsidR="00696E27">
        <w:rPr>
          <w:bCs/>
          <w:iCs/>
          <w:lang w:val="el-GR"/>
        </w:rPr>
        <w:t>ευόμενο</w:t>
      </w:r>
      <w:r w:rsidRPr="00012A3E">
        <w:rPr>
          <w:bCs/>
          <w:iCs/>
          <w:lang w:val="el-GR"/>
        </w:rPr>
        <w:t xml:space="preserve"> Ίδρυμα της ΚΤΚ, που ενδέχεται να επηρεάσει ή να δημιουργήσει ζητήματα σύγκρουσης συμφερόντων.</w:t>
      </w:r>
      <w:r w:rsidR="00E12415">
        <w:rPr>
          <w:bCs/>
          <w:iCs/>
          <w:lang w:val="el-GR"/>
        </w:rPr>
        <w:t xml:space="preserve"> Η εν λόγω ενημέρωση θα δίνεται, όπου είναι δυνατόν, εκ των προτέρων. </w:t>
      </w:r>
    </w:p>
    <w:p w14:paraId="7FBEE66D" w14:textId="75ED020B" w:rsidR="00EC5EA8" w:rsidRDefault="00733D98" w:rsidP="00733D98">
      <w:pPr>
        <w:ind w:left="426" w:right="-91"/>
        <w:rPr>
          <w:bCs/>
          <w:iCs/>
          <w:lang w:val="el-GR"/>
        </w:rPr>
      </w:pPr>
      <w:r w:rsidRPr="00012A3E">
        <w:rPr>
          <w:bCs/>
          <w:iCs/>
          <w:lang w:val="el-GR"/>
        </w:rPr>
        <w:t xml:space="preserve">12. </w:t>
      </w:r>
      <w:r w:rsidRPr="00012A3E">
        <w:rPr>
          <w:lang w:val="el-GR"/>
        </w:rPr>
        <w:t xml:space="preserve"> </w:t>
      </w:r>
      <w:r w:rsidRPr="00012A3E">
        <w:rPr>
          <w:bCs/>
          <w:iCs/>
          <w:lang w:val="el-GR"/>
        </w:rPr>
        <w:t>Ο Ανάδοχος υποχρεούται, καθ’ όλη της διάρκεια της Σύμβασης, να διαθέτει σε ισχύ επαγγελματική άδεια σύμφωνα με τον περί Ελεγκτών Νόμο του 2017, ως αυτός εκάστοτε τροποποιείται ή αντικαθίσταται.</w:t>
      </w:r>
    </w:p>
    <w:p w14:paraId="645C1F4B" w14:textId="654B8237" w:rsidR="00696E27" w:rsidRPr="00012A3E" w:rsidRDefault="00696E27" w:rsidP="00733D98">
      <w:pPr>
        <w:ind w:left="426" w:right="-91"/>
        <w:rPr>
          <w:bCs/>
          <w:iCs/>
          <w:lang w:val="el-GR"/>
        </w:rPr>
      </w:pPr>
      <w:r>
        <w:rPr>
          <w:rFonts w:cs="Arial"/>
          <w:lang w:val="el-GR"/>
        </w:rPr>
        <w:t>13</w:t>
      </w:r>
      <w:r w:rsidRPr="00FE35A9">
        <w:rPr>
          <w:rFonts w:cs="Arial"/>
          <w:lang w:val="el-GR"/>
        </w:rPr>
        <w:t xml:space="preserve">. </w:t>
      </w:r>
      <w:r w:rsidRPr="00062D99">
        <w:rPr>
          <w:lang w:val="el-GR"/>
        </w:rPr>
        <w:t>Ο Ανάδοχος υποχρεούται να ενημερώνει άμεσα την Αναθέτουσα Αρχή για περιστατικά ασφάλειας που επηρεάζουν τις υπηρεσίες που της παρέχει, να εφαρμόζει διαδικασίες αντιμετώπισης τους και να παρέχει πλήρη συνεργασία κατά τη διαχείριση περιστατικών, όπως παραβιάσεις ασφάλειας, διαρροές δεδομένων ή διακοπές υπηρεσιών.</w:t>
      </w:r>
    </w:p>
    <w:p w14:paraId="2694F724" w14:textId="77777777" w:rsidR="008733FD" w:rsidRPr="00012A3E" w:rsidRDefault="008733FD" w:rsidP="008733FD">
      <w:pPr>
        <w:ind w:left="426"/>
        <w:rPr>
          <w:rFonts w:cs="Arial"/>
          <w:position w:val="-3"/>
          <w:szCs w:val="22"/>
          <w:lang w:val="el-GR"/>
        </w:rPr>
      </w:pPr>
    </w:p>
    <w:p w14:paraId="1A2FF4B2" w14:textId="6038FC46" w:rsidR="004D74E4" w:rsidRPr="000633EE" w:rsidRDefault="00587F80" w:rsidP="006674C0">
      <w:pPr>
        <w:numPr>
          <w:ilvl w:val="0"/>
          <w:numId w:val="54"/>
        </w:numPr>
        <w:tabs>
          <w:tab w:val="clear" w:pos="986"/>
          <w:tab w:val="num" w:pos="709"/>
        </w:tabs>
        <w:ind w:left="426"/>
        <w:rPr>
          <w:bCs/>
          <w:szCs w:val="22"/>
          <w:lang w:val="el-GR"/>
        </w:rPr>
      </w:pPr>
      <w:r w:rsidRPr="000633EE">
        <w:rPr>
          <w:b/>
          <w:szCs w:val="22"/>
          <w:lang w:val="el-GR"/>
        </w:rPr>
        <w:t>Στ</w:t>
      </w:r>
      <w:r w:rsidR="004D74E4" w:rsidRPr="000633EE">
        <w:rPr>
          <w:b/>
          <w:szCs w:val="22"/>
          <w:lang w:val="el-GR"/>
        </w:rPr>
        <w:t>ην Παράγραφο 2 του</w:t>
      </w:r>
      <w:r w:rsidR="004D74E4" w:rsidRPr="000633EE">
        <w:rPr>
          <w:bCs/>
          <w:szCs w:val="22"/>
          <w:lang w:val="el-GR"/>
        </w:rPr>
        <w:t xml:space="preserve"> </w:t>
      </w:r>
      <w:r w:rsidRPr="000633EE">
        <w:rPr>
          <w:b/>
          <w:szCs w:val="22"/>
          <w:lang w:val="el-GR"/>
        </w:rPr>
        <w:t xml:space="preserve"> Άρθρο </w:t>
      </w:r>
      <w:r w:rsidR="00DE6ADC" w:rsidRPr="000633EE">
        <w:rPr>
          <w:b/>
          <w:szCs w:val="22"/>
          <w:lang w:val="el-GR"/>
        </w:rPr>
        <w:t>8</w:t>
      </w:r>
      <w:r w:rsidRPr="000633EE">
        <w:rPr>
          <w:b/>
          <w:szCs w:val="22"/>
          <w:lang w:val="el-GR"/>
        </w:rPr>
        <w:t xml:space="preserve"> </w:t>
      </w:r>
      <w:r w:rsidR="00DE6ADC" w:rsidRPr="000633EE">
        <w:rPr>
          <w:b/>
          <w:szCs w:val="22"/>
          <w:lang w:val="el-GR"/>
        </w:rPr>
        <w:t>–</w:t>
      </w:r>
      <w:r w:rsidRPr="000633EE">
        <w:rPr>
          <w:b/>
          <w:szCs w:val="22"/>
          <w:lang w:val="el-GR"/>
        </w:rPr>
        <w:t xml:space="preserve"> </w:t>
      </w:r>
      <w:r w:rsidR="00DE6ADC" w:rsidRPr="000633EE">
        <w:rPr>
          <w:b/>
          <w:szCs w:val="22"/>
          <w:lang w:val="el-GR"/>
        </w:rPr>
        <w:t>Εμπιστευτικότητα - Εχεμύθεια</w:t>
      </w:r>
      <w:r w:rsidR="00DA33D4" w:rsidRPr="000633EE">
        <w:rPr>
          <w:b/>
          <w:szCs w:val="22"/>
          <w:lang w:val="el-GR"/>
        </w:rPr>
        <w:t>,</w:t>
      </w:r>
      <w:r w:rsidRPr="000633EE">
        <w:rPr>
          <w:b/>
          <w:szCs w:val="22"/>
          <w:lang w:val="el-GR"/>
        </w:rPr>
        <w:t xml:space="preserve"> </w:t>
      </w:r>
      <w:r w:rsidR="004D74E4" w:rsidRPr="000633EE">
        <w:rPr>
          <w:b/>
          <w:szCs w:val="22"/>
          <w:lang w:val="el-GR"/>
        </w:rPr>
        <w:t xml:space="preserve">αντικαθίσταται </w:t>
      </w:r>
      <w:r w:rsidR="004D74E4" w:rsidRPr="000633EE">
        <w:rPr>
          <w:bCs/>
          <w:szCs w:val="22"/>
          <w:lang w:val="el-GR"/>
        </w:rPr>
        <w:t>η φράση «</w:t>
      </w:r>
      <w:r w:rsidR="004D74E4" w:rsidRPr="000633EE">
        <w:rPr>
          <w:rFonts w:cs="Arial"/>
          <w:position w:val="-3"/>
          <w:szCs w:val="22"/>
          <w:lang w:val="el-GR"/>
        </w:rPr>
        <w:t xml:space="preserve">σε μορφή που ήθελε συμφωνηθεί μεταξύ ΚΤΚ και Αναδόχου.» ως ακολούθως: συμπληρώνοντας το Έντυπο </w:t>
      </w:r>
      <w:r w:rsidR="00E434F0" w:rsidRPr="000633EE">
        <w:rPr>
          <w:rFonts w:cs="Arial"/>
          <w:position w:val="-3"/>
          <w:szCs w:val="22"/>
          <w:lang w:val="el-GR"/>
        </w:rPr>
        <w:t>1</w:t>
      </w:r>
      <w:r w:rsidR="00AB0B47" w:rsidRPr="000633EE">
        <w:rPr>
          <w:rFonts w:cs="Arial"/>
          <w:position w:val="-3"/>
          <w:szCs w:val="22"/>
          <w:lang w:val="el-GR"/>
        </w:rPr>
        <w:t>5</w:t>
      </w:r>
      <w:r w:rsidR="004D74E4" w:rsidRPr="000633EE">
        <w:rPr>
          <w:rFonts w:cs="Arial"/>
          <w:position w:val="-3"/>
          <w:szCs w:val="22"/>
          <w:lang w:val="el-GR"/>
        </w:rPr>
        <w:t>.</w:t>
      </w:r>
    </w:p>
    <w:p w14:paraId="3FD314E2" w14:textId="77777777" w:rsidR="00587F80" w:rsidRPr="000633EE" w:rsidRDefault="00587F80" w:rsidP="00F62D62">
      <w:pPr>
        <w:pStyle w:val="ListParagraph"/>
        <w:ind w:left="426"/>
        <w:rPr>
          <w:b/>
          <w:sz w:val="22"/>
          <w:szCs w:val="22"/>
        </w:rPr>
      </w:pPr>
    </w:p>
    <w:p w14:paraId="23C43F21" w14:textId="561C1FE5" w:rsidR="00702D82" w:rsidRPr="000633EE" w:rsidRDefault="00732C7B" w:rsidP="006674C0">
      <w:pPr>
        <w:numPr>
          <w:ilvl w:val="0"/>
          <w:numId w:val="54"/>
        </w:numPr>
        <w:tabs>
          <w:tab w:val="clear" w:pos="986"/>
        </w:tabs>
        <w:ind w:left="426" w:hanging="397"/>
        <w:rPr>
          <w:b/>
          <w:lang w:val="el-GR"/>
        </w:rPr>
      </w:pPr>
      <w:r w:rsidRPr="000633EE">
        <w:rPr>
          <w:bCs/>
          <w:lang w:val="el-GR"/>
        </w:rPr>
        <w:t>Για σκοπούς εφαρμογής του</w:t>
      </w:r>
      <w:r w:rsidR="00702D82" w:rsidRPr="000633EE">
        <w:rPr>
          <w:lang w:val="el-GR"/>
        </w:rPr>
        <w:t xml:space="preserve"> </w:t>
      </w:r>
      <w:r w:rsidR="00702D82" w:rsidRPr="000633EE">
        <w:rPr>
          <w:b/>
          <w:bCs/>
          <w:lang w:val="el-GR"/>
        </w:rPr>
        <w:t>Άρθρου 10 – Σύγκρουση συμφερόντων</w:t>
      </w:r>
      <w:r w:rsidR="00702D82" w:rsidRPr="000633EE">
        <w:rPr>
          <w:lang w:val="el-GR"/>
        </w:rPr>
        <w:t xml:space="preserve">, </w:t>
      </w:r>
      <w:r w:rsidRPr="000633EE">
        <w:rPr>
          <w:lang w:val="el-GR"/>
        </w:rPr>
        <w:t>η</w:t>
      </w:r>
      <w:r w:rsidR="00DE6ADC" w:rsidRPr="000633EE">
        <w:rPr>
          <w:lang w:val="el-GR"/>
        </w:rPr>
        <w:t xml:space="preserve"> ΚΤΚ δύναται να ζητήσει όπως </w:t>
      </w:r>
      <w:r w:rsidRPr="000633EE">
        <w:rPr>
          <w:lang w:val="el-GR"/>
        </w:rPr>
        <w:t xml:space="preserve">ο Ανάδοχος και </w:t>
      </w:r>
      <w:r w:rsidR="00DE6ADC" w:rsidRPr="000633EE">
        <w:rPr>
          <w:lang w:val="el-GR"/>
        </w:rPr>
        <w:t>τα μέλη της Ομάδας Έργου</w:t>
      </w:r>
      <w:r w:rsidRPr="000633EE">
        <w:rPr>
          <w:lang w:val="el-GR"/>
        </w:rPr>
        <w:t xml:space="preserve"> </w:t>
      </w:r>
      <w:r w:rsidR="00DE6ADC" w:rsidRPr="000633EE">
        <w:rPr>
          <w:lang w:val="el-GR"/>
        </w:rPr>
        <w:t>συμπληρώ</w:t>
      </w:r>
      <w:r w:rsidR="00A47CC2" w:rsidRPr="000633EE">
        <w:rPr>
          <w:lang w:val="el-GR"/>
        </w:rPr>
        <w:t>ν</w:t>
      </w:r>
      <w:r w:rsidR="00DE6ADC" w:rsidRPr="000633EE">
        <w:rPr>
          <w:lang w:val="el-GR"/>
        </w:rPr>
        <w:t>ουν τ</w:t>
      </w:r>
      <w:r w:rsidR="00186C9B" w:rsidRPr="000633EE">
        <w:rPr>
          <w:lang w:val="el-GR"/>
        </w:rPr>
        <w:t>ο</w:t>
      </w:r>
      <w:r w:rsidR="0029074E" w:rsidRPr="000633EE">
        <w:rPr>
          <w:lang w:val="el-GR"/>
        </w:rPr>
        <w:t>ν</w:t>
      </w:r>
      <w:r w:rsidR="00186C9B" w:rsidRPr="000633EE">
        <w:rPr>
          <w:lang w:val="el-GR"/>
        </w:rPr>
        <w:t xml:space="preserve"> </w:t>
      </w:r>
      <w:r w:rsidR="0029074E" w:rsidRPr="000633EE">
        <w:rPr>
          <w:lang w:val="el-GR"/>
        </w:rPr>
        <w:t>Πίνακα</w:t>
      </w:r>
      <w:r w:rsidR="00186C9B" w:rsidRPr="000633EE">
        <w:rPr>
          <w:lang w:val="el-GR"/>
        </w:rPr>
        <w:t xml:space="preserve"> Σ</w:t>
      </w:r>
      <w:r w:rsidR="00DE6ADC" w:rsidRPr="000633EE">
        <w:rPr>
          <w:lang w:val="el-GR"/>
        </w:rPr>
        <w:t xml:space="preserve">ύγκρουσης </w:t>
      </w:r>
      <w:r w:rsidR="00186C9B" w:rsidRPr="000633EE">
        <w:rPr>
          <w:lang w:val="el-GR"/>
        </w:rPr>
        <w:t>Σ</w:t>
      </w:r>
      <w:r w:rsidR="00DE6ADC" w:rsidRPr="000633EE">
        <w:rPr>
          <w:lang w:val="el-GR"/>
        </w:rPr>
        <w:t>υμφερόντων (</w:t>
      </w:r>
      <w:r w:rsidR="00DE6ADC" w:rsidRPr="000633EE">
        <w:rPr>
          <w:b/>
          <w:bCs/>
          <w:lang w:val="el-GR"/>
        </w:rPr>
        <w:t xml:space="preserve">Έντυπο </w:t>
      </w:r>
      <w:r w:rsidR="0083601A" w:rsidRPr="000633EE">
        <w:rPr>
          <w:b/>
          <w:bCs/>
          <w:lang w:val="el-GR"/>
        </w:rPr>
        <w:t>1</w:t>
      </w:r>
      <w:r w:rsidR="00AB0B47" w:rsidRPr="000633EE">
        <w:rPr>
          <w:b/>
          <w:bCs/>
          <w:lang w:val="el-GR"/>
        </w:rPr>
        <w:t>6</w:t>
      </w:r>
      <w:r w:rsidR="00DE6ADC" w:rsidRPr="000633EE">
        <w:rPr>
          <w:lang w:val="el-GR"/>
        </w:rPr>
        <w:t xml:space="preserve">) </w:t>
      </w:r>
      <w:r w:rsidR="00461253" w:rsidRPr="000633EE">
        <w:rPr>
          <w:bCs/>
          <w:lang w:val="el-GR"/>
        </w:rPr>
        <w:t xml:space="preserve">πριν από την έναρξη διενέργειας επιτόπιου ελέγχου σε κάθε </w:t>
      </w:r>
      <w:r w:rsidR="00A47CC2" w:rsidRPr="000633EE">
        <w:rPr>
          <w:bCs/>
          <w:lang w:val="el-GR"/>
        </w:rPr>
        <w:t>Εποπτευόμενο Ί</w:t>
      </w:r>
      <w:r w:rsidR="00461253" w:rsidRPr="000633EE">
        <w:rPr>
          <w:bCs/>
          <w:lang w:val="el-GR"/>
        </w:rPr>
        <w:t>δρυμα που του έχει ανατεθεί.</w:t>
      </w:r>
    </w:p>
    <w:p w14:paraId="329CAB37" w14:textId="77777777" w:rsidR="00B15C7F" w:rsidRPr="000633EE" w:rsidRDefault="00B15C7F" w:rsidP="00B15C7F">
      <w:pPr>
        <w:pStyle w:val="ListParagraph"/>
        <w:rPr>
          <w:b/>
        </w:rPr>
      </w:pPr>
    </w:p>
    <w:p w14:paraId="21C6880E" w14:textId="7F02C62B" w:rsidR="00407922" w:rsidRPr="000633EE" w:rsidRDefault="00407922" w:rsidP="00B15C7F">
      <w:pPr>
        <w:numPr>
          <w:ilvl w:val="0"/>
          <w:numId w:val="54"/>
        </w:numPr>
        <w:tabs>
          <w:tab w:val="clear" w:pos="986"/>
        </w:tabs>
        <w:ind w:left="426" w:hanging="397"/>
        <w:rPr>
          <w:b/>
          <w:lang w:val="el-GR"/>
        </w:rPr>
      </w:pPr>
      <w:r w:rsidRPr="000633EE">
        <w:rPr>
          <w:b/>
          <w:lang w:val="el-GR"/>
        </w:rPr>
        <w:t>Στην Παράγραφο 3 του Άρθρου 11 – Προστασία των Εργαζομένων προστίθεται στο τέλος το ακόλουθο:</w:t>
      </w:r>
    </w:p>
    <w:p w14:paraId="7F952042" w14:textId="77777777" w:rsidR="00407922" w:rsidRPr="000633EE" w:rsidRDefault="00407922" w:rsidP="00407922">
      <w:pPr>
        <w:pStyle w:val="ListParagraph"/>
        <w:rPr>
          <w:b/>
        </w:rPr>
      </w:pPr>
    </w:p>
    <w:p w14:paraId="2664AEDD" w14:textId="11733ADD" w:rsidR="00407922" w:rsidRPr="000633EE" w:rsidRDefault="00407922" w:rsidP="00407922">
      <w:pPr>
        <w:ind w:left="426"/>
        <w:rPr>
          <w:b/>
          <w:lang w:val="el-GR"/>
        </w:rPr>
      </w:pPr>
      <w:r w:rsidRPr="000633EE">
        <w:rPr>
          <w:bCs/>
          <w:lang w:val="el-GR"/>
        </w:rPr>
        <w:t>Ουδεμία διαβεβαίωση παρέχει η ΚΤΚ για</w:t>
      </w:r>
      <w:r w:rsidRPr="00407922">
        <w:rPr>
          <w:bCs/>
          <w:lang w:val="el-GR"/>
        </w:rPr>
        <w:t xml:space="preserve"> την προστασία</w:t>
      </w:r>
      <w:r w:rsidR="00FB253E">
        <w:rPr>
          <w:bCs/>
          <w:lang w:val="el-GR"/>
        </w:rPr>
        <w:t>,</w:t>
      </w:r>
      <w:r w:rsidRPr="00407922">
        <w:rPr>
          <w:bCs/>
          <w:lang w:val="el-GR"/>
        </w:rPr>
        <w:t xml:space="preserve"> ασφάλεια </w:t>
      </w:r>
      <w:r w:rsidR="00FB253E">
        <w:rPr>
          <w:bCs/>
          <w:lang w:val="el-GR"/>
        </w:rPr>
        <w:t xml:space="preserve">και ασφαλιστική κάλυψη </w:t>
      </w:r>
      <w:r w:rsidRPr="00407922">
        <w:rPr>
          <w:bCs/>
          <w:lang w:val="el-GR"/>
        </w:rPr>
        <w:t xml:space="preserve">του προσωπικού του Αναδόχου, των υπεργολάβων και των συνεργατών του σε περίπτωση που τόπος υλοποίησης του Αντικειμένου της </w:t>
      </w:r>
      <w:r w:rsidRPr="000633EE">
        <w:rPr>
          <w:bCs/>
          <w:lang w:val="el-GR"/>
        </w:rPr>
        <w:t>Σύμβασης είναι οι εγκαταστάσεις Εποπτευόμενου Ιδρύματος ή άλλου προσώπου.</w:t>
      </w:r>
    </w:p>
    <w:p w14:paraId="585E457F" w14:textId="77777777" w:rsidR="00407922" w:rsidRPr="000633EE" w:rsidRDefault="00407922" w:rsidP="00407922">
      <w:pPr>
        <w:pStyle w:val="ListParagraph"/>
        <w:rPr>
          <w:b/>
        </w:rPr>
      </w:pPr>
    </w:p>
    <w:p w14:paraId="7F77C47A" w14:textId="12FE033A" w:rsidR="009A5684" w:rsidRPr="000633EE" w:rsidRDefault="00733CC8" w:rsidP="00B15C7F">
      <w:pPr>
        <w:numPr>
          <w:ilvl w:val="0"/>
          <w:numId w:val="54"/>
        </w:numPr>
        <w:tabs>
          <w:tab w:val="clear" w:pos="986"/>
        </w:tabs>
        <w:ind w:left="426" w:hanging="397"/>
        <w:rPr>
          <w:b/>
          <w:lang w:val="el-GR"/>
        </w:rPr>
      </w:pPr>
      <w:r w:rsidRPr="000633EE">
        <w:rPr>
          <w:b/>
          <w:lang w:val="el-GR"/>
        </w:rPr>
        <w:t>Οι</w:t>
      </w:r>
      <w:r w:rsidR="00B15C7F" w:rsidRPr="000633EE">
        <w:rPr>
          <w:b/>
          <w:lang w:val="el-GR"/>
        </w:rPr>
        <w:t xml:space="preserve"> παράγραφο</w:t>
      </w:r>
      <w:r w:rsidRPr="000633EE">
        <w:rPr>
          <w:b/>
          <w:lang w:val="el-GR"/>
        </w:rPr>
        <w:t>ι</w:t>
      </w:r>
      <w:r w:rsidR="00B15C7F" w:rsidRPr="000633EE">
        <w:rPr>
          <w:b/>
          <w:lang w:val="el-GR"/>
        </w:rPr>
        <w:t xml:space="preserve"> </w:t>
      </w:r>
      <w:r w:rsidRPr="000633EE">
        <w:rPr>
          <w:b/>
          <w:lang w:val="el-GR"/>
        </w:rPr>
        <w:t xml:space="preserve">2 και </w:t>
      </w:r>
      <w:r w:rsidR="00B15C7F" w:rsidRPr="000633EE">
        <w:rPr>
          <w:b/>
          <w:lang w:val="el-GR"/>
        </w:rPr>
        <w:t xml:space="preserve">3 του Άρθρου 13 – Έγκριση Εκθέσεων – Παραλαβή Παραδοτέων, </w:t>
      </w:r>
      <w:r w:rsidRPr="000633EE">
        <w:rPr>
          <w:b/>
          <w:lang w:val="el-GR"/>
        </w:rPr>
        <w:t>διαγράφονται.</w:t>
      </w:r>
    </w:p>
    <w:p w14:paraId="30B96F90" w14:textId="77777777" w:rsidR="009A5684" w:rsidRPr="000633EE" w:rsidRDefault="009A5684" w:rsidP="009A5684">
      <w:pPr>
        <w:pStyle w:val="ListParagraph"/>
        <w:rPr>
          <w:b/>
          <w:szCs w:val="22"/>
        </w:rPr>
      </w:pPr>
    </w:p>
    <w:p w14:paraId="28C96833" w14:textId="3E36714C" w:rsidR="00B15C7F" w:rsidRPr="000633EE" w:rsidRDefault="00733CC8" w:rsidP="00B15C7F">
      <w:pPr>
        <w:numPr>
          <w:ilvl w:val="0"/>
          <w:numId w:val="54"/>
        </w:numPr>
        <w:tabs>
          <w:tab w:val="clear" w:pos="986"/>
        </w:tabs>
        <w:ind w:left="426" w:hanging="397"/>
        <w:rPr>
          <w:b/>
          <w:lang w:val="el-GR"/>
        </w:rPr>
      </w:pPr>
      <w:r w:rsidRPr="000633EE">
        <w:rPr>
          <w:b/>
          <w:szCs w:val="22"/>
          <w:lang w:val="el-GR"/>
        </w:rPr>
        <w:t>Από την</w:t>
      </w:r>
      <w:r w:rsidR="009A5684" w:rsidRPr="000633EE">
        <w:rPr>
          <w:b/>
          <w:szCs w:val="22"/>
          <w:lang w:val="el-GR"/>
        </w:rPr>
        <w:t xml:space="preserve"> παράγραφο </w:t>
      </w:r>
      <w:r w:rsidRPr="000633EE">
        <w:rPr>
          <w:b/>
          <w:szCs w:val="22"/>
          <w:lang w:val="el-GR"/>
        </w:rPr>
        <w:t>4</w:t>
      </w:r>
      <w:r w:rsidR="009A5684" w:rsidRPr="000633EE">
        <w:rPr>
          <w:b/>
          <w:szCs w:val="22"/>
          <w:lang w:val="el-GR"/>
        </w:rPr>
        <w:t xml:space="preserve"> του</w:t>
      </w:r>
      <w:r w:rsidR="009A5684" w:rsidRPr="000633EE">
        <w:rPr>
          <w:bCs/>
          <w:szCs w:val="22"/>
          <w:lang w:val="el-GR"/>
        </w:rPr>
        <w:t xml:space="preserve"> </w:t>
      </w:r>
      <w:r w:rsidR="009A5684" w:rsidRPr="000633EE">
        <w:rPr>
          <w:b/>
          <w:szCs w:val="22"/>
          <w:lang w:val="el-GR"/>
        </w:rPr>
        <w:t xml:space="preserve"> </w:t>
      </w:r>
      <w:r w:rsidR="009A5684" w:rsidRPr="000633EE">
        <w:rPr>
          <w:b/>
          <w:lang w:val="el-GR"/>
        </w:rPr>
        <w:t xml:space="preserve">Άρθρου 13 – Έγκριση Εκθέσεων – Παραλαβή Παραδοτέων, </w:t>
      </w:r>
      <w:r w:rsidRPr="000633EE">
        <w:rPr>
          <w:b/>
          <w:lang w:val="el-GR"/>
        </w:rPr>
        <w:t>διαγράφεται η ακόλουθη φράση:</w:t>
      </w:r>
    </w:p>
    <w:p w14:paraId="5BE32928" w14:textId="77777777" w:rsidR="00733CC8" w:rsidRPr="000633EE" w:rsidRDefault="00733CC8" w:rsidP="00733CC8">
      <w:pPr>
        <w:pStyle w:val="ListParagraph"/>
        <w:rPr>
          <w:b/>
        </w:rPr>
      </w:pPr>
    </w:p>
    <w:p w14:paraId="25DE4AAA" w14:textId="4970908C" w:rsidR="00733CC8" w:rsidRPr="009A5684" w:rsidRDefault="00733CC8" w:rsidP="00733CC8">
      <w:pPr>
        <w:ind w:left="426"/>
        <w:rPr>
          <w:b/>
          <w:highlight w:val="yellow"/>
          <w:lang w:val="el-GR"/>
        </w:rPr>
      </w:pPr>
      <w:r>
        <w:rPr>
          <w:bCs/>
          <w:lang w:val="el-GR"/>
        </w:rPr>
        <w:lastRenderedPageBreak/>
        <w:t>«</w:t>
      </w:r>
      <w:r w:rsidRPr="00733CC8">
        <w:rPr>
          <w:bCs/>
          <w:lang w:val="el-GR"/>
        </w:rPr>
        <w:t>Από την υποβολή της τροποποιημένης έκθεσης ή του τροποποιημένου παραδοτέου, θα εφαρμόζονται εκ νέου οι διατάξεις των παραγράφων 1-3.</w:t>
      </w:r>
      <w:r>
        <w:rPr>
          <w:bCs/>
          <w:lang w:val="el-GR"/>
        </w:rPr>
        <w:t>»</w:t>
      </w:r>
    </w:p>
    <w:p w14:paraId="2B7D2BED" w14:textId="21670443" w:rsidR="00F37CC5" w:rsidRPr="00F37CC5" w:rsidRDefault="006A366D" w:rsidP="006674C0">
      <w:pPr>
        <w:numPr>
          <w:ilvl w:val="0"/>
          <w:numId w:val="54"/>
        </w:numPr>
        <w:tabs>
          <w:tab w:val="clear" w:pos="986"/>
          <w:tab w:val="num" w:pos="567"/>
        </w:tabs>
        <w:ind w:left="426" w:right="1134"/>
        <w:rPr>
          <w:b/>
          <w:i w:val="0"/>
          <w:lang w:val="el-GR"/>
        </w:rPr>
      </w:pPr>
      <w:r>
        <w:rPr>
          <w:b/>
          <w:lang w:val="el-GR"/>
        </w:rPr>
        <w:t>Στο ά</w:t>
      </w:r>
      <w:r w:rsidR="00A73DEE" w:rsidRPr="00F37CC5">
        <w:rPr>
          <w:b/>
          <w:lang w:val="el-GR"/>
        </w:rPr>
        <w:t xml:space="preserve">ρθρο 19 </w:t>
      </w:r>
      <w:r w:rsidR="004D74E4" w:rsidRPr="00F37CC5">
        <w:rPr>
          <w:b/>
          <w:lang w:val="el-GR"/>
        </w:rPr>
        <w:t>–</w:t>
      </w:r>
      <w:r w:rsidR="00A73DEE" w:rsidRPr="00F37CC5">
        <w:rPr>
          <w:b/>
          <w:lang w:val="el-GR"/>
        </w:rPr>
        <w:t xml:space="preserve"> Ασφάλιση</w:t>
      </w:r>
      <w:r w:rsidR="004D74E4" w:rsidRPr="00F37CC5">
        <w:rPr>
          <w:b/>
          <w:lang w:val="el-GR"/>
        </w:rPr>
        <w:t xml:space="preserve"> </w:t>
      </w:r>
      <w:r w:rsidR="001A476C" w:rsidRPr="00F37CC5">
        <w:rPr>
          <w:b/>
          <w:lang w:val="el-GR"/>
        </w:rPr>
        <w:t>–</w:t>
      </w:r>
      <w:r w:rsidR="004D74E4" w:rsidRPr="00F37CC5">
        <w:rPr>
          <w:b/>
          <w:lang w:val="el-GR"/>
        </w:rPr>
        <w:t xml:space="preserve"> Αποζημίωση</w:t>
      </w:r>
      <w:r w:rsidR="00F37CC5" w:rsidRPr="00F37CC5">
        <w:rPr>
          <w:b/>
          <w:lang w:val="el-GR"/>
        </w:rPr>
        <w:t xml:space="preserve"> </w:t>
      </w:r>
      <w:r>
        <w:rPr>
          <w:b/>
          <w:lang w:val="el-GR"/>
        </w:rPr>
        <w:t>προστίθενται παράγραφοι ως ακολούθως</w:t>
      </w:r>
      <w:r w:rsidR="00F37CC5" w:rsidRPr="00F37CC5">
        <w:rPr>
          <w:b/>
          <w:lang w:val="el-GR"/>
        </w:rPr>
        <w:t xml:space="preserve">: </w:t>
      </w:r>
    </w:p>
    <w:p w14:paraId="0A2303A6" w14:textId="77777777" w:rsidR="00F37CC5" w:rsidRPr="00F37CC5" w:rsidRDefault="00F37CC5" w:rsidP="00D15F1C">
      <w:pPr>
        <w:spacing w:before="0"/>
        <w:rPr>
          <w:b/>
          <w:lang w:val="el-GR"/>
        </w:rPr>
      </w:pPr>
    </w:p>
    <w:p w14:paraId="7C4F9A71" w14:textId="081B381D" w:rsidR="00F37CC5" w:rsidRPr="00F37CC5" w:rsidRDefault="006A366D" w:rsidP="00F37CC5">
      <w:pPr>
        <w:ind w:left="426"/>
        <w:rPr>
          <w:bCs/>
          <w:lang w:val="el-GR"/>
        </w:rPr>
      </w:pPr>
      <w:r>
        <w:rPr>
          <w:bCs/>
          <w:lang w:val="el-GR"/>
        </w:rPr>
        <w:t xml:space="preserve">5. </w:t>
      </w:r>
      <w:r w:rsidRPr="006A366D">
        <w:rPr>
          <w:bCs/>
          <w:lang w:val="el-GR"/>
        </w:rPr>
        <w:t>Χωρίς επηρεασμό των ανωτέρω παραγράφων 1</w:t>
      </w:r>
      <w:r>
        <w:rPr>
          <w:bCs/>
          <w:lang w:val="el-GR"/>
        </w:rPr>
        <w:t>,</w:t>
      </w:r>
      <w:r w:rsidRPr="006A366D">
        <w:rPr>
          <w:bCs/>
          <w:lang w:val="el-GR"/>
        </w:rPr>
        <w:t xml:space="preserve"> 2 </w:t>
      </w:r>
      <w:r>
        <w:rPr>
          <w:bCs/>
          <w:lang w:val="el-GR"/>
        </w:rPr>
        <w:t xml:space="preserve">και 3 </w:t>
      </w:r>
      <w:r w:rsidRPr="006A366D">
        <w:rPr>
          <w:bCs/>
          <w:lang w:val="el-GR"/>
        </w:rPr>
        <w:t>και χωρίς επηρεασμό της γενικότητας του άρθρου 11</w:t>
      </w:r>
      <w:r>
        <w:rPr>
          <w:bCs/>
          <w:lang w:val="el-GR"/>
        </w:rPr>
        <w:t>, ο</w:t>
      </w:r>
      <w:r w:rsidR="00F37CC5" w:rsidRPr="00F37CC5">
        <w:rPr>
          <w:bCs/>
          <w:lang w:val="el-GR"/>
        </w:rPr>
        <w:t xml:space="preserve"> Ανάδοχος θα συνάψει με αδειούχα ασφαλιστική εταιρεία και θα διατηρεί τις ακόλουθες ασφαλίσεις:</w:t>
      </w:r>
    </w:p>
    <w:p w14:paraId="14E4E886" w14:textId="77777777" w:rsidR="00F37CC5" w:rsidRPr="00F37CC5" w:rsidRDefault="00F37CC5" w:rsidP="00D15F1C">
      <w:pPr>
        <w:spacing w:before="0"/>
        <w:ind w:left="426"/>
        <w:rPr>
          <w:bCs/>
          <w:lang w:val="el-GR"/>
        </w:rPr>
      </w:pPr>
    </w:p>
    <w:p w14:paraId="2CB91FBE" w14:textId="2DEDCDB7" w:rsidR="00F37CC5" w:rsidRPr="00F37CC5" w:rsidRDefault="00F37CC5" w:rsidP="00F37CC5">
      <w:pPr>
        <w:ind w:left="426"/>
        <w:rPr>
          <w:bCs/>
          <w:lang w:val="el-GR"/>
        </w:rPr>
      </w:pPr>
      <w:r w:rsidRPr="00F37CC5">
        <w:rPr>
          <w:bCs/>
          <w:lang w:val="el-GR"/>
        </w:rPr>
        <w:t xml:space="preserve">(α) Ασφάλιση Ευθύνης Εργοδότη που να συνάδει με τον περί Υποχρεωτικής Ασφάλισης της Ευθύνης των Εργοδοτών Νόμο του 1989 (174/1989). Η εν λόγω ασφάλιση θα διατηρείται τουλάχιστον κατά τη διάρκεια της εκτέλεσης του </w:t>
      </w:r>
      <w:r w:rsidR="006A366D">
        <w:rPr>
          <w:bCs/>
          <w:lang w:val="el-GR"/>
        </w:rPr>
        <w:t>Α</w:t>
      </w:r>
      <w:r w:rsidRPr="00F37CC5">
        <w:rPr>
          <w:bCs/>
          <w:lang w:val="el-GR"/>
        </w:rPr>
        <w:t xml:space="preserve">ντικειμένου της </w:t>
      </w:r>
      <w:r w:rsidR="006A366D">
        <w:rPr>
          <w:bCs/>
          <w:lang w:val="el-GR"/>
        </w:rPr>
        <w:t>Σ</w:t>
      </w:r>
      <w:r w:rsidRPr="00F37CC5">
        <w:rPr>
          <w:bCs/>
          <w:lang w:val="el-GR"/>
        </w:rPr>
        <w:t>ύμβασης.</w:t>
      </w:r>
    </w:p>
    <w:p w14:paraId="5503854D" w14:textId="77777777" w:rsidR="00F37CC5" w:rsidRPr="00F37CC5" w:rsidRDefault="00F37CC5" w:rsidP="00D15F1C">
      <w:pPr>
        <w:spacing w:before="0"/>
        <w:ind w:left="426"/>
        <w:rPr>
          <w:bCs/>
          <w:lang w:val="el-GR"/>
        </w:rPr>
      </w:pPr>
    </w:p>
    <w:p w14:paraId="031DCD8B" w14:textId="05BA83A3" w:rsidR="00F37CC5" w:rsidRPr="00F37CC5" w:rsidRDefault="00F37CC5" w:rsidP="00F37CC5">
      <w:pPr>
        <w:ind w:left="426"/>
        <w:rPr>
          <w:bCs/>
          <w:lang w:val="el-GR"/>
        </w:rPr>
      </w:pPr>
      <w:r w:rsidRPr="00F37CC5">
        <w:rPr>
          <w:bCs/>
          <w:lang w:val="el-GR"/>
        </w:rPr>
        <w:t xml:space="preserve">(β) Ασφάλιση Αστικής Ευθύνης έναντι προσωπικής βλάβης ή θανάτου ή περιουσιακής ζημιάς με όριο ευθύνης </w:t>
      </w:r>
      <w:r w:rsidR="00F42F04">
        <w:rPr>
          <w:bCs/>
          <w:lang w:val="el-GR"/>
        </w:rPr>
        <w:t>&lt;</w:t>
      </w:r>
      <w:r w:rsidRPr="00F37CC5">
        <w:rPr>
          <w:bCs/>
          <w:lang w:val="el-GR"/>
        </w:rPr>
        <w:t>€500.000 για κάθε ασφαλιστική περίοδο</w:t>
      </w:r>
      <w:r w:rsidR="00F42F04">
        <w:rPr>
          <w:bCs/>
          <w:lang w:val="el-GR"/>
        </w:rPr>
        <w:t>&gt;</w:t>
      </w:r>
      <w:r w:rsidRPr="00F37CC5">
        <w:rPr>
          <w:bCs/>
          <w:lang w:val="el-GR"/>
        </w:rPr>
        <w:t xml:space="preserve">. Η εν λόγω ασφάλιση θα διατηρείται τουλάχιστον κατά τη διάρκεια της εκτέλεσης του </w:t>
      </w:r>
      <w:r w:rsidR="006A366D">
        <w:rPr>
          <w:bCs/>
          <w:lang w:val="el-GR"/>
        </w:rPr>
        <w:t>Α</w:t>
      </w:r>
      <w:r w:rsidRPr="00F37CC5">
        <w:rPr>
          <w:bCs/>
          <w:lang w:val="el-GR"/>
        </w:rPr>
        <w:t xml:space="preserve">ντικειμένου της </w:t>
      </w:r>
      <w:r w:rsidR="006A366D">
        <w:rPr>
          <w:bCs/>
          <w:lang w:val="el-GR"/>
        </w:rPr>
        <w:t>Σ</w:t>
      </w:r>
      <w:r w:rsidRPr="00F37CC5">
        <w:rPr>
          <w:bCs/>
          <w:lang w:val="el-GR"/>
        </w:rPr>
        <w:t>ύμβασης.</w:t>
      </w:r>
    </w:p>
    <w:p w14:paraId="2962F68F" w14:textId="77777777" w:rsidR="00F37CC5" w:rsidRPr="00F37CC5" w:rsidRDefault="00F37CC5" w:rsidP="00D15F1C">
      <w:pPr>
        <w:spacing w:before="0"/>
        <w:ind w:left="426"/>
        <w:rPr>
          <w:bCs/>
          <w:lang w:val="el-GR"/>
        </w:rPr>
      </w:pPr>
    </w:p>
    <w:p w14:paraId="5499941B" w14:textId="6B2F8017" w:rsidR="00F37CC5" w:rsidRPr="00F37CC5" w:rsidRDefault="00F37CC5" w:rsidP="00F37CC5">
      <w:pPr>
        <w:ind w:left="426"/>
        <w:rPr>
          <w:bCs/>
          <w:lang w:val="el-GR"/>
        </w:rPr>
      </w:pPr>
      <w:r w:rsidRPr="00F37CC5">
        <w:rPr>
          <w:bCs/>
          <w:lang w:val="el-GR"/>
        </w:rPr>
        <w:t xml:space="preserve">(γ) Ασφάλιση Επαγγελματικής Ευθύνης με όριο ευθύνης </w:t>
      </w:r>
      <w:r w:rsidR="00F42F04">
        <w:rPr>
          <w:bCs/>
          <w:lang w:val="el-GR"/>
        </w:rPr>
        <w:t>&lt;</w:t>
      </w:r>
      <w:r w:rsidRPr="00F37CC5">
        <w:rPr>
          <w:bCs/>
          <w:lang w:val="el-GR"/>
        </w:rPr>
        <w:t>€500.000 ανά συμβάν για κάθε ασφαλιστική περίοδο</w:t>
      </w:r>
      <w:r w:rsidR="00F42F04">
        <w:rPr>
          <w:bCs/>
          <w:lang w:val="el-GR"/>
        </w:rPr>
        <w:t>&gt;</w:t>
      </w:r>
      <w:r w:rsidRPr="00F37CC5">
        <w:rPr>
          <w:bCs/>
          <w:lang w:val="el-GR"/>
        </w:rPr>
        <w:t xml:space="preserve">. Η εν λόγω ασφάλιση θα διατηρείται τουλάχιστον </w:t>
      </w:r>
      <w:r w:rsidR="00F42F04">
        <w:rPr>
          <w:bCs/>
          <w:lang w:val="el-GR"/>
        </w:rPr>
        <w:t>&lt;</w:t>
      </w:r>
      <w:r w:rsidRPr="00F37CC5">
        <w:rPr>
          <w:bCs/>
          <w:lang w:val="el-GR"/>
        </w:rPr>
        <w:t>τρία έτη</w:t>
      </w:r>
      <w:r w:rsidR="00F42F04">
        <w:rPr>
          <w:bCs/>
          <w:lang w:val="el-GR"/>
        </w:rPr>
        <w:t>&gt;</w:t>
      </w:r>
      <w:r w:rsidRPr="00F37CC5">
        <w:rPr>
          <w:bCs/>
          <w:lang w:val="el-GR"/>
        </w:rPr>
        <w:t xml:space="preserve"> μετά την ολοκλήρωση του </w:t>
      </w:r>
      <w:r w:rsidR="006A366D">
        <w:rPr>
          <w:bCs/>
          <w:lang w:val="el-GR"/>
        </w:rPr>
        <w:t>Α</w:t>
      </w:r>
      <w:r w:rsidRPr="00F37CC5">
        <w:rPr>
          <w:bCs/>
          <w:lang w:val="el-GR"/>
        </w:rPr>
        <w:t xml:space="preserve">ντικειμένου της </w:t>
      </w:r>
      <w:r w:rsidR="006A366D">
        <w:rPr>
          <w:bCs/>
          <w:lang w:val="el-GR"/>
        </w:rPr>
        <w:t>Σ</w:t>
      </w:r>
      <w:r w:rsidRPr="00F37CC5">
        <w:rPr>
          <w:bCs/>
          <w:lang w:val="el-GR"/>
        </w:rPr>
        <w:t>ύμβασης.</w:t>
      </w:r>
    </w:p>
    <w:p w14:paraId="22D3BD95" w14:textId="77777777" w:rsidR="00F37CC5" w:rsidRPr="00F37CC5" w:rsidRDefault="00F37CC5" w:rsidP="00F37CC5">
      <w:pPr>
        <w:ind w:left="426"/>
        <w:rPr>
          <w:bCs/>
          <w:lang w:val="el-GR"/>
        </w:rPr>
      </w:pPr>
    </w:p>
    <w:p w14:paraId="4E772C43" w14:textId="1851D7E3" w:rsidR="00942422" w:rsidRPr="00F37CC5" w:rsidRDefault="006A366D" w:rsidP="00F37CC5">
      <w:pPr>
        <w:ind w:left="426"/>
        <w:rPr>
          <w:bCs/>
          <w:highlight w:val="yellow"/>
          <w:lang w:val="el-GR"/>
        </w:rPr>
      </w:pPr>
      <w:r>
        <w:rPr>
          <w:bCs/>
          <w:lang w:val="el-GR"/>
        </w:rPr>
        <w:t>6</w:t>
      </w:r>
      <w:r w:rsidR="00F37CC5" w:rsidRPr="00F37CC5">
        <w:rPr>
          <w:bCs/>
          <w:lang w:val="el-GR"/>
        </w:rPr>
        <w:t xml:space="preserve">. Πριν την έναρξη των εργασιών ο Ανάδοχος θα παρουσιάζει στην Αναθέτουσα Αρχή τα σχετικά </w:t>
      </w:r>
      <w:r>
        <w:rPr>
          <w:bCs/>
          <w:lang w:val="el-GR"/>
        </w:rPr>
        <w:t xml:space="preserve">με την πιο πάνω παράγραφο 5 </w:t>
      </w:r>
      <w:r w:rsidR="00F37CC5" w:rsidRPr="00F37CC5">
        <w:rPr>
          <w:bCs/>
          <w:lang w:val="el-GR"/>
        </w:rPr>
        <w:t>ασφαλιστήρια για επιθεώρηση.</w:t>
      </w:r>
    </w:p>
    <w:p w14:paraId="1ED1C0B9" w14:textId="31BAE769" w:rsidR="00AD3615" w:rsidRPr="00D15F1C" w:rsidRDefault="00AD3615" w:rsidP="00AD3615">
      <w:pPr>
        <w:ind w:left="426"/>
        <w:rPr>
          <w:bCs/>
          <w:highlight w:val="yellow"/>
          <w:lang w:val="el-GR"/>
        </w:rPr>
      </w:pPr>
    </w:p>
    <w:p w14:paraId="755A639F" w14:textId="16D3D7BD" w:rsidR="00942422" w:rsidRPr="00942422" w:rsidRDefault="00942422" w:rsidP="006674C0">
      <w:pPr>
        <w:numPr>
          <w:ilvl w:val="0"/>
          <w:numId w:val="54"/>
        </w:numPr>
        <w:tabs>
          <w:tab w:val="clear" w:pos="986"/>
        </w:tabs>
        <w:ind w:left="426" w:hanging="397"/>
        <w:rPr>
          <w:b/>
          <w:lang w:val="el-GR"/>
        </w:rPr>
      </w:pPr>
      <w:r w:rsidRPr="00942422">
        <w:rPr>
          <w:b/>
          <w:bCs/>
          <w:position w:val="-3"/>
          <w:szCs w:val="22"/>
          <w:lang w:val="el-GR"/>
        </w:rPr>
        <w:t xml:space="preserve">Στην παράγραφο 3 του Άρθρου </w:t>
      </w:r>
      <w:r w:rsidR="00307E7D">
        <w:rPr>
          <w:b/>
          <w:bCs/>
          <w:position w:val="-3"/>
          <w:szCs w:val="22"/>
          <w:lang w:val="el-GR"/>
        </w:rPr>
        <w:t>21</w:t>
      </w:r>
      <w:r w:rsidRPr="00942422">
        <w:rPr>
          <w:b/>
          <w:bCs/>
          <w:position w:val="-3"/>
          <w:szCs w:val="22"/>
          <w:lang w:val="el-GR"/>
        </w:rPr>
        <w:t xml:space="preserve"> – Τερματισμός από την Αναθέτουσα Αρχή προστίθενται οι ακόλουθες περιπτώσεις στις οποίες η Αναθέτουσα Αρχή δύναται, αφού δώσει στον Ανάδοχο προειδοποίηση επτά (7) ημερών, να τερματίσει τη Σύμβαση:</w:t>
      </w:r>
    </w:p>
    <w:p w14:paraId="4FFE9B21" w14:textId="13F85412" w:rsidR="00942422" w:rsidRPr="00942422" w:rsidRDefault="00942422" w:rsidP="00942422">
      <w:pPr>
        <w:widowControl w:val="0"/>
        <w:ind w:left="851" w:right="1276"/>
        <w:rPr>
          <w:i w:val="0"/>
          <w:position w:val="-3"/>
          <w:szCs w:val="22"/>
          <w:lang w:val="el-GR"/>
        </w:rPr>
      </w:pPr>
      <w:r w:rsidRPr="00942422">
        <w:rPr>
          <w:position w:val="-3"/>
          <w:szCs w:val="22"/>
          <w:lang w:val="el-GR"/>
        </w:rPr>
        <w:t>«-δεν ισχύει ή έπαψε να ισχύει οποιαδήποτε εκ των προϋποθέσεων της παραγράφου 6 του Μέρους Α των Εγγράφων του Διαγωνισμού 0</w:t>
      </w:r>
      <w:r>
        <w:rPr>
          <w:position w:val="-3"/>
          <w:szCs w:val="22"/>
          <w:lang w:val="el-GR"/>
        </w:rPr>
        <w:t>8</w:t>
      </w:r>
      <w:r w:rsidRPr="00942422">
        <w:rPr>
          <w:position w:val="-3"/>
          <w:szCs w:val="22"/>
          <w:lang w:val="el-GR"/>
        </w:rPr>
        <w:t>/2026.</w:t>
      </w:r>
    </w:p>
    <w:p w14:paraId="34A1ADE3" w14:textId="437D5D04" w:rsidR="00942422" w:rsidRDefault="00942422" w:rsidP="00942422">
      <w:pPr>
        <w:widowControl w:val="0"/>
        <w:ind w:left="851" w:right="1276"/>
        <w:rPr>
          <w:i w:val="0"/>
          <w:position w:val="-3"/>
          <w:szCs w:val="22"/>
          <w:lang w:val="el-GR"/>
        </w:rPr>
      </w:pPr>
      <w:r w:rsidRPr="00942422">
        <w:rPr>
          <w:position w:val="-3"/>
          <w:szCs w:val="22"/>
          <w:lang w:val="el-GR"/>
        </w:rPr>
        <w:t xml:space="preserve">-περιήλθε στην Αναθέτουσα Αρχή αρνητικό εύρημα για τον Ανάδοχο σε σχέση με </w:t>
      </w:r>
      <w:r w:rsidR="00B379C2">
        <w:rPr>
          <w:position w:val="-3"/>
          <w:szCs w:val="22"/>
          <w:lang w:val="el-GR"/>
        </w:rPr>
        <w:t xml:space="preserve">ρυθμιζόμενες </w:t>
      </w:r>
      <w:r w:rsidRPr="00942422">
        <w:rPr>
          <w:position w:val="-3"/>
          <w:szCs w:val="22"/>
          <w:lang w:val="el-GR"/>
        </w:rPr>
        <w:t xml:space="preserve">υπηρεσίες τις οποίες παρέχει, το οποίο δεν επιδέχεται διόρθωσης ή για το οποίο ο Ανάδοχος δεν λαμβάνει διορθωτικά μέτρα κατά τρόπο ικανοποιητικό για την οικεία εποπτική αρχή, </w:t>
      </w:r>
    </w:p>
    <w:p w14:paraId="284A0345" w14:textId="3A4CF00B" w:rsidR="001A476C" w:rsidRPr="00942422" w:rsidRDefault="00942422" w:rsidP="00942422">
      <w:pPr>
        <w:widowControl w:val="0"/>
        <w:ind w:left="851" w:right="1276"/>
        <w:rPr>
          <w:i w:val="0"/>
          <w:position w:val="-3"/>
          <w:szCs w:val="22"/>
          <w:lang w:val="el-GR"/>
        </w:rPr>
      </w:pPr>
      <w:r w:rsidRPr="00942422">
        <w:rPr>
          <w:position w:val="-3"/>
          <w:szCs w:val="22"/>
          <w:lang w:val="el-GR"/>
        </w:rPr>
        <w:t>-υφίσταται οποιαδήποτε κατάσταση που θέτει σε κίνδυνο την ομαλή εκτέλεση της Σύμβασης ή που δημιουργεί κίνδυνο φήμης για την Αναθέτουσα Αρχή σε σχέση με τη Σύμβαση,».</w:t>
      </w:r>
    </w:p>
    <w:p w14:paraId="55C5DB92" w14:textId="77777777" w:rsidR="000B1E90" w:rsidRPr="000B1E90" w:rsidRDefault="000B1E90" w:rsidP="000B1E90">
      <w:pPr>
        <w:rPr>
          <w:i w:val="0"/>
          <w:lang w:val="el-GR"/>
        </w:rPr>
      </w:pPr>
      <w:bookmarkStart w:id="310" w:name="_Hlk211252886"/>
    </w:p>
    <w:p w14:paraId="22855DF6" w14:textId="77777777" w:rsidR="000B1E90" w:rsidRPr="000B1E90" w:rsidRDefault="000B1E90" w:rsidP="000B1E90">
      <w:pPr>
        <w:keepNext/>
        <w:numPr>
          <w:ilvl w:val="0"/>
          <w:numId w:val="1"/>
        </w:numPr>
        <w:spacing w:before="0"/>
        <w:outlineLvl w:val="0"/>
        <w:rPr>
          <w:b/>
          <w:i w:val="0"/>
          <w:caps/>
          <w:sz w:val="24"/>
          <w:lang w:val="el-GR"/>
        </w:rPr>
      </w:pPr>
      <w:bookmarkStart w:id="311" w:name="_Toc171943783"/>
      <w:bookmarkStart w:id="312" w:name="_Toc233745224"/>
      <w:r w:rsidRPr="000B1E90">
        <w:rPr>
          <w:b/>
          <w:i w:val="0"/>
          <w:caps/>
          <w:sz w:val="24"/>
          <w:lang w:val="el-GR"/>
        </w:rPr>
        <w:t>Παραρτηματα</w:t>
      </w:r>
      <w:bookmarkEnd w:id="311"/>
      <w:bookmarkEnd w:id="312"/>
    </w:p>
    <w:p w14:paraId="71726BC0" w14:textId="71EFE8AD" w:rsidR="000B1E90" w:rsidRPr="000B1E90" w:rsidRDefault="000B1E90" w:rsidP="000B1E90">
      <w:pPr>
        <w:rPr>
          <w:i w:val="0"/>
          <w:lang w:val="el-GR"/>
        </w:rPr>
      </w:pPr>
      <w:r w:rsidRPr="000B1E90">
        <w:rPr>
          <w:i w:val="0"/>
          <w:lang w:val="el-GR"/>
        </w:rPr>
        <w:t>Ακολουθούν Παραρτήματα Ι, ΙΙ και ΙΙΙ με ξεχωριστή αρίθμηση σελίδων.</w:t>
      </w:r>
    </w:p>
    <w:bookmarkEnd w:id="310"/>
    <w:p w14:paraId="4D9C863B" w14:textId="77777777" w:rsidR="000B1E90" w:rsidRPr="000B1E90" w:rsidRDefault="000B1E90" w:rsidP="000B1E90">
      <w:pPr>
        <w:rPr>
          <w:i w:val="0"/>
          <w:lang w:val="el-GR"/>
        </w:rPr>
      </w:pPr>
    </w:p>
    <w:p w14:paraId="08D66B6A" w14:textId="77777777" w:rsidR="000B1E90" w:rsidRPr="000B1E90" w:rsidRDefault="000B1E90" w:rsidP="000B1E90">
      <w:pPr>
        <w:rPr>
          <w:i w:val="0"/>
          <w:lang w:val="el-GR"/>
        </w:rPr>
      </w:pPr>
      <w:r w:rsidRPr="000B1E90">
        <w:rPr>
          <w:i w:val="0"/>
          <w:lang w:val="el-GR"/>
        </w:rPr>
        <w:t xml:space="preserve">Συνταχθείσα στην Ελληνική γλώσσα σε δύο πρωτότυπα όπου ένα πρωτότυπο προορίζεται για την ΚΤΚ και ένα πρωτότυπο για τον Ανάδοχο και υπογραφείσα την </w:t>
      </w:r>
      <w:r w:rsidRPr="000B1E90">
        <w:rPr>
          <w:b/>
          <w:lang w:val="el-GR"/>
        </w:rPr>
        <w:t>&lt;ημέρα&gt;</w:t>
      </w:r>
      <w:r w:rsidRPr="000B1E90">
        <w:rPr>
          <w:i w:val="0"/>
          <w:lang w:val="el-GR"/>
        </w:rPr>
        <w:t xml:space="preserve">, </w:t>
      </w:r>
      <w:r w:rsidRPr="000B1E90">
        <w:rPr>
          <w:b/>
          <w:lang w:val="el-GR"/>
        </w:rPr>
        <w:t>&lt;</w:t>
      </w:r>
      <w:r w:rsidRPr="000B1E90">
        <w:rPr>
          <w:b/>
        </w:rPr>
        <w:t>XX</w:t>
      </w:r>
      <w:r w:rsidRPr="000B1E90">
        <w:rPr>
          <w:b/>
          <w:lang w:val="el-GR"/>
        </w:rPr>
        <w:t>/</w:t>
      </w:r>
      <w:r w:rsidRPr="000B1E90">
        <w:rPr>
          <w:b/>
        </w:rPr>
        <w:t>XX</w:t>
      </w:r>
      <w:r w:rsidRPr="000B1E90">
        <w:rPr>
          <w:b/>
          <w:lang w:val="el-GR"/>
        </w:rPr>
        <w:t>/20</w:t>
      </w:r>
      <w:r w:rsidRPr="000B1E90">
        <w:rPr>
          <w:b/>
        </w:rPr>
        <w:t>XX</w:t>
      </w:r>
      <w:r w:rsidRPr="000B1E90">
        <w:rPr>
          <w:b/>
          <w:lang w:val="el-GR"/>
        </w:rPr>
        <w:t>&gt;</w:t>
      </w:r>
      <w:r w:rsidRPr="000B1E90">
        <w:rPr>
          <w:i w:val="0"/>
          <w:lang w:val="el-GR"/>
        </w:rPr>
        <w:t>.</w:t>
      </w:r>
    </w:p>
    <w:p w14:paraId="24E37D27" w14:textId="77777777" w:rsidR="000B1E90" w:rsidRPr="000B1E90" w:rsidRDefault="000B1E90" w:rsidP="000B1E90">
      <w:pPr>
        <w:rPr>
          <w:rFonts w:ascii="Tahoma" w:hAnsi="Tahoma" w:cs="Tahoma"/>
          <w:b/>
          <w:bCs/>
          <w:color w:val="333399"/>
          <w:sz w:val="28"/>
          <w:szCs w:val="28"/>
          <w:lang w:val="el-GR"/>
        </w:rPr>
      </w:pPr>
    </w:p>
    <w:p w14:paraId="46450B1F" w14:textId="77777777" w:rsidR="000B1E90" w:rsidRPr="000B1E90" w:rsidRDefault="000B1E90" w:rsidP="000B1E90">
      <w:pPr>
        <w:rPr>
          <w:rFonts w:ascii="Tahoma" w:hAnsi="Tahoma" w:cs="Tahoma"/>
          <w:b/>
          <w:bCs/>
          <w:color w:val="333399"/>
          <w:sz w:val="28"/>
          <w:szCs w:val="28"/>
          <w:lang w:val="el-GR"/>
        </w:rPr>
      </w:pPr>
    </w:p>
    <w:p w14:paraId="61C888D0" w14:textId="77777777" w:rsidR="000B1E90" w:rsidRPr="000B1E90" w:rsidRDefault="000B1E90" w:rsidP="000B1E90">
      <w:pPr>
        <w:rPr>
          <w:rFonts w:cs="Arial"/>
          <w:b/>
          <w:bCs/>
          <w:lang w:val="el-GR"/>
        </w:rPr>
      </w:pPr>
      <w:r w:rsidRPr="000B1E90">
        <w:rPr>
          <w:rFonts w:cs="Arial"/>
          <w:b/>
          <w:bCs/>
          <w:lang w:val="el-GR"/>
        </w:rPr>
        <w:t>Εκ μέρους και για λογαριασμό της ΚΤΚ:</w:t>
      </w:r>
    </w:p>
    <w:p w14:paraId="65358A9F" w14:textId="77777777" w:rsidR="000B1E90" w:rsidRPr="000B1E90" w:rsidRDefault="000B1E90" w:rsidP="000B1E90">
      <w:pPr>
        <w:rPr>
          <w:rFonts w:cs="Arial"/>
          <w:lang w:val="el-GR"/>
        </w:rPr>
      </w:pPr>
    </w:p>
    <w:tbl>
      <w:tblPr>
        <w:tblW w:w="9072" w:type="dxa"/>
        <w:jc w:val="center"/>
        <w:tblBorders>
          <w:insideH w:val="single" w:sz="4" w:space="0" w:color="auto"/>
          <w:insideV w:val="single" w:sz="4" w:space="0" w:color="auto"/>
        </w:tblBorders>
        <w:tblLook w:val="0000" w:firstRow="0" w:lastRow="0" w:firstColumn="0" w:lastColumn="0" w:noHBand="0" w:noVBand="0"/>
      </w:tblPr>
      <w:tblGrid>
        <w:gridCol w:w="4362"/>
        <w:gridCol w:w="4710"/>
      </w:tblGrid>
      <w:tr w:rsidR="000B1E90" w:rsidRPr="007D6010" w14:paraId="2BB9BA00" w14:textId="77777777" w:rsidTr="00E95EB0">
        <w:trPr>
          <w:jc w:val="center"/>
        </w:trPr>
        <w:tc>
          <w:tcPr>
            <w:tcW w:w="4193" w:type="dxa"/>
            <w:tcBorders>
              <w:top w:val="nil"/>
              <w:bottom w:val="nil"/>
              <w:right w:val="nil"/>
            </w:tcBorders>
          </w:tcPr>
          <w:p w14:paraId="5213E7A7" w14:textId="77777777" w:rsidR="000B1E90" w:rsidRPr="000B1E90" w:rsidRDefault="000B1E90" w:rsidP="000B1E90">
            <w:pPr>
              <w:rPr>
                <w:rFonts w:cs="Arial"/>
                <w:lang w:val="el-GR"/>
              </w:rPr>
            </w:pPr>
          </w:p>
          <w:p w14:paraId="60AACF1A" w14:textId="77777777" w:rsidR="000B1E90" w:rsidRPr="000B1E90" w:rsidRDefault="000B1E90" w:rsidP="000B1E90">
            <w:pPr>
              <w:rPr>
                <w:rFonts w:cs="Arial"/>
                <w:lang w:val="el-GR"/>
              </w:rPr>
            </w:pPr>
          </w:p>
          <w:p w14:paraId="13D805B2" w14:textId="77777777" w:rsidR="000B1E90" w:rsidRPr="000B1E90" w:rsidRDefault="000B1E90" w:rsidP="000B1E90">
            <w:pPr>
              <w:rPr>
                <w:rFonts w:cs="Arial"/>
                <w:lang w:val="el-GR"/>
              </w:rPr>
            </w:pPr>
            <w:r w:rsidRPr="000B1E90">
              <w:rPr>
                <w:rFonts w:cs="Arial"/>
                <w:lang w:val="el-GR"/>
              </w:rPr>
              <w:t>Υπογραφή: ............................................</w:t>
            </w:r>
          </w:p>
          <w:p w14:paraId="615F2AB2" w14:textId="77777777" w:rsidR="000B1E90" w:rsidRPr="000B1E90" w:rsidRDefault="000B1E90" w:rsidP="000B1E90">
            <w:pPr>
              <w:rPr>
                <w:rFonts w:cs="Arial"/>
                <w:lang w:val="el-GR"/>
              </w:rPr>
            </w:pPr>
          </w:p>
          <w:p w14:paraId="1AF5CEE0" w14:textId="77777777" w:rsidR="000B1E90" w:rsidRPr="000B1E90" w:rsidRDefault="000B1E90" w:rsidP="000B1E90">
            <w:pPr>
              <w:rPr>
                <w:rFonts w:cs="Arial"/>
                <w:lang w:val="el-GR"/>
              </w:rPr>
            </w:pPr>
            <w:r w:rsidRPr="000B1E90">
              <w:rPr>
                <w:rFonts w:cs="Arial"/>
                <w:lang w:val="el-GR"/>
              </w:rPr>
              <w:t>Τίτλος:  ...................................................</w:t>
            </w:r>
          </w:p>
          <w:p w14:paraId="630E238A" w14:textId="77777777" w:rsidR="000B1E90" w:rsidRPr="000B1E90" w:rsidRDefault="000B1E90" w:rsidP="000B1E90">
            <w:pPr>
              <w:rPr>
                <w:rFonts w:cs="Arial"/>
                <w:lang w:val="el-GR"/>
              </w:rPr>
            </w:pPr>
          </w:p>
          <w:p w14:paraId="30765FDE" w14:textId="77777777" w:rsidR="000B1E90" w:rsidRPr="000B1E90" w:rsidRDefault="000B1E90" w:rsidP="000B1E90">
            <w:pPr>
              <w:rPr>
                <w:rFonts w:cs="Arial"/>
                <w:lang w:val="el-GR"/>
              </w:rPr>
            </w:pPr>
            <w:r w:rsidRPr="000B1E90">
              <w:rPr>
                <w:rFonts w:cs="Arial"/>
                <w:lang w:val="el-GR"/>
              </w:rPr>
              <w:t>Όνομα: ..................................................</w:t>
            </w:r>
          </w:p>
          <w:p w14:paraId="48488F5B" w14:textId="77777777" w:rsidR="000B1E90" w:rsidRPr="000B1E90" w:rsidRDefault="000B1E90" w:rsidP="000B1E90">
            <w:pPr>
              <w:rPr>
                <w:rFonts w:cs="Arial"/>
                <w:lang w:val="el-GR"/>
              </w:rPr>
            </w:pPr>
          </w:p>
        </w:tc>
        <w:tc>
          <w:tcPr>
            <w:tcW w:w="4527" w:type="dxa"/>
            <w:tcBorders>
              <w:top w:val="nil"/>
              <w:left w:val="nil"/>
              <w:bottom w:val="nil"/>
            </w:tcBorders>
          </w:tcPr>
          <w:p w14:paraId="22B06962" w14:textId="77777777" w:rsidR="000B1E90" w:rsidRPr="000B1E90" w:rsidRDefault="000B1E90" w:rsidP="000B1E90">
            <w:pPr>
              <w:rPr>
                <w:rFonts w:cs="Arial"/>
                <w:lang w:val="el-GR"/>
              </w:rPr>
            </w:pPr>
            <w:r w:rsidRPr="000B1E90">
              <w:rPr>
                <w:rFonts w:cs="Arial"/>
                <w:u w:val="single"/>
                <w:lang w:val="el-GR"/>
              </w:rPr>
              <w:t>Μάρτυρες</w:t>
            </w:r>
            <w:r w:rsidRPr="000B1E90">
              <w:rPr>
                <w:rFonts w:cs="Arial"/>
                <w:lang w:val="el-GR"/>
              </w:rPr>
              <w:t xml:space="preserve">: </w:t>
            </w:r>
          </w:p>
          <w:p w14:paraId="64C7877A" w14:textId="77777777" w:rsidR="000B1E90" w:rsidRPr="000B1E90" w:rsidRDefault="000B1E90" w:rsidP="000B1E90">
            <w:pPr>
              <w:rPr>
                <w:rFonts w:cs="Arial"/>
                <w:lang w:val="el-GR"/>
              </w:rPr>
            </w:pPr>
          </w:p>
          <w:p w14:paraId="55A539F9" w14:textId="77777777" w:rsidR="000B1E90" w:rsidRPr="000B1E90" w:rsidRDefault="000B1E90" w:rsidP="000B1E90">
            <w:pPr>
              <w:rPr>
                <w:rFonts w:cs="Arial"/>
                <w:lang w:val="el-GR"/>
              </w:rPr>
            </w:pPr>
            <w:r w:rsidRPr="000B1E90">
              <w:rPr>
                <w:rFonts w:cs="Arial"/>
                <w:lang w:val="el-GR"/>
              </w:rPr>
              <w:t>1. Υπογραφή: .............................................</w:t>
            </w:r>
          </w:p>
          <w:p w14:paraId="3EADD974" w14:textId="77777777" w:rsidR="000B1E90" w:rsidRPr="000B1E90" w:rsidRDefault="000B1E90" w:rsidP="000B1E90">
            <w:pPr>
              <w:rPr>
                <w:rFonts w:cs="Arial"/>
                <w:lang w:val="el-GR"/>
              </w:rPr>
            </w:pPr>
          </w:p>
          <w:p w14:paraId="2E7C025F" w14:textId="77777777" w:rsidR="000B1E90" w:rsidRPr="000B1E90" w:rsidRDefault="000B1E90" w:rsidP="000B1E90">
            <w:pPr>
              <w:rPr>
                <w:rFonts w:cs="Arial"/>
                <w:lang w:val="el-GR"/>
              </w:rPr>
            </w:pPr>
            <w:r w:rsidRPr="000B1E90">
              <w:rPr>
                <w:rFonts w:cs="Arial"/>
                <w:lang w:val="el-GR"/>
              </w:rPr>
              <w:t xml:space="preserve">    Όνομα:  ..................................................</w:t>
            </w:r>
          </w:p>
          <w:p w14:paraId="6673B812" w14:textId="77777777" w:rsidR="000B1E90" w:rsidRPr="000B1E90" w:rsidRDefault="000B1E90" w:rsidP="000B1E90">
            <w:pPr>
              <w:rPr>
                <w:rFonts w:cs="Arial"/>
                <w:lang w:val="el-GR"/>
              </w:rPr>
            </w:pPr>
          </w:p>
          <w:p w14:paraId="00698846" w14:textId="77777777" w:rsidR="000B1E90" w:rsidRPr="000B1E90" w:rsidRDefault="000B1E90" w:rsidP="000B1E90">
            <w:pPr>
              <w:rPr>
                <w:rFonts w:cs="Arial"/>
                <w:lang w:val="el-GR"/>
              </w:rPr>
            </w:pPr>
            <w:r w:rsidRPr="000B1E90">
              <w:rPr>
                <w:rFonts w:cs="Arial"/>
                <w:lang w:val="el-GR"/>
              </w:rPr>
              <w:t>2. Υπογραφή: .............................................</w:t>
            </w:r>
          </w:p>
          <w:p w14:paraId="6B9D90F6" w14:textId="77777777" w:rsidR="000B1E90" w:rsidRPr="000B1E90" w:rsidRDefault="000B1E90" w:rsidP="000B1E90">
            <w:pPr>
              <w:rPr>
                <w:rFonts w:cs="Arial"/>
                <w:lang w:val="el-GR"/>
              </w:rPr>
            </w:pPr>
          </w:p>
          <w:p w14:paraId="16CF1BAA" w14:textId="77777777" w:rsidR="000B1E90" w:rsidRPr="000B1E90" w:rsidRDefault="000B1E90" w:rsidP="000B1E90">
            <w:pPr>
              <w:rPr>
                <w:rFonts w:cs="Arial"/>
                <w:lang w:val="el-GR"/>
              </w:rPr>
            </w:pPr>
            <w:r w:rsidRPr="000B1E90">
              <w:rPr>
                <w:rFonts w:cs="Arial"/>
                <w:lang w:val="el-GR"/>
              </w:rPr>
              <w:t xml:space="preserve">    Όνομα:   .................................................</w:t>
            </w:r>
          </w:p>
          <w:p w14:paraId="22651902" w14:textId="77777777" w:rsidR="000B1E90" w:rsidRPr="000B1E90" w:rsidRDefault="000B1E90" w:rsidP="000B1E90">
            <w:pPr>
              <w:rPr>
                <w:rFonts w:cs="Arial"/>
                <w:lang w:val="el-GR"/>
              </w:rPr>
            </w:pPr>
          </w:p>
          <w:p w14:paraId="1B7D29CF" w14:textId="77777777" w:rsidR="000B1E90" w:rsidRPr="000B1E90" w:rsidRDefault="000B1E90" w:rsidP="000B1E90">
            <w:pPr>
              <w:rPr>
                <w:rFonts w:cs="Arial"/>
                <w:lang w:val="el-GR"/>
              </w:rPr>
            </w:pPr>
          </w:p>
        </w:tc>
      </w:tr>
    </w:tbl>
    <w:p w14:paraId="0F2156A3" w14:textId="77777777" w:rsidR="000B1E90" w:rsidRPr="000B1E90" w:rsidRDefault="000B1E90" w:rsidP="000B1E90">
      <w:pPr>
        <w:rPr>
          <w:rFonts w:cs="Arial"/>
          <w:b/>
          <w:bCs/>
          <w:lang w:val="el-GR"/>
        </w:rPr>
      </w:pPr>
      <w:r w:rsidRPr="000B1E90">
        <w:rPr>
          <w:rFonts w:cs="Arial"/>
          <w:b/>
          <w:bCs/>
          <w:lang w:val="el-GR"/>
        </w:rPr>
        <w:t>Εκ μέρους και για λογαριασμό του Αναδόχου:</w:t>
      </w:r>
    </w:p>
    <w:p w14:paraId="0D056D61" w14:textId="77777777" w:rsidR="000B1E90" w:rsidRPr="000B1E90" w:rsidRDefault="000B1E90" w:rsidP="000B1E90">
      <w:pPr>
        <w:rPr>
          <w:rFonts w:cs="Arial"/>
          <w:b/>
          <w:bCs/>
          <w:lang w:val="el-GR"/>
        </w:rPr>
      </w:pPr>
    </w:p>
    <w:tbl>
      <w:tblPr>
        <w:tblW w:w="9072" w:type="dxa"/>
        <w:jc w:val="center"/>
        <w:tblBorders>
          <w:insideH w:val="single" w:sz="4" w:space="0" w:color="auto"/>
          <w:insideV w:val="single" w:sz="4" w:space="0" w:color="auto"/>
        </w:tblBorders>
        <w:tblLook w:val="0000" w:firstRow="0" w:lastRow="0" w:firstColumn="0" w:lastColumn="0" w:noHBand="0" w:noVBand="0"/>
      </w:tblPr>
      <w:tblGrid>
        <w:gridCol w:w="4362"/>
        <w:gridCol w:w="4710"/>
      </w:tblGrid>
      <w:tr w:rsidR="000B1E90" w:rsidRPr="007D6010" w14:paraId="1FAADF75" w14:textId="77777777" w:rsidTr="00E95EB0">
        <w:trPr>
          <w:trHeight w:val="3934"/>
          <w:jc w:val="center"/>
        </w:trPr>
        <w:tc>
          <w:tcPr>
            <w:tcW w:w="4193" w:type="dxa"/>
            <w:tcBorders>
              <w:top w:val="nil"/>
              <w:bottom w:val="nil"/>
              <w:right w:val="nil"/>
            </w:tcBorders>
          </w:tcPr>
          <w:p w14:paraId="2441E4A0" w14:textId="77777777" w:rsidR="000B1E90" w:rsidRPr="000B1E90" w:rsidRDefault="000B1E90" w:rsidP="000B1E90">
            <w:pPr>
              <w:rPr>
                <w:rFonts w:cs="Arial"/>
                <w:lang w:val="el-GR"/>
              </w:rPr>
            </w:pPr>
          </w:p>
          <w:p w14:paraId="0EECA56B" w14:textId="77777777" w:rsidR="000B1E90" w:rsidRPr="000B1E90" w:rsidRDefault="000B1E90" w:rsidP="000B1E90">
            <w:pPr>
              <w:rPr>
                <w:rFonts w:cs="Arial"/>
                <w:lang w:val="el-GR"/>
              </w:rPr>
            </w:pPr>
          </w:p>
          <w:p w14:paraId="2792C4CD" w14:textId="77777777" w:rsidR="000B1E90" w:rsidRPr="000B1E90" w:rsidRDefault="000B1E90" w:rsidP="000B1E90">
            <w:pPr>
              <w:rPr>
                <w:rFonts w:cs="Arial"/>
                <w:lang w:val="el-GR"/>
              </w:rPr>
            </w:pPr>
          </w:p>
          <w:p w14:paraId="4494B886" w14:textId="77777777" w:rsidR="000B1E90" w:rsidRPr="000B1E90" w:rsidRDefault="000B1E90" w:rsidP="000B1E90">
            <w:pPr>
              <w:rPr>
                <w:rFonts w:cs="Arial"/>
                <w:lang w:val="el-GR"/>
              </w:rPr>
            </w:pPr>
            <w:r w:rsidRPr="000B1E90">
              <w:rPr>
                <w:rFonts w:cs="Arial"/>
                <w:lang w:val="el-GR"/>
              </w:rPr>
              <w:t>Υπογραφή: .............................................</w:t>
            </w:r>
          </w:p>
          <w:p w14:paraId="1877D488" w14:textId="77777777" w:rsidR="000B1E90" w:rsidRPr="000B1E90" w:rsidRDefault="000B1E90" w:rsidP="000B1E90">
            <w:pPr>
              <w:rPr>
                <w:rFonts w:cs="Arial"/>
                <w:lang w:val="el-GR"/>
              </w:rPr>
            </w:pPr>
          </w:p>
          <w:p w14:paraId="482135CE" w14:textId="77777777" w:rsidR="000B1E90" w:rsidRPr="000B1E90" w:rsidRDefault="000B1E90" w:rsidP="000B1E90">
            <w:pPr>
              <w:rPr>
                <w:rFonts w:cs="Arial"/>
                <w:lang w:val="el-GR"/>
              </w:rPr>
            </w:pPr>
            <w:r w:rsidRPr="000B1E90">
              <w:rPr>
                <w:rFonts w:cs="Arial"/>
                <w:lang w:val="el-GR"/>
              </w:rPr>
              <w:t>Τίτλος:   ..................................................</w:t>
            </w:r>
          </w:p>
          <w:p w14:paraId="3D19F5DB" w14:textId="77777777" w:rsidR="000B1E90" w:rsidRPr="000B1E90" w:rsidRDefault="000B1E90" w:rsidP="000B1E90">
            <w:pPr>
              <w:rPr>
                <w:rFonts w:cs="Arial"/>
                <w:lang w:val="el-GR"/>
              </w:rPr>
            </w:pPr>
          </w:p>
          <w:p w14:paraId="27F99A1E" w14:textId="77777777" w:rsidR="000B1E90" w:rsidRPr="000B1E90" w:rsidRDefault="000B1E90" w:rsidP="000B1E90">
            <w:pPr>
              <w:rPr>
                <w:rFonts w:cs="Arial"/>
                <w:lang w:val="el-GR"/>
              </w:rPr>
            </w:pPr>
            <w:r w:rsidRPr="000B1E90">
              <w:rPr>
                <w:rFonts w:cs="Arial"/>
                <w:lang w:val="el-GR"/>
              </w:rPr>
              <w:t>Όνομα:  ..................................................</w:t>
            </w:r>
          </w:p>
          <w:p w14:paraId="2D9A3649" w14:textId="77777777" w:rsidR="000B1E90" w:rsidRPr="000B1E90" w:rsidRDefault="000B1E90" w:rsidP="000B1E90">
            <w:pPr>
              <w:rPr>
                <w:rFonts w:cs="Arial"/>
                <w:lang w:val="el-GR"/>
              </w:rPr>
            </w:pPr>
          </w:p>
        </w:tc>
        <w:tc>
          <w:tcPr>
            <w:tcW w:w="4527" w:type="dxa"/>
            <w:tcBorders>
              <w:top w:val="nil"/>
              <w:left w:val="nil"/>
              <w:bottom w:val="nil"/>
            </w:tcBorders>
          </w:tcPr>
          <w:p w14:paraId="102149A4" w14:textId="77777777" w:rsidR="000B1E90" w:rsidRPr="000B1E90" w:rsidRDefault="000B1E90" w:rsidP="000B1E90">
            <w:pPr>
              <w:rPr>
                <w:rFonts w:cs="Arial"/>
                <w:lang w:val="el-GR"/>
              </w:rPr>
            </w:pPr>
            <w:r w:rsidRPr="000B1E90">
              <w:rPr>
                <w:rFonts w:cs="Arial"/>
                <w:u w:val="single"/>
                <w:lang w:val="el-GR"/>
              </w:rPr>
              <w:t>Μάρτυρες</w:t>
            </w:r>
            <w:r w:rsidRPr="000B1E90">
              <w:rPr>
                <w:rFonts w:cs="Arial"/>
                <w:lang w:val="el-GR"/>
              </w:rPr>
              <w:t xml:space="preserve">: </w:t>
            </w:r>
          </w:p>
          <w:p w14:paraId="6812D81D" w14:textId="77777777" w:rsidR="000B1E90" w:rsidRPr="000B1E90" w:rsidRDefault="000B1E90" w:rsidP="000B1E90">
            <w:pPr>
              <w:rPr>
                <w:rFonts w:cs="Arial"/>
                <w:lang w:val="el-GR"/>
              </w:rPr>
            </w:pPr>
          </w:p>
          <w:p w14:paraId="35F9D1F0" w14:textId="77777777" w:rsidR="000B1E90" w:rsidRPr="000B1E90" w:rsidRDefault="000B1E90" w:rsidP="000B1E90">
            <w:pPr>
              <w:rPr>
                <w:rFonts w:cs="Arial"/>
                <w:lang w:val="el-GR"/>
              </w:rPr>
            </w:pPr>
            <w:r w:rsidRPr="000B1E90">
              <w:rPr>
                <w:rFonts w:cs="Arial"/>
                <w:lang w:val="el-GR"/>
              </w:rPr>
              <w:t>1. Υπογραφή: .............................................</w:t>
            </w:r>
          </w:p>
          <w:p w14:paraId="4BF7B243" w14:textId="77777777" w:rsidR="000B1E90" w:rsidRPr="000B1E90" w:rsidRDefault="000B1E90" w:rsidP="000B1E90">
            <w:pPr>
              <w:rPr>
                <w:rFonts w:cs="Arial"/>
                <w:lang w:val="el-GR"/>
              </w:rPr>
            </w:pPr>
          </w:p>
          <w:p w14:paraId="787E9884" w14:textId="77777777" w:rsidR="000B1E90" w:rsidRPr="000B1E90" w:rsidRDefault="000B1E90" w:rsidP="000B1E90">
            <w:pPr>
              <w:rPr>
                <w:rFonts w:cs="Arial"/>
                <w:lang w:val="el-GR"/>
              </w:rPr>
            </w:pPr>
            <w:r w:rsidRPr="000B1E90">
              <w:rPr>
                <w:rFonts w:cs="Arial"/>
                <w:lang w:val="el-GR"/>
              </w:rPr>
              <w:t xml:space="preserve">    Όνομα:  ..................................................</w:t>
            </w:r>
          </w:p>
          <w:p w14:paraId="2BADFA8A" w14:textId="77777777" w:rsidR="000B1E90" w:rsidRPr="000B1E90" w:rsidRDefault="000B1E90" w:rsidP="000B1E90">
            <w:pPr>
              <w:spacing w:before="0"/>
              <w:rPr>
                <w:rFonts w:cs="Arial"/>
                <w:lang w:val="el-GR"/>
              </w:rPr>
            </w:pPr>
            <w:r w:rsidRPr="000B1E90">
              <w:rPr>
                <w:rFonts w:cs="Arial"/>
                <w:lang w:val="el-GR"/>
              </w:rPr>
              <w:t xml:space="preserve">   Α.Δ.Τ./</w:t>
            </w:r>
            <w:proofErr w:type="spellStart"/>
            <w:r w:rsidRPr="000B1E90">
              <w:rPr>
                <w:rFonts w:cs="Arial"/>
                <w:lang w:val="el-GR"/>
              </w:rPr>
              <w:t>Αρ.Διαβατηρίου</w:t>
            </w:r>
            <w:proofErr w:type="spellEnd"/>
            <w:r w:rsidRPr="000B1E90">
              <w:rPr>
                <w:rFonts w:cs="Arial"/>
                <w:lang w:val="el-GR"/>
              </w:rPr>
              <w:t xml:space="preserve"> ............................</w:t>
            </w:r>
          </w:p>
          <w:p w14:paraId="4C7139E7" w14:textId="77777777" w:rsidR="000B1E90" w:rsidRPr="000B1E90" w:rsidRDefault="000B1E90" w:rsidP="000B1E90">
            <w:pPr>
              <w:rPr>
                <w:rFonts w:cs="Arial"/>
                <w:lang w:val="el-GR"/>
              </w:rPr>
            </w:pPr>
          </w:p>
          <w:p w14:paraId="2EC72E7B" w14:textId="77777777" w:rsidR="000B1E90" w:rsidRPr="000B1E90" w:rsidRDefault="000B1E90" w:rsidP="000B1E90">
            <w:pPr>
              <w:rPr>
                <w:rFonts w:cs="Arial"/>
                <w:lang w:val="el-GR"/>
              </w:rPr>
            </w:pPr>
            <w:r w:rsidRPr="000B1E90">
              <w:rPr>
                <w:rFonts w:cs="Arial"/>
                <w:lang w:val="el-GR"/>
              </w:rPr>
              <w:t>2. Υπογραφή: .............................................</w:t>
            </w:r>
          </w:p>
          <w:p w14:paraId="2A4EFD2D" w14:textId="77777777" w:rsidR="000B1E90" w:rsidRPr="000B1E90" w:rsidRDefault="000B1E90" w:rsidP="000B1E90">
            <w:pPr>
              <w:rPr>
                <w:rFonts w:cs="Arial"/>
                <w:lang w:val="el-GR"/>
              </w:rPr>
            </w:pPr>
          </w:p>
          <w:p w14:paraId="33536EAE" w14:textId="77777777" w:rsidR="000B1E90" w:rsidRPr="000B1E90" w:rsidRDefault="000B1E90" w:rsidP="000B1E90">
            <w:pPr>
              <w:rPr>
                <w:rFonts w:cs="Arial"/>
                <w:lang w:val="el-GR"/>
              </w:rPr>
            </w:pPr>
            <w:r w:rsidRPr="000B1E90">
              <w:rPr>
                <w:rFonts w:cs="Arial"/>
                <w:lang w:val="el-GR"/>
              </w:rPr>
              <w:t xml:space="preserve">    Όνομα:   .................................................</w:t>
            </w:r>
          </w:p>
          <w:p w14:paraId="22C9E00E" w14:textId="77777777" w:rsidR="000B1E90" w:rsidRPr="000B1E90" w:rsidRDefault="000B1E90" w:rsidP="000B1E90">
            <w:pPr>
              <w:spacing w:before="0"/>
              <w:rPr>
                <w:rFonts w:cs="Arial"/>
                <w:lang w:val="el-GR"/>
              </w:rPr>
            </w:pPr>
            <w:r w:rsidRPr="000B1E90">
              <w:rPr>
                <w:rFonts w:cs="Arial"/>
                <w:lang w:val="el-GR"/>
              </w:rPr>
              <w:t xml:space="preserve">   Α.Δ.Τ./</w:t>
            </w:r>
            <w:proofErr w:type="spellStart"/>
            <w:r w:rsidRPr="000B1E90">
              <w:rPr>
                <w:rFonts w:cs="Arial"/>
                <w:lang w:val="el-GR"/>
              </w:rPr>
              <w:t>Αρ.Διαβατηρίου</w:t>
            </w:r>
            <w:proofErr w:type="spellEnd"/>
            <w:r w:rsidRPr="000B1E90">
              <w:rPr>
                <w:rFonts w:cs="Arial"/>
                <w:lang w:val="el-GR"/>
              </w:rPr>
              <w:t xml:space="preserve"> ............................</w:t>
            </w:r>
          </w:p>
          <w:p w14:paraId="35A54092" w14:textId="77777777" w:rsidR="000B1E90" w:rsidRPr="000B1E90" w:rsidRDefault="000B1E90" w:rsidP="000B1E90">
            <w:pPr>
              <w:rPr>
                <w:rFonts w:cs="Arial"/>
                <w:lang w:val="el-GR"/>
              </w:rPr>
            </w:pPr>
          </w:p>
        </w:tc>
      </w:tr>
    </w:tbl>
    <w:p w14:paraId="794B4ABD" w14:textId="77777777" w:rsidR="000B1E90" w:rsidRPr="000B1E90" w:rsidRDefault="000B1E90" w:rsidP="000B1E90">
      <w:pPr>
        <w:rPr>
          <w:lang w:val="el-GR"/>
        </w:rPr>
      </w:pPr>
    </w:p>
    <w:p w14:paraId="06B9FAC6" w14:textId="697AE033" w:rsidR="009C1E22" w:rsidRDefault="009C1E22">
      <w:pPr>
        <w:overflowPunct/>
        <w:autoSpaceDE/>
        <w:autoSpaceDN/>
        <w:adjustRightInd/>
        <w:spacing w:before="0" w:line="240" w:lineRule="auto"/>
        <w:jc w:val="left"/>
        <w:textAlignment w:val="auto"/>
        <w:rPr>
          <w:i w:val="0"/>
          <w:lang w:val="el-GR"/>
        </w:rPr>
      </w:pPr>
    </w:p>
    <w:p w14:paraId="7E889BF0" w14:textId="77777777" w:rsidR="00F0333C" w:rsidRPr="00F0333C" w:rsidRDefault="00F0333C" w:rsidP="00F0333C">
      <w:pPr>
        <w:keepNext/>
        <w:spacing w:before="0" w:line="340" w:lineRule="atLeast"/>
        <w:outlineLvl w:val="0"/>
        <w:rPr>
          <w:rFonts w:ascii="Arial Black" w:hAnsi="Arial Black"/>
          <w:b/>
          <w:i w:val="0"/>
          <w:caps/>
          <w:kern w:val="28"/>
          <w:sz w:val="28"/>
          <w:szCs w:val="28"/>
          <w:lang w:val="el-GR" w:eastAsia="el-GR"/>
        </w:rPr>
      </w:pPr>
      <w:bookmarkStart w:id="313" w:name="_Toc146688568"/>
      <w:bookmarkStart w:id="314" w:name="_Toc147062931"/>
      <w:bookmarkStart w:id="315" w:name="_Toc147124060"/>
      <w:bookmarkStart w:id="316" w:name="_Toc506197950"/>
      <w:bookmarkStart w:id="317" w:name="_Toc531245415"/>
      <w:bookmarkStart w:id="318" w:name="_Toc233745225"/>
      <w:r w:rsidRPr="00F0333C">
        <w:rPr>
          <w:rFonts w:ascii="Arial Black" w:hAnsi="Arial Black"/>
          <w:b/>
          <w:i w:val="0"/>
          <w:caps/>
          <w:kern w:val="28"/>
          <w:sz w:val="28"/>
          <w:szCs w:val="28"/>
          <w:lang w:val="el-GR" w:eastAsia="el-GR"/>
        </w:rPr>
        <w:t>ΠΑΡΑΡΤΗΜΑ Ι: ΓΕΝΙΚΟΙ ΟΡΟΙ ΣΥΜΒΑΣΗΣ</w:t>
      </w:r>
      <w:bookmarkEnd w:id="316"/>
      <w:bookmarkEnd w:id="317"/>
      <w:bookmarkEnd w:id="318"/>
    </w:p>
    <w:p w14:paraId="16D35803" w14:textId="77777777" w:rsidR="00F0333C" w:rsidRPr="00F0333C" w:rsidRDefault="00F0333C" w:rsidP="00F0333C">
      <w:pPr>
        <w:keepNext/>
        <w:widowControl w:val="0"/>
        <w:tabs>
          <w:tab w:val="left" w:pos="3933"/>
        </w:tabs>
        <w:overflowPunct/>
        <w:spacing w:before="360"/>
        <w:textAlignment w:val="auto"/>
        <w:outlineLvl w:val="0"/>
        <w:rPr>
          <w:b/>
          <w:i w:val="0"/>
          <w:caps/>
          <w:sz w:val="24"/>
          <w:lang w:val="el-GR"/>
        </w:rPr>
      </w:pPr>
      <w:bookmarkStart w:id="319" w:name="_Toc506197951"/>
      <w:bookmarkStart w:id="320" w:name="_Toc531245416"/>
      <w:bookmarkStart w:id="321" w:name="_Toc233745226"/>
      <w:r w:rsidRPr="00F0333C">
        <w:rPr>
          <w:b/>
          <w:i w:val="0"/>
          <w:caps/>
          <w:sz w:val="24"/>
          <w:lang w:val="el-GR"/>
        </w:rPr>
        <w:t>ΒΑΣΙΚΕΣ ΕΝΝΟΙΕΣ</w:t>
      </w:r>
      <w:bookmarkEnd w:id="313"/>
      <w:bookmarkEnd w:id="314"/>
      <w:bookmarkEnd w:id="315"/>
      <w:bookmarkEnd w:id="319"/>
      <w:bookmarkEnd w:id="320"/>
      <w:bookmarkEnd w:id="321"/>
    </w:p>
    <w:p w14:paraId="44E42CE0" w14:textId="77777777" w:rsidR="00F0333C" w:rsidRPr="00F0333C" w:rsidRDefault="00F0333C" w:rsidP="00F0333C">
      <w:pPr>
        <w:keepNext/>
        <w:overflowPunct/>
        <w:autoSpaceDE/>
        <w:autoSpaceDN/>
        <w:adjustRightInd/>
        <w:spacing w:before="240" w:after="60" w:line="240" w:lineRule="auto"/>
        <w:textAlignment w:val="auto"/>
        <w:outlineLvl w:val="1"/>
        <w:rPr>
          <w:rFonts w:cs="Arial"/>
          <w:b/>
          <w:bCs/>
          <w:iCs/>
          <w:sz w:val="24"/>
          <w:szCs w:val="24"/>
          <w:lang w:val="el-GR"/>
        </w:rPr>
      </w:pPr>
      <w:bookmarkStart w:id="322" w:name="_Toc146688569"/>
      <w:bookmarkStart w:id="323" w:name="_Toc147062932"/>
      <w:bookmarkStart w:id="324" w:name="_Toc147124061"/>
      <w:bookmarkStart w:id="325" w:name="_Toc506197952"/>
      <w:bookmarkStart w:id="326" w:name="_Toc531245417"/>
      <w:bookmarkStart w:id="327" w:name="_Toc233745227"/>
      <w:r w:rsidRPr="00F0333C">
        <w:rPr>
          <w:rFonts w:cs="Arial"/>
          <w:b/>
          <w:bCs/>
          <w:iCs/>
          <w:sz w:val="24"/>
          <w:szCs w:val="24"/>
          <w:lang w:val="el-GR"/>
        </w:rPr>
        <w:t xml:space="preserve">Άρθρο 1 – </w:t>
      </w:r>
      <w:bookmarkEnd w:id="322"/>
      <w:r w:rsidRPr="00F0333C">
        <w:rPr>
          <w:rFonts w:cs="Arial"/>
          <w:b/>
          <w:bCs/>
          <w:iCs/>
          <w:sz w:val="24"/>
          <w:szCs w:val="24"/>
          <w:lang w:val="el-GR"/>
        </w:rPr>
        <w:t>Ορισμοί</w:t>
      </w:r>
      <w:bookmarkEnd w:id="323"/>
      <w:bookmarkEnd w:id="324"/>
      <w:bookmarkEnd w:id="325"/>
      <w:bookmarkEnd w:id="326"/>
      <w:bookmarkEnd w:id="327"/>
    </w:p>
    <w:p w14:paraId="009A79A7" w14:textId="77777777" w:rsidR="00F0333C" w:rsidRPr="00F0333C" w:rsidRDefault="00F0333C" w:rsidP="006674C0">
      <w:pPr>
        <w:widowControl w:val="0"/>
        <w:numPr>
          <w:ilvl w:val="0"/>
          <w:numId w:val="56"/>
        </w:numPr>
        <w:tabs>
          <w:tab w:val="clear" w:pos="720"/>
        </w:tabs>
        <w:overflowPunct/>
        <w:autoSpaceDE/>
        <w:autoSpaceDN/>
        <w:adjustRightInd/>
        <w:spacing w:before="0" w:line="240" w:lineRule="auto"/>
        <w:ind w:left="357" w:hanging="357"/>
        <w:textAlignment w:val="auto"/>
        <w:rPr>
          <w:rFonts w:cs="Arial"/>
          <w:i w:val="0"/>
          <w:color w:val="000000"/>
          <w:position w:val="-3"/>
          <w:szCs w:val="22"/>
          <w:lang w:val="el-GR"/>
        </w:rPr>
      </w:pPr>
      <w:r w:rsidRPr="00F0333C">
        <w:rPr>
          <w:rFonts w:cs="Arial"/>
          <w:i w:val="0"/>
          <w:color w:val="000000"/>
          <w:position w:val="-3"/>
          <w:szCs w:val="22"/>
          <w:lang w:val="el-GR"/>
        </w:rPr>
        <w:t>Οι ακόλουθοι ορισμοί θα ισχύουν για τη Σύμβαση</w:t>
      </w:r>
      <w:r w:rsidRPr="00F0333C">
        <w:rPr>
          <w:rFonts w:cs="Arial"/>
          <w:i w:val="0"/>
          <w:color w:val="000000"/>
          <w:position w:val="-3"/>
          <w:szCs w:val="22"/>
          <w:lang w:val="el-GR"/>
        </w:rPr>
        <w:sym w:font="Symbol" w:char="F03A"/>
      </w:r>
    </w:p>
    <w:p w14:paraId="41399AD7" w14:textId="77777777" w:rsidR="00F0333C" w:rsidRPr="00F0333C" w:rsidRDefault="00F0333C" w:rsidP="00F0333C">
      <w:pPr>
        <w:ind w:left="397"/>
        <w:rPr>
          <w:b/>
          <w:bCs/>
          <w:i w:val="0"/>
          <w:smallCaps/>
          <w:szCs w:val="22"/>
          <w:lang w:val="el-GR"/>
        </w:rPr>
      </w:pPr>
      <w:r w:rsidRPr="00F0333C">
        <w:rPr>
          <w:b/>
          <w:bCs/>
          <w:i w:val="0"/>
          <w:smallCaps/>
          <w:szCs w:val="22"/>
          <w:lang w:val="el-GR"/>
        </w:rPr>
        <w:t>Ανάδοχος</w:t>
      </w:r>
    </w:p>
    <w:p w14:paraId="59F5F329" w14:textId="77777777" w:rsidR="00F0333C" w:rsidRPr="00F0333C" w:rsidRDefault="00F0333C" w:rsidP="00F0333C">
      <w:pPr>
        <w:ind w:left="426"/>
        <w:rPr>
          <w:rFonts w:cs="Arial"/>
          <w:i w:val="0"/>
          <w:color w:val="000000"/>
          <w:position w:val="-3"/>
          <w:szCs w:val="22"/>
          <w:lang w:val="el-GR"/>
        </w:rPr>
      </w:pPr>
      <w:r w:rsidRPr="00F0333C">
        <w:rPr>
          <w:i w:val="0"/>
          <w:lang w:val="el-GR"/>
        </w:rPr>
        <w:t>Ο Προσφέρων που θα συνάψει Σύμβαση με την Κεντρική Τράπεζα της Κύπρου η οποία</w:t>
      </w:r>
      <w:r w:rsidRPr="00F0333C">
        <w:rPr>
          <w:i w:val="0"/>
          <w:szCs w:val="22"/>
          <w:lang w:val="el-GR"/>
        </w:rPr>
        <w:t xml:space="preserve"> εδρεύει στη </w:t>
      </w:r>
      <w:r w:rsidRPr="00F0333C">
        <w:rPr>
          <w:i w:val="0"/>
          <w:iCs/>
          <w:szCs w:val="22"/>
          <w:lang w:val="el-GR"/>
        </w:rPr>
        <w:t xml:space="preserve">Λεωφόρο Τζον </w:t>
      </w:r>
      <w:proofErr w:type="spellStart"/>
      <w:r w:rsidRPr="00F0333C">
        <w:rPr>
          <w:i w:val="0"/>
          <w:iCs/>
          <w:szCs w:val="22"/>
          <w:lang w:val="el-GR"/>
        </w:rPr>
        <w:t>Κέννεντυ</w:t>
      </w:r>
      <w:proofErr w:type="spellEnd"/>
      <w:r w:rsidRPr="00F0333C">
        <w:rPr>
          <w:i w:val="0"/>
          <w:iCs/>
          <w:szCs w:val="22"/>
          <w:lang w:val="el-GR"/>
        </w:rPr>
        <w:t xml:space="preserve"> 80, Λευκωσία 1076 και έχει ταχυδρομική διεύθυνση Τ.Θ. 25529, 1395 Λευκωσία </w:t>
      </w:r>
      <w:r w:rsidRPr="00F0333C">
        <w:rPr>
          <w:rFonts w:cs="Arial"/>
          <w:i w:val="0"/>
          <w:color w:val="000000"/>
          <w:position w:val="-3"/>
          <w:szCs w:val="22"/>
          <w:lang w:val="el-GR"/>
        </w:rPr>
        <w:t>(εφεξής «η ΚΤΚ»).</w:t>
      </w:r>
    </w:p>
    <w:p w14:paraId="4B7E5505" w14:textId="77777777" w:rsidR="00F0333C" w:rsidRPr="00F0333C" w:rsidRDefault="00F0333C" w:rsidP="00F0333C">
      <w:pPr>
        <w:ind w:left="397"/>
        <w:rPr>
          <w:b/>
          <w:bCs/>
          <w:i w:val="0"/>
          <w:smallCaps/>
          <w:szCs w:val="22"/>
          <w:lang w:val="el-GR"/>
        </w:rPr>
      </w:pPr>
      <w:r w:rsidRPr="00F0333C">
        <w:rPr>
          <w:b/>
          <w:bCs/>
          <w:i w:val="0"/>
          <w:smallCaps/>
          <w:szCs w:val="22"/>
          <w:lang w:val="el-GR"/>
        </w:rPr>
        <w:t>Αντικείμενο της Σύμβασης</w:t>
      </w:r>
    </w:p>
    <w:p w14:paraId="48907496" w14:textId="18E2A1B9" w:rsidR="00F0333C" w:rsidRPr="00F0333C" w:rsidRDefault="00F0333C" w:rsidP="00F0333C">
      <w:pPr>
        <w:widowControl w:val="0"/>
        <w:overflowPunct/>
        <w:ind w:left="397"/>
        <w:textAlignment w:val="auto"/>
        <w:rPr>
          <w:rFonts w:cs="Arial"/>
          <w:i w:val="0"/>
          <w:color w:val="000000"/>
          <w:position w:val="-3"/>
          <w:szCs w:val="22"/>
          <w:lang w:val="el-GR"/>
        </w:rPr>
      </w:pPr>
      <w:r w:rsidRPr="00F0333C">
        <w:rPr>
          <w:i w:val="0"/>
          <w:lang w:val="el-GR"/>
        </w:rPr>
        <w:t xml:space="preserve">Η Παροχή Υπηρεσιών, όπως προσδιορίζεται </w:t>
      </w:r>
      <w:r w:rsidR="001D0D52">
        <w:rPr>
          <w:i w:val="0"/>
          <w:lang w:val="el-GR"/>
        </w:rPr>
        <w:t>συνοπτικά σ</w:t>
      </w:r>
      <w:r w:rsidR="009F6392">
        <w:rPr>
          <w:i w:val="0"/>
          <w:lang w:val="el-GR"/>
        </w:rPr>
        <w:t>τ</w:t>
      </w:r>
      <w:r w:rsidR="001D0D52">
        <w:rPr>
          <w:i w:val="0"/>
          <w:lang w:val="el-GR"/>
        </w:rPr>
        <w:t>ην</w:t>
      </w:r>
      <w:r w:rsidR="009F6392">
        <w:rPr>
          <w:i w:val="0"/>
          <w:lang w:val="el-GR"/>
        </w:rPr>
        <w:t xml:space="preserve"> </w:t>
      </w:r>
      <w:r w:rsidR="001D0D52">
        <w:rPr>
          <w:i w:val="0"/>
          <w:lang w:val="el-GR"/>
        </w:rPr>
        <w:t>παράγραφο</w:t>
      </w:r>
      <w:r w:rsidR="009F6392">
        <w:rPr>
          <w:i w:val="0"/>
          <w:lang w:val="el-GR"/>
        </w:rPr>
        <w:t xml:space="preserve"> 2.2 του </w:t>
      </w:r>
      <w:r w:rsidR="001D0D52">
        <w:rPr>
          <w:i w:val="0"/>
          <w:lang w:val="el-GR"/>
        </w:rPr>
        <w:t>Μέρους Α των Εγγράφων του Διαγωνισμού</w:t>
      </w:r>
      <w:r w:rsidR="009F6392">
        <w:rPr>
          <w:i w:val="0"/>
          <w:lang w:val="el-GR"/>
        </w:rPr>
        <w:t xml:space="preserve"> και </w:t>
      </w:r>
      <w:r w:rsidRPr="00F0333C">
        <w:rPr>
          <w:i w:val="0"/>
          <w:lang w:val="el-GR"/>
        </w:rPr>
        <w:t xml:space="preserve">αναλυτικά </w:t>
      </w:r>
      <w:r w:rsidR="001D0D52">
        <w:rPr>
          <w:i w:val="0"/>
          <w:lang w:val="el-GR"/>
        </w:rPr>
        <w:t>στο Παράρτημα ΙΙ και λοιπούς όρους των</w:t>
      </w:r>
      <w:r w:rsidR="001D0D52" w:rsidRPr="00F0333C">
        <w:rPr>
          <w:i w:val="0"/>
          <w:lang w:val="el-GR"/>
        </w:rPr>
        <w:t xml:space="preserve"> </w:t>
      </w:r>
      <w:r w:rsidR="001D0D52">
        <w:rPr>
          <w:i w:val="0"/>
          <w:lang w:val="el-GR"/>
        </w:rPr>
        <w:t>Εγγράφων</w:t>
      </w:r>
      <w:r w:rsidR="006946B2">
        <w:rPr>
          <w:i w:val="0"/>
          <w:lang w:val="el-GR"/>
        </w:rPr>
        <w:t xml:space="preserve"> του </w:t>
      </w:r>
      <w:r w:rsidRPr="00F0333C">
        <w:rPr>
          <w:i w:val="0"/>
          <w:lang w:val="el-GR"/>
        </w:rPr>
        <w:t>Διαγωνισμού</w:t>
      </w:r>
      <w:r w:rsidRPr="00F0333C">
        <w:rPr>
          <w:rFonts w:cs="Arial"/>
          <w:i w:val="0"/>
          <w:color w:val="000000"/>
          <w:position w:val="-3"/>
          <w:szCs w:val="22"/>
          <w:lang w:val="el-GR"/>
        </w:rPr>
        <w:t>.</w:t>
      </w:r>
    </w:p>
    <w:p w14:paraId="68D57B2D" w14:textId="77777777" w:rsidR="00F0333C" w:rsidRPr="00F0333C" w:rsidRDefault="00F0333C" w:rsidP="00F0333C">
      <w:pPr>
        <w:ind w:left="397"/>
        <w:rPr>
          <w:b/>
          <w:bCs/>
          <w:i w:val="0"/>
          <w:smallCaps/>
          <w:szCs w:val="22"/>
          <w:lang w:val="el-GR"/>
        </w:rPr>
      </w:pPr>
      <w:r w:rsidRPr="00F0333C">
        <w:rPr>
          <w:b/>
          <w:bCs/>
          <w:i w:val="0"/>
          <w:smallCaps/>
          <w:szCs w:val="22"/>
          <w:lang w:val="el-GR"/>
        </w:rPr>
        <w:t>Αξία σύμβασης</w:t>
      </w:r>
    </w:p>
    <w:p w14:paraId="60E361A2" w14:textId="7C720E9F" w:rsidR="00F0333C" w:rsidRPr="00F0333C" w:rsidRDefault="00F0333C" w:rsidP="00F0333C">
      <w:pPr>
        <w:widowControl w:val="0"/>
        <w:overflowPunct/>
        <w:ind w:left="397"/>
        <w:textAlignment w:val="auto"/>
        <w:rPr>
          <w:rFonts w:cs="Arial"/>
          <w:i w:val="0"/>
          <w:color w:val="000000"/>
          <w:position w:val="-3"/>
          <w:szCs w:val="22"/>
          <w:lang w:val="el-GR"/>
        </w:rPr>
      </w:pPr>
      <w:r w:rsidRPr="00F0333C">
        <w:rPr>
          <w:rFonts w:cs="Arial"/>
          <w:i w:val="0"/>
          <w:color w:val="000000"/>
          <w:position w:val="-3"/>
          <w:szCs w:val="22"/>
          <w:lang w:val="en-GB"/>
        </w:rPr>
        <w:t>T</w:t>
      </w:r>
      <w:r w:rsidRPr="00F0333C">
        <w:rPr>
          <w:rFonts w:cs="Arial"/>
          <w:i w:val="0"/>
          <w:color w:val="000000"/>
          <w:position w:val="-3"/>
          <w:szCs w:val="22"/>
          <w:lang w:val="el-GR"/>
        </w:rPr>
        <w:t xml:space="preserve">ο ποσό που καθορίζεται </w:t>
      </w:r>
      <w:r w:rsidRPr="009F6392">
        <w:rPr>
          <w:rFonts w:cs="Arial"/>
          <w:i w:val="0"/>
          <w:color w:val="000000"/>
          <w:position w:val="-3"/>
          <w:szCs w:val="22"/>
          <w:lang w:val="el-GR"/>
        </w:rPr>
        <w:t>στο Άρθρο 3</w:t>
      </w:r>
      <w:r w:rsidR="006946B2" w:rsidRPr="009F6392">
        <w:rPr>
          <w:rFonts w:cs="Arial"/>
          <w:i w:val="0"/>
          <w:color w:val="000000"/>
          <w:position w:val="-3"/>
          <w:szCs w:val="22"/>
          <w:lang w:val="el-GR"/>
        </w:rPr>
        <w:t xml:space="preserve"> του Μέρους Β</w:t>
      </w:r>
      <w:r w:rsidRPr="00F0333C">
        <w:rPr>
          <w:rFonts w:cs="Arial"/>
          <w:i w:val="0"/>
          <w:color w:val="000000"/>
          <w:position w:val="-3"/>
          <w:szCs w:val="22"/>
          <w:lang w:val="el-GR"/>
        </w:rPr>
        <w:t xml:space="preserve"> </w:t>
      </w:r>
      <w:r w:rsidR="006946B2">
        <w:rPr>
          <w:rFonts w:cs="Arial"/>
          <w:i w:val="0"/>
          <w:color w:val="000000"/>
          <w:position w:val="-3"/>
          <w:szCs w:val="22"/>
          <w:lang w:val="el-GR"/>
        </w:rPr>
        <w:t>– Ειδικοί Όροι</w:t>
      </w:r>
      <w:r w:rsidRPr="00F0333C">
        <w:rPr>
          <w:rFonts w:cs="Arial"/>
          <w:i w:val="0"/>
          <w:color w:val="000000"/>
          <w:position w:val="-3"/>
          <w:szCs w:val="22"/>
          <w:lang w:val="el-GR"/>
        </w:rPr>
        <w:t xml:space="preserve"> της Συμφωνίας.</w:t>
      </w:r>
    </w:p>
    <w:p w14:paraId="0E258076" w14:textId="77777777" w:rsidR="00F0333C" w:rsidRPr="00F0333C" w:rsidRDefault="00F0333C" w:rsidP="00F0333C">
      <w:pPr>
        <w:ind w:left="397"/>
        <w:rPr>
          <w:b/>
          <w:bCs/>
          <w:i w:val="0"/>
          <w:smallCaps/>
          <w:szCs w:val="22"/>
          <w:lang w:val="el-GR"/>
        </w:rPr>
      </w:pPr>
      <w:r w:rsidRPr="00F0333C">
        <w:rPr>
          <w:b/>
          <w:bCs/>
          <w:i w:val="0"/>
          <w:smallCaps/>
          <w:szCs w:val="22"/>
          <w:lang w:val="el-GR"/>
        </w:rPr>
        <w:t xml:space="preserve">Γενική αποζημίωση </w:t>
      </w:r>
      <w:r w:rsidRPr="00F0333C">
        <w:rPr>
          <w:rFonts w:cs="Arial"/>
          <w:i w:val="0"/>
          <w:color w:val="000000"/>
          <w:position w:val="-3"/>
          <w:szCs w:val="22"/>
          <w:lang w:val="el-GR"/>
        </w:rPr>
        <w:t>ή</w:t>
      </w:r>
      <w:r w:rsidRPr="00F0333C">
        <w:rPr>
          <w:b/>
          <w:bCs/>
          <w:i w:val="0"/>
          <w:smallCaps/>
          <w:szCs w:val="22"/>
          <w:lang w:val="el-GR"/>
        </w:rPr>
        <w:t xml:space="preserve"> </w:t>
      </w:r>
      <w:proofErr w:type="spellStart"/>
      <w:r w:rsidRPr="00F0333C">
        <w:rPr>
          <w:b/>
          <w:bCs/>
          <w:i w:val="0"/>
          <w:smallCaps/>
          <w:szCs w:val="22"/>
          <w:lang w:val="el-GR"/>
        </w:rPr>
        <w:t>Αποζημιωση</w:t>
      </w:r>
      <w:proofErr w:type="spellEnd"/>
    </w:p>
    <w:p w14:paraId="4FBDE4F7" w14:textId="77777777" w:rsidR="00F0333C" w:rsidRPr="00F0333C" w:rsidRDefault="00F0333C" w:rsidP="00F0333C">
      <w:pPr>
        <w:widowControl w:val="0"/>
        <w:overflowPunct/>
        <w:ind w:left="397"/>
        <w:textAlignment w:val="auto"/>
        <w:rPr>
          <w:rFonts w:cs="Arial"/>
          <w:i w:val="0"/>
          <w:color w:val="000000"/>
          <w:position w:val="-3"/>
          <w:szCs w:val="22"/>
          <w:lang w:val="el-GR"/>
        </w:rPr>
      </w:pPr>
      <w:r w:rsidRPr="00F0333C">
        <w:rPr>
          <w:rFonts w:cs="Arial"/>
          <w:i w:val="0"/>
          <w:color w:val="000000"/>
          <w:position w:val="-3"/>
          <w:szCs w:val="22"/>
          <w:lang w:val="en-GB"/>
        </w:rPr>
        <w:t>T</w:t>
      </w:r>
      <w:r w:rsidRPr="00F0333C">
        <w:rPr>
          <w:rFonts w:cs="Arial"/>
          <w:i w:val="0"/>
          <w:color w:val="000000"/>
          <w:position w:val="-3"/>
          <w:szCs w:val="22"/>
          <w:lang w:val="el-GR"/>
        </w:rPr>
        <w:t>ο ποσό που δεν καθορίζεται προηγουμένως στην Σύμβαση, αλλά επιδικάζεται από δικαστήριο ή καθορίζεται σε διαδικασία διαιτησίας, ή συμφωνείται μεταξύ των μερών ως αποζημίωση καταβλητέα στο μέρος που ζημιώθηκε, σε περίπτωση αθέτησης συμβατικών όρων από το άλλο μέρος.</w:t>
      </w:r>
    </w:p>
    <w:p w14:paraId="4305B71D" w14:textId="77777777" w:rsidR="00F0333C" w:rsidRPr="00F0333C" w:rsidRDefault="00F0333C" w:rsidP="00F0333C">
      <w:pPr>
        <w:ind w:left="397"/>
        <w:rPr>
          <w:b/>
          <w:bCs/>
          <w:i w:val="0"/>
          <w:smallCaps/>
          <w:szCs w:val="22"/>
          <w:lang w:val="el-GR"/>
        </w:rPr>
      </w:pPr>
      <w:r w:rsidRPr="00F0333C">
        <w:rPr>
          <w:b/>
          <w:bCs/>
          <w:i w:val="0"/>
          <w:smallCaps/>
          <w:szCs w:val="22"/>
          <w:lang w:val="el-GR"/>
        </w:rPr>
        <w:t>Ημέρα</w:t>
      </w:r>
    </w:p>
    <w:p w14:paraId="4D4EB624" w14:textId="77777777" w:rsidR="00F0333C" w:rsidRPr="00F0333C" w:rsidRDefault="00F0333C" w:rsidP="00F0333C">
      <w:pPr>
        <w:widowControl w:val="0"/>
        <w:overflowPunct/>
        <w:ind w:left="397"/>
        <w:textAlignment w:val="auto"/>
        <w:rPr>
          <w:rFonts w:cs="Arial"/>
          <w:i w:val="0"/>
          <w:color w:val="000000"/>
          <w:position w:val="-3"/>
          <w:szCs w:val="22"/>
          <w:lang w:val="el-GR"/>
        </w:rPr>
      </w:pPr>
      <w:r w:rsidRPr="00F0333C">
        <w:rPr>
          <w:rFonts w:cs="Arial"/>
          <w:i w:val="0"/>
          <w:color w:val="000000"/>
          <w:position w:val="-3"/>
          <w:szCs w:val="22"/>
          <w:lang w:val="el-GR"/>
        </w:rPr>
        <w:t>Ημερολογιακή ημέρα</w:t>
      </w:r>
    </w:p>
    <w:p w14:paraId="5FAE5E6A" w14:textId="77777777" w:rsidR="00F0333C" w:rsidRPr="00F0333C" w:rsidRDefault="00F0333C" w:rsidP="00F0333C">
      <w:pPr>
        <w:widowControl w:val="0"/>
        <w:overflowPunct/>
        <w:ind w:left="397"/>
        <w:textAlignment w:val="auto"/>
        <w:rPr>
          <w:b/>
          <w:bCs/>
          <w:i w:val="0"/>
          <w:smallCaps/>
          <w:szCs w:val="22"/>
          <w:lang w:val="el-GR"/>
        </w:rPr>
      </w:pPr>
      <w:r w:rsidRPr="00F0333C">
        <w:rPr>
          <w:b/>
          <w:bCs/>
          <w:i w:val="0"/>
          <w:smallCaps/>
          <w:szCs w:val="22"/>
          <w:lang w:val="el-GR"/>
        </w:rPr>
        <w:t>Μήνας</w:t>
      </w:r>
    </w:p>
    <w:p w14:paraId="3F68F275" w14:textId="77777777" w:rsidR="00F0333C" w:rsidRPr="00F0333C" w:rsidRDefault="00F0333C" w:rsidP="00F0333C">
      <w:pPr>
        <w:widowControl w:val="0"/>
        <w:overflowPunct/>
        <w:ind w:left="397"/>
        <w:textAlignment w:val="auto"/>
        <w:rPr>
          <w:rFonts w:cs="Arial"/>
          <w:i w:val="0"/>
          <w:color w:val="000000"/>
          <w:position w:val="-3"/>
          <w:szCs w:val="22"/>
          <w:lang w:val="el-GR"/>
        </w:rPr>
      </w:pPr>
      <w:r w:rsidRPr="00F0333C">
        <w:rPr>
          <w:rFonts w:cs="Arial"/>
          <w:i w:val="0"/>
          <w:color w:val="000000"/>
          <w:position w:val="-3"/>
          <w:szCs w:val="22"/>
          <w:lang w:val="el-GR"/>
        </w:rPr>
        <w:t>Ημερολογιακός μήνας.</w:t>
      </w:r>
    </w:p>
    <w:p w14:paraId="382A4633" w14:textId="77777777" w:rsidR="00F0333C" w:rsidRPr="00F0333C" w:rsidRDefault="00F0333C" w:rsidP="00F0333C">
      <w:pPr>
        <w:ind w:left="397"/>
        <w:rPr>
          <w:b/>
          <w:bCs/>
          <w:i w:val="0"/>
          <w:smallCaps/>
          <w:szCs w:val="22"/>
          <w:lang w:val="el-GR"/>
        </w:rPr>
      </w:pPr>
      <w:r w:rsidRPr="00F0333C">
        <w:rPr>
          <w:b/>
          <w:bCs/>
          <w:i w:val="0"/>
          <w:smallCaps/>
          <w:szCs w:val="22"/>
          <w:lang w:val="el-GR"/>
        </w:rPr>
        <w:t>Οδηγία</w:t>
      </w:r>
    </w:p>
    <w:p w14:paraId="48D3E83F" w14:textId="77777777" w:rsidR="00F0333C" w:rsidRPr="00F0333C" w:rsidRDefault="00F0333C" w:rsidP="00F0333C">
      <w:pPr>
        <w:widowControl w:val="0"/>
        <w:overflowPunct/>
        <w:ind w:left="397"/>
        <w:textAlignment w:val="auto"/>
        <w:rPr>
          <w:rFonts w:cs="Arial"/>
          <w:i w:val="0"/>
          <w:color w:val="000000"/>
          <w:position w:val="-3"/>
          <w:szCs w:val="22"/>
          <w:lang w:val="el-GR"/>
        </w:rPr>
      </w:pPr>
      <w:r w:rsidRPr="00F0333C">
        <w:rPr>
          <w:rFonts w:cs="Arial"/>
          <w:i w:val="0"/>
          <w:color w:val="000000"/>
          <w:position w:val="-3"/>
          <w:szCs w:val="22"/>
          <w:lang w:val="el-GR"/>
        </w:rPr>
        <w:t xml:space="preserve">Οποιαδήποτε γραπτή οδηγία ή εντολή που εκδίδεται από ή εκ μέρους της ΚΤΚ προς τον Ανάδοχο αναφορικά με την παροχή της υπηρεσίας που αποτελεί το Αντικείμενο της Σύμβασης.  </w:t>
      </w:r>
    </w:p>
    <w:p w14:paraId="04818AF0" w14:textId="77777777" w:rsidR="00F0333C" w:rsidRPr="00F0333C" w:rsidRDefault="00F0333C" w:rsidP="00F0333C">
      <w:pPr>
        <w:ind w:left="397"/>
        <w:rPr>
          <w:b/>
          <w:bCs/>
          <w:i w:val="0"/>
          <w:smallCaps/>
          <w:szCs w:val="22"/>
          <w:lang w:val="el-GR"/>
        </w:rPr>
      </w:pPr>
      <w:r w:rsidRPr="00F0333C">
        <w:rPr>
          <w:b/>
          <w:bCs/>
          <w:i w:val="0"/>
          <w:smallCaps/>
          <w:szCs w:val="22"/>
          <w:lang w:val="el-GR"/>
        </w:rPr>
        <w:t>Οδηγίες</w:t>
      </w:r>
    </w:p>
    <w:p w14:paraId="78BBC8B0" w14:textId="6BC09345" w:rsidR="00F0333C" w:rsidRPr="00F0333C" w:rsidRDefault="00F0333C" w:rsidP="00F0333C">
      <w:pPr>
        <w:spacing w:line="276" w:lineRule="auto"/>
        <w:ind w:left="426"/>
        <w:rPr>
          <w:i w:val="0"/>
          <w:lang w:val="el-GR"/>
        </w:rPr>
      </w:pPr>
      <w:r w:rsidRPr="00F0333C">
        <w:rPr>
          <w:i w:val="0"/>
          <w:lang w:val="el-GR"/>
        </w:rPr>
        <w:t xml:space="preserve">Οι περί της Ρύθμισης των Διαδικασιών Σύναψης Συμβάσεων Οδηγίες του 2021 </w:t>
      </w:r>
      <w:r w:rsidRPr="008F4C35">
        <w:rPr>
          <w:i w:val="0"/>
          <w:lang w:val="el-GR"/>
        </w:rPr>
        <w:t>έως 202</w:t>
      </w:r>
      <w:r w:rsidR="009915AC">
        <w:rPr>
          <w:i w:val="0"/>
          <w:lang w:val="el-GR"/>
        </w:rPr>
        <w:t>6</w:t>
      </w:r>
      <w:r w:rsidRPr="008F4C35">
        <w:rPr>
          <w:i w:val="0"/>
          <w:lang w:val="el-GR"/>
        </w:rPr>
        <w:t xml:space="preserve"> </w:t>
      </w:r>
      <w:r w:rsidRPr="00F0333C">
        <w:rPr>
          <w:i w:val="0"/>
          <w:lang w:val="el-GR"/>
        </w:rPr>
        <w:t>, οι οποίες δημοσιεύθηκαν στο Παράρτημα ΙΙΙ(Ι) της Επίσημης Εφημερίδας της Δημοκρατίας:</w:t>
      </w:r>
    </w:p>
    <w:p w14:paraId="570F0E48" w14:textId="77777777" w:rsidR="00F0333C" w:rsidRPr="00F0333C" w:rsidRDefault="00F0333C" w:rsidP="00F0333C">
      <w:pPr>
        <w:ind w:left="426"/>
        <w:rPr>
          <w:i w:val="0"/>
          <w:lang w:val="el-GR"/>
        </w:rPr>
      </w:pPr>
      <w:r w:rsidRPr="00F0333C">
        <w:rPr>
          <w:i w:val="0"/>
          <w:lang w:val="el-GR"/>
        </w:rPr>
        <w:t>α) Βασική</w:t>
      </w:r>
      <w:r w:rsidRPr="00F0333C">
        <w:rPr>
          <w:i w:val="0"/>
          <w:szCs w:val="22"/>
          <w:lang w:val="el-GR"/>
        </w:rPr>
        <w:t xml:space="preserve"> Κ.Δ.Π. 164/2021, </w:t>
      </w:r>
      <w:r w:rsidRPr="00F0333C">
        <w:rPr>
          <w:i w:val="0"/>
          <w:lang w:val="el-GR"/>
        </w:rPr>
        <w:t xml:space="preserve">στις 23.4.2021 Αρ.5502, </w:t>
      </w:r>
    </w:p>
    <w:p w14:paraId="77A3D438" w14:textId="77777777" w:rsidR="00F0333C" w:rsidRPr="00F0333C" w:rsidRDefault="00F0333C" w:rsidP="00F0333C">
      <w:pPr>
        <w:ind w:left="426"/>
        <w:rPr>
          <w:i w:val="0"/>
          <w:szCs w:val="22"/>
          <w:lang w:val="el-GR"/>
        </w:rPr>
      </w:pPr>
      <w:r w:rsidRPr="00F0333C">
        <w:rPr>
          <w:i w:val="0"/>
          <w:lang w:val="el-GR"/>
        </w:rPr>
        <w:t xml:space="preserve">β) Τροποποιητική </w:t>
      </w:r>
      <w:r w:rsidRPr="00F0333C">
        <w:rPr>
          <w:i w:val="0"/>
          <w:szCs w:val="22"/>
          <w:lang w:val="el-GR"/>
        </w:rPr>
        <w:t>Κ.Δ.Π.393/2024, στις 29.11.2024 Αρ.5910</w:t>
      </w:r>
    </w:p>
    <w:p w14:paraId="4E52F6EE" w14:textId="77777777" w:rsidR="009915AC" w:rsidRDefault="00F0333C" w:rsidP="00F0333C">
      <w:pPr>
        <w:ind w:left="426"/>
        <w:rPr>
          <w:i w:val="0"/>
          <w:szCs w:val="22"/>
          <w:lang w:val="el-GR"/>
        </w:rPr>
      </w:pPr>
      <w:r w:rsidRPr="00F0333C">
        <w:rPr>
          <w:i w:val="0"/>
          <w:szCs w:val="22"/>
          <w:lang w:val="el-GR"/>
        </w:rPr>
        <w:t xml:space="preserve">γ)  </w:t>
      </w:r>
      <w:r w:rsidRPr="00F0333C">
        <w:rPr>
          <w:i w:val="0"/>
          <w:lang w:val="el-GR"/>
        </w:rPr>
        <w:t xml:space="preserve">Τροποποιητική </w:t>
      </w:r>
      <w:r w:rsidRPr="00F0333C">
        <w:rPr>
          <w:i w:val="0"/>
          <w:szCs w:val="22"/>
          <w:lang w:val="el-GR"/>
        </w:rPr>
        <w:t>Κ.Δ.Π.147/2025, στις 6.6.2025 Αρ.5949,</w:t>
      </w:r>
    </w:p>
    <w:p w14:paraId="6311500B" w14:textId="0252AB83" w:rsidR="00F0333C" w:rsidRPr="000633EE" w:rsidRDefault="009915AC" w:rsidP="00F0333C">
      <w:pPr>
        <w:ind w:left="426"/>
        <w:rPr>
          <w:i w:val="0"/>
          <w:szCs w:val="22"/>
          <w:lang w:val="el-GR"/>
        </w:rPr>
      </w:pPr>
      <w:r>
        <w:rPr>
          <w:i w:val="0"/>
          <w:szCs w:val="22"/>
          <w:lang w:val="el-GR"/>
        </w:rPr>
        <w:t xml:space="preserve">δ) </w:t>
      </w:r>
      <w:r>
        <w:rPr>
          <w:i w:val="0"/>
          <w:lang w:val="el-GR"/>
        </w:rPr>
        <w:t xml:space="preserve">Τροποποιητική </w:t>
      </w:r>
      <w:r>
        <w:rPr>
          <w:i w:val="0"/>
          <w:szCs w:val="22"/>
          <w:lang w:val="el-GR"/>
        </w:rPr>
        <w:t>Κ.Δ.Π.</w:t>
      </w:r>
      <w:r w:rsidRPr="009915AC">
        <w:rPr>
          <w:i w:val="0"/>
          <w:szCs w:val="22"/>
          <w:lang w:val="el-GR"/>
        </w:rPr>
        <w:t>227</w:t>
      </w:r>
      <w:r>
        <w:rPr>
          <w:i w:val="0"/>
          <w:szCs w:val="22"/>
          <w:lang w:val="el-GR"/>
        </w:rPr>
        <w:t>/202</w:t>
      </w:r>
      <w:r w:rsidRPr="009915AC">
        <w:rPr>
          <w:i w:val="0"/>
          <w:szCs w:val="22"/>
          <w:lang w:val="el-GR"/>
        </w:rPr>
        <w:t>6</w:t>
      </w:r>
      <w:r>
        <w:rPr>
          <w:i w:val="0"/>
          <w:szCs w:val="22"/>
          <w:lang w:val="el-GR"/>
        </w:rPr>
        <w:t xml:space="preserve">, στις </w:t>
      </w:r>
      <w:r w:rsidRPr="009915AC">
        <w:rPr>
          <w:i w:val="0"/>
          <w:szCs w:val="22"/>
          <w:lang w:val="el-GR"/>
        </w:rPr>
        <w:t>8</w:t>
      </w:r>
      <w:r>
        <w:rPr>
          <w:i w:val="0"/>
          <w:szCs w:val="22"/>
          <w:lang w:val="el-GR"/>
        </w:rPr>
        <w:t>.</w:t>
      </w:r>
      <w:r w:rsidRPr="009915AC">
        <w:rPr>
          <w:i w:val="0"/>
          <w:szCs w:val="22"/>
          <w:lang w:val="el-GR"/>
        </w:rPr>
        <w:t>5</w:t>
      </w:r>
      <w:r>
        <w:rPr>
          <w:i w:val="0"/>
          <w:szCs w:val="22"/>
          <w:lang w:val="el-GR"/>
        </w:rPr>
        <w:t>.</w:t>
      </w:r>
      <w:r w:rsidRPr="000633EE">
        <w:rPr>
          <w:i w:val="0"/>
          <w:szCs w:val="22"/>
          <w:lang w:val="el-GR"/>
        </w:rPr>
        <w:t>2026 Αρ.6022,</w:t>
      </w:r>
      <w:r w:rsidR="00F0333C" w:rsidRPr="000633EE">
        <w:rPr>
          <w:i w:val="0"/>
          <w:szCs w:val="22"/>
          <w:lang w:val="el-GR"/>
        </w:rPr>
        <w:t xml:space="preserve"> </w:t>
      </w:r>
    </w:p>
    <w:p w14:paraId="5931BC8C" w14:textId="4962E483" w:rsidR="00F0333C" w:rsidRPr="00F0333C" w:rsidRDefault="00F0333C" w:rsidP="009F6392">
      <w:pPr>
        <w:ind w:left="426"/>
        <w:rPr>
          <w:i w:val="0"/>
          <w:lang w:val="el-GR"/>
        </w:rPr>
      </w:pPr>
      <w:r w:rsidRPr="000633EE">
        <w:rPr>
          <w:i w:val="0"/>
          <w:lang w:val="el-GR"/>
        </w:rPr>
        <w:t>και</w:t>
      </w:r>
      <w:r w:rsidRPr="000633EE">
        <w:rPr>
          <w:i w:val="0"/>
          <w:szCs w:val="22"/>
          <w:lang w:val="el-GR"/>
        </w:rPr>
        <w:t xml:space="preserve"> οι οποίες</w:t>
      </w:r>
      <w:r w:rsidR="009915AC" w:rsidRPr="000633EE">
        <w:rPr>
          <w:i w:val="0"/>
          <w:szCs w:val="22"/>
          <w:lang w:val="el-GR"/>
        </w:rPr>
        <w:t>, σε μορφή ανεπίσημης ενοποίησης,</w:t>
      </w:r>
      <w:r w:rsidRPr="000633EE">
        <w:rPr>
          <w:i w:val="0"/>
          <w:szCs w:val="22"/>
          <w:lang w:val="el-GR"/>
        </w:rPr>
        <w:t xml:space="preserve"> είναι άμεσα </w:t>
      </w:r>
      <w:proofErr w:type="spellStart"/>
      <w:r w:rsidRPr="000633EE">
        <w:rPr>
          <w:i w:val="0"/>
          <w:szCs w:val="22"/>
          <w:lang w:val="el-GR"/>
        </w:rPr>
        <w:t>προσβάσιμες</w:t>
      </w:r>
      <w:proofErr w:type="spellEnd"/>
      <w:r w:rsidRPr="000633EE">
        <w:rPr>
          <w:i w:val="0"/>
          <w:szCs w:val="22"/>
          <w:lang w:val="el-GR"/>
        </w:rPr>
        <w:t xml:space="preserve"> από την ιστοσελίδα της ΚΤΚ και ακολουθώντας τον σύνδεσμο</w:t>
      </w:r>
      <w:r w:rsidR="008F4C35" w:rsidRPr="000633EE">
        <w:rPr>
          <w:i w:val="0"/>
          <w:szCs w:val="22"/>
          <w:lang w:val="el-GR"/>
        </w:rPr>
        <w:t>:</w:t>
      </w:r>
      <w:r w:rsidRPr="000633EE">
        <w:rPr>
          <w:i w:val="0"/>
          <w:szCs w:val="22"/>
          <w:lang w:val="el-GR"/>
        </w:rPr>
        <w:t xml:space="preserve"> </w:t>
      </w:r>
      <w:hyperlink r:id="rId31" w:history="1">
        <w:r w:rsidR="008F4C35" w:rsidRPr="000633EE">
          <w:rPr>
            <w:rStyle w:val="Hyperlink"/>
            <w:rFonts w:cs="Arial"/>
            <w:szCs w:val="22"/>
          </w:rPr>
          <w:t>https</w:t>
        </w:r>
        <w:r w:rsidR="008F4C35" w:rsidRPr="000633EE">
          <w:rPr>
            <w:rStyle w:val="Hyperlink"/>
            <w:rFonts w:cs="Arial"/>
            <w:szCs w:val="22"/>
            <w:lang w:val="el-GR"/>
          </w:rPr>
          <w:t>://</w:t>
        </w:r>
        <w:r w:rsidR="008F4C35" w:rsidRPr="000633EE">
          <w:rPr>
            <w:rStyle w:val="Hyperlink"/>
            <w:rFonts w:cs="Arial"/>
            <w:szCs w:val="22"/>
          </w:rPr>
          <w:t>www</w:t>
        </w:r>
        <w:r w:rsidR="008F4C35" w:rsidRPr="000633EE">
          <w:rPr>
            <w:rStyle w:val="Hyperlink"/>
            <w:rFonts w:cs="Arial"/>
            <w:szCs w:val="22"/>
            <w:lang w:val="el-GR"/>
          </w:rPr>
          <w:t>.</w:t>
        </w:r>
        <w:proofErr w:type="spellStart"/>
        <w:r w:rsidR="008F4C35" w:rsidRPr="000633EE">
          <w:rPr>
            <w:rStyle w:val="Hyperlink"/>
            <w:rFonts w:cs="Arial"/>
            <w:szCs w:val="22"/>
          </w:rPr>
          <w:t>centralbank</w:t>
        </w:r>
        <w:proofErr w:type="spellEnd"/>
        <w:r w:rsidR="008F4C35" w:rsidRPr="000633EE">
          <w:rPr>
            <w:rStyle w:val="Hyperlink"/>
            <w:rFonts w:cs="Arial"/>
            <w:szCs w:val="22"/>
            <w:lang w:val="el-GR"/>
          </w:rPr>
          <w:t>.</w:t>
        </w:r>
        <w:r w:rsidR="008F4C35" w:rsidRPr="000633EE">
          <w:rPr>
            <w:rStyle w:val="Hyperlink"/>
            <w:rFonts w:cs="Arial"/>
            <w:szCs w:val="22"/>
          </w:rPr>
          <w:t>cy</w:t>
        </w:r>
        <w:r w:rsidR="008F4C35" w:rsidRPr="000633EE">
          <w:rPr>
            <w:rStyle w:val="Hyperlink"/>
            <w:rFonts w:cs="Arial"/>
            <w:szCs w:val="22"/>
            <w:lang w:val="el-GR"/>
          </w:rPr>
          <w:t>/</w:t>
        </w:r>
        <w:proofErr w:type="spellStart"/>
        <w:r w:rsidR="008F4C35" w:rsidRPr="000633EE">
          <w:rPr>
            <w:rStyle w:val="Hyperlink"/>
            <w:rFonts w:cs="Arial"/>
            <w:szCs w:val="22"/>
          </w:rPr>
          <w:t>el</w:t>
        </w:r>
        <w:proofErr w:type="spellEnd"/>
        <w:r w:rsidR="008F4C35" w:rsidRPr="000633EE">
          <w:rPr>
            <w:rStyle w:val="Hyperlink"/>
            <w:rFonts w:cs="Arial"/>
            <w:szCs w:val="22"/>
            <w:lang w:val="el-GR"/>
          </w:rPr>
          <w:t>/</w:t>
        </w:r>
        <w:r w:rsidR="008F4C35" w:rsidRPr="000633EE">
          <w:rPr>
            <w:rStyle w:val="Hyperlink"/>
            <w:rFonts w:cs="Arial"/>
            <w:szCs w:val="22"/>
          </w:rPr>
          <w:t>the</w:t>
        </w:r>
        <w:r w:rsidR="008F4C35" w:rsidRPr="000633EE">
          <w:rPr>
            <w:rStyle w:val="Hyperlink"/>
            <w:rFonts w:cs="Arial"/>
            <w:szCs w:val="22"/>
            <w:lang w:val="el-GR"/>
          </w:rPr>
          <w:t>-</w:t>
        </w:r>
        <w:r w:rsidR="008F4C35" w:rsidRPr="000633EE">
          <w:rPr>
            <w:rStyle w:val="Hyperlink"/>
            <w:rFonts w:cs="Arial"/>
            <w:szCs w:val="22"/>
          </w:rPr>
          <w:t>bank</w:t>
        </w:r>
        <w:r w:rsidR="008F4C35" w:rsidRPr="000633EE">
          <w:rPr>
            <w:rStyle w:val="Hyperlink"/>
            <w:rFonts w:cs="Arial"/>
            <w:szCs w:val="22"/>
            <w:lang w:val="el-GR"/>
          </w:rPr>
          <w:t>/</w:t>
        </w:r>
        <w:r w:rsidR="008F4C35" w:rsidRPr="000633EE">
          <w:rPr>
            <w:rStyle w:val="Hyperlink"/>
            <w:rFonts w:cs="Arial"/>
            <w:szCs w:val="22"/>
          </w:rPr>
          <w:t>tenders</w:t>
        </w:r>
      </w:hyperlink>
      <w:r w:rsidRPr="000633EE">
        <w:rPr>
          <w:i w:val="0"/>
          <w:lang w:val="el-GR"/>
        </w:rPr>
        <w:t>.</w:t>
      </w:r>
    </w:p>
    <w:p w14:paraId="641B3407" w14:textId="77777777" w:rsidR="00F0333C" w:rsidRPr="00F0333C" w:rsidRDefault="00F0333C" w:rsidP="00F0333C">
      <w:pPr>
        <w:ind w:left="397"/>
        <w:rPr>
          <w:b/>
          <w:bCs/>
          <w:i w:val="0"/>
          <w:smallCaps/>
          <w:szCs w:val="22"/>
          <w:lang w:val="el-GR"/>
        </w:rPr>
      </w:pPr>
      <w:r w:rsidRPr="00F0333C">
        <w:rPr>
          <w:b/>
          <w:bCs/>
          <w:i w:val="0"/>
          <w:smallCaps/>
          <w:szCs w:val="22"/>
          <w:lang w:val="el-GR"/>
        </w:rPr>
        <w:lastRenderedPageBreak/>
        <w:t>Όροι Εντολής</w:t>
      </w:r>
    </w:p>
    <w:p w14:paraId="02A7E356" w14:textId="77777777" w:rsidR="00F0333C" w:rsidRPr="00F0333C" w:rsidRDefault="00F0333C" w:rsidP="00F0333C">
      <w:pPr>
        <w:widowControl w:val="0"/>
        <w:overflowPunct/>
        <w:ind w:left="397"/>
        <w:textAlignment w:val="auto"/>
        <w:rPr>
          <w:rFonts w:cs="Arial"/>
          <w:i w:val="0"/>
          <w:color w:val="000000"/>
          <w:position w:val="-3"/>
          <w:szCs w:val="22"/>
          <w:lang w:val="el-GR"/>
        </w:rPr>
      </w:pPr>
      <w:r w:rsidRPr="00F0333C">
        <w:rPr>
          <w:rFonts w:cs="Arial"/>
          <w:i w:val="0"/>
          <w:color w:val="000000"/>
          <w:position w:val="-3"/>
          <w:szCs w:val="22"/>
          <w:lang w:val="en-GB"/>
        </w:rPr>
        <w:t>T</w:t>
      </w:r>
      <w:r w:rsidRPr="00F0333C">
        <w:rPr>
          <w:rFonts w:cs="Arial"/>
          <w:i w:val="0"/>
          <w:color w:val="000000"/>
          <w:position w:val="-3"/>
          <w:szCs w:val="22"/>
          <w:lang w:val="el-GR"/>
        </w:rPr>
        <w:t>ο έγγραφο, το οποίο επισυνάπτεται ως Παράρτημα ΙΙ των Εγγράφων Διαγωνισμού, το οποίο ετοιμάστηκε από την ΚΤΚ, όπου ορίζονται οι απαιτήσεις της ή/και οι στόχοι της αναφορικά με το Αντικείμενο της Σύμβασης και καθορίζονται, όπου κρίνεται απαραίτητο, τα αποτελέσματα που θα επιτευχθούν.</w:t>
      </w:r>
    </w:p>
    <w:p w14:paraId="7DC91834" w14:textId="77777777" w:rsidR="00F0333C" w:rsidRPr="00F0333C" w:rsidRDefault="00F0333C" w:rsidP="00F0333C">
      <w:pPr>
        <w:ind w:left="397"/>
        <w:rPr>
          <w:b/>
          <w:bCs/>
          <w:i w:val="0"/>
          <w:smallCaps/>
          <w:szCs w:val="22"/>
          <w:lang w:val="el-GR"/>
        </w:rPr>
      </w:pPr>
      <w:r w:rsidRPr="00F0333C">
        <w:rPr>
          <w:b/>
          <w:bCs/>
          <w:i w:val="0"/>
          <w:smallCaps/>
          <w:szCs w:val="22"/>
          <w:lang w:val="el-GR"/>
        </w:rPr>
        <w:t>Σύμβαση</w:t>
      </w:r>
    </w:p>
    <w:p w14:paraId="26B28B6A" w14:textId="77777777" w:rsidR="00F0333C" w:rsidRPr="00F0333C" w:rsidRDefault="00F0333C" w:rsidP="00F0333C">
      <w:pPr>
        <w:widowControl w:val="0"/>
        <w:overflowPunct/>
        <w:ind w:left="397"/>
        <w:textAlignment w:val="auto"/>
        <w:rPr>
          <w:rFonts w:cs="Arial"/>
          <w:i w:val="0"/>
          <w:color w:val="000000"/>
          <w:position w:val="-3"/>
          <w:szCs w:val="22"/>
          <w:lang w:val="el-GR"/>
        </w:rPr>
      </w:pPr>
      <w:r w:rsidRPr="00F0333C">
        <w:rPr>
          <w:rFonts w:cs="Arial"/>
          <w:i w:val="0"/>
          <w:color w:val="000000"/>
          <w:position w:val="-3"/>
          <w:szCs w:val="22"/>
          <w:lang w:val="el-GR"/>
        </w:rPr>
        <w:t>Η υπογεγραμμένη συμφωνία την οποία συνάπτουν η ΚΤΚ και ο Ανάδοχος για τη διεξαγωγή του Αντικειμένου της Σύμβασης, περιλαμβανομένων όλων των επισυναπτόμενων σε αυτήν και όλων των εγγράφων που ενσωματώνονται σε αυτή καθώς και των παραρτημάτων αυτής, περιλαμβανομένων και των παρόντων Γενικών Όρων.</w:t>
      </w:r>
    </w:p>
    <w:p w14:paraId="2A9B2A1D" w14:textId="77777777" w:rsidR="00F0333C" w:rsidRPr="00F0333C" w:rsidRDefault="00F0333C" w:rsidP="00F0333C">
      <w:pPr>
        <w:ind w:left="397"/>
        <w:rPr>
          <w:b/>
          <w:bCs/>
          <w:i w:val="0"/>
          <w:smallCaps/>
          <w:szCs w:val="22"/>
          <w:lang w:val="el-GR"/>
        </w:rPr>
      </w:pPr>
      <w:r w:rsidRPr="00F0333C">
        <w:rPr>
          <w:b/>
          <w:bCs/>
          <w:i w:val="0"/>
          <w:smallCaps/>
          <w:szCs w:val="22"/>
          <w:lang w:val="el-GR"/>
        </w:rPr>
        <w:t xml:space="preserve">Συμβατική αποζημίωση </w:t>
      </w:r>
      <w:r w:rsidRPr="00F0333C">
        <w:rPr>
          <w:rFonts w:cs="Arial"/>
          <w:b/>
          <w:bCs/>
          <w:i w:val="0"/>
          <w:color w:val="000000"/>
          <w:position w:val="-3"/>
          <w:szCs w:val="22"/>
          <w:lang w:val="el-GR"/>
        </w:rPr>
        <w:t>ή</w:t>
      </w:r>
      <w:r w:rsidRPr="00F0333C">
        <w:rPr>
          <w:b/>
          <w:bCs/>
          <w:i w:val="0"/>
          <w:smallCaps/>
          <w:szCs w:val="22"/>
          <w:lang w:val="el-GR"/>
        </w:rPr>
        <w:t xml:space="preserve"> Ρήτρα </w:t>
      </w:r>
    </w:p>
    <w:p w14:paraId="1DAB74C0" w14:textId="77777777" w:rsidR="00F0333C" w:rsidRPr="00F0333C" w:rsidRDefault="00F0333C" w:rsidP="00F0333C">
      <w:pPr>
        <w:widowControl w:val="0"/>
        <w:overflowPunct/>
        <w:ind w:left="397"/>
        <w:textAlignment w:val="auto"/>
        <w:rPr>
          <w:rFonts w:cs="Arial"/>
          <w:i w:val="0"/>
          <w:color w:val="000000"/>
          <w:position w:val="-3"/>
          <w:szCs w:val="22"/>
          <w:lang w:val="el-GR"/>
        </w:rPr>
      </w:pPr>
      <w:r w:rsidRPr="00F0333C">
        <w:rPr>
          <w:rFonts w:cs="Arial"/>
          <w:i w:val="0"/>
          <w:color w:val="000000"/>
          <w:position w:val="-3"/>
          <w:szCs w:val="22"/>
          <w:lang w:val="el-GR"/>
        </w:rPr>
        <w:t>Η αποζημίωση που καθορίζεται στη Σύμβαση ως καταβλητέα από το ένα συμβαλλόμενο μέρος στο άλλο για παράλειψη εκ μέρους του να εκπληρώσει τις υποχρεώσεις του, όπως αυτές προσδιορίζονται στη Σύμβαση.</w:t>
      </w:r>
    </w:p>
    <w:p w14:paraId="55AAB7E6" w14:textId="77777777" w:rsidR="00F0333C" w:rsidRPr="00F0333C" w:rsidRDefault="00F0333C" w:rsidP="00F0333C">
      <w:pPr>
        <w:ind w:left="397"/>
        <w:rPr>
          <w:b/>
          <w:bCs/>
          <w:i w:val="0"/>
          <w:smallCaps/>
          <w:szCs w:val="22"/>
          <w:lang w:val="el-GR"/>
        </w:rPr>
      </w:pPr>
      <w:r w:rsidRPr="00F0333C">
        <w:rPr>
          <w:b/>
          <w:bCs/>
          <w:i w:val="0"/>
          <w:smallCaps/>
          <w:szCs w:val="22"/>
          <w:lang w:val="el-GR"/>
        </w:rPr>
        <w:t xml:space="preserve">Υπεύθυνος Συντονιστής </w:t>
      </w:r>
    </w:p>
    <w:p w14:paraId="115DDDB5" w14:textId="77777777" w:rsidR="00F0333C" w:rsidRPr="00F0333C" w:rsidRDefault="00F0333C" w:rsidP="00F0333C">
      <w:pPr>
        <w:widowControl w:val="0"/>
        <w:overflowPunct/>
        <w:ind w:left="397"/>
        <w:textAlignment w:val="auto"/>
        <w:rPr>
          <w:rFonts w:cs="Arial"/>
          <w:i w:val="0"/>
          <w:color w:val="000000"/>
          <w:position w:val="-3"/>
          <w:szCs w:val="22"/>
          <w:lang w:val="el-GR"/>
        </w:rPr>
      </w:pPr>
      <w:r w:rsidRPr="00F0333C">
        <w:rPr>
          <w:rFonts w:cs="Arial"/>
          <w:i w:val="0"/>
          <w:color w:val="000000"/>
          <w:position w:val="-3"/>
          <w:szCs w:val="22"/>
          <w:lang w:val="el-GR"/>
        </w:rPr>
        <w:t>Το φυσικό πρόσωπο που είναι υπεύθυνο για την παρακολούθηση της εφαρμογής και τον χειρισμό της Σύμβασης εκ μέρους της ΚΤΚ.</w:t>
      </w:r>
    </w:p>
    <w:p w14:paraId="590F127D" w14:textId="77777777" w:rsidR="00F0333C" w:rsidRPr="00F0333C" w:rsidRDefault="00F0333C" w:rsidP="00F0333C">
      <w:pPr>
        <w:ind w:left="397"/>
        <w:rPr>
          <w:b/>
          <w:bCs/>
          <w:i w:val="0"/>
          <w:smallCaps/>
          <w:szCs w:val="22"/>
          <w:lang w:val="el-GR"/>
        </w:rPr>
      </w:pPr>
      <w:r w:rsidRPr="00F0333C">
        <w:rPr>
          <w:b/>
          <w:bCs/>
          <w:i w:val="0"/>
          <w:smallCaps/>
          <w:szCs w:val="22"/>
          <w:lang w:val="el-GR"/>
        </w:rPr>
        <w:t>Υπηρεσίες</w:t>
      </w:r>
    </w:p>
    <w:p w14:paraId="21CC806A" w14:textId="069AAFD3" w:rsidR="00F0333C" w:rsidRPr="00F0333C" w:rsidRDefault="00F0333C" w:rsidP="009F6392">
      <w:pPr>
        <w:widowControl w:val="0"/>
        <w:overflowPunct/>
        <w:ind w:left="397"/>
        <w:textAlignment w:val="auto"/>
        <w:rPr>
          <w:rFonts w:cs="Arial"/>
          <w:i w:val="0"/>
          <w:color w:val="000000"/>
          <w:position w:val="-3"/>
          <w:szCs w:val="22"/>
          <w:lang w:val="el-GR"/>
        </w:rPr>
      </w:pPr>
      <w:r w:rsidRPr="00F0333C">
        <w:rPr>
          <w:rFonts w:cs="Arial"/>
          <w:i w:val="0"/>
          <w:color w:val="000000"/>
          <w:position w:val="-3"/>
          <w:szCs w:val="22"/>
          <w:lang w:val="el-GR"/>
        </w:rPr>
        <w:t>Οι δραστηριότητες που αναλαμβάνει να εκτελέσει ο Ανάδοχος δυνάμει της Σύμβασης.</w:t>
      </w:r>
    </w:p>
    <w:p w14:paraId="3D672665" w14:textId="77777777" w:rsidR="00F0333C" w:rsidRPr="00F0333C" w:rsidRDefault="00F0333C" w:rsidP="009F6392">
      <w:pPr>
        <w:widowControl w:val="0"/>
        <w:numPr>
          <w:ilvl w:val="1"/>
          <w:numId w:val="56"/>
        </w:numPr>
        <w:tabs>
          <w:tab w:val="clear" w:pos="1440"/>
          <w:tab w:val="num" w:pos="360"/>
        </w:tabs>
        <w:overflowPunct/>
        <w:autoSpaceDE/>
        <w:autoSpaceDN/>
        <w:adjustRightInd/>
        <w:spacing w:after="120"/>
        <w:ind w:left="357" w:hanging="357"/>
        <w:textAlignment w:val="auto"/>
        <w:rPr>
          <w:rFonts w:cs="Arial"/>
          <w:i w:val="0"/>
          <w:color w:val="000000"/>
          <w:position w:val="-3"/>
          <w:szCs w:val="22"/>
          <w:lang w:val="el-GR"/>
        </w:rPr>
      </w:pPr>
      <w:r w:rsidRPr="00F0333C">
        <w:rPr>
          <w:rFonts w:cs="Arial"/>
          <w:i w:val="0"/>
          <w:color w:val="000000"/>
          <w:position w:val="-3"/>
          <w:szCs w:val="22"/>
          <w:lang w:val="el-GR"/>
        </w:rPr>
        <w:t>Όπου στη Σύμβαση ορίζονται χρονικά διαστήματα ή χρονικές περίοδοι, θα αρχίζουν από την επόμενη ημέρα της ενέργειας ή του γεγονότος που συνιστά το σημείο έναρξης των περιόδων αυτών. Σε περίπτωση που η τελευταία ημέρα της περιόδου είναι αργία, η περίοδος θα λήγει στο τέλος της πρώτης εργάσιμης ημέρας μετά την τελευταία ημέρα της περιόδου.</w:t>
      </w:r>
    </w:p>
    <w:p w14:paraId="3938B9E6" w14:textId="77777777" w:rsidR="00F0333C" w:rsidRPr="00F0333C" w:rsidRDefault="00F0333C" w:rsidP="006674C0">
      <w:pPr>
        <w:widowControl w:val="0"/>
        <w:numPr>
          <w:ilvl w:val="1"/>
          <w:numId w:val="56"/>
        </w:numPr>
        <w:tabs>
          <w:tab w:val="clear" w:pos="144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Εάν η Σύμβαση υπογραφεί σε περισσότερες από μια γλώσσες, θα υπερισχύει η ελληνική έκδοση στην περίπτωση διαφορών μεταξύ των εκδόσεων στις διαφορετικές αυτές γλώσσες.</w:t>
      </w:r>
    </w:p>
    <w:p w14:paraId="504071CA" w14:textId="77777777" w:rsidR="00F0333C" w:rsidRPr="00F0333C" w:rsidRDefault="00F0333C" w:rsidP="006674C0">
      <w:pPr>
        <w:widowControl w:val="0"/>
        <w:numPr>
          <w:ilvl w:val="1"/>
          <w:numId w:val="56"/>
        </w:numPr>
        <w:tabs>
          <w:tab w:val="clear" w:pos="144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Οι επικεφαλίδες και οι τίτλοι στους παρόντες Γενικούς Όρους δεν θα εκλαμβάνονται ως μέρος αυτών ούτε και θα λαμβάνονται υπόψη στην ερμηνεία της Σύμβασης.</w:t>
      </w:r>
    </w:p>
    <w:p w14:paraId="535A25ED" w14:textId="77777777" w:rsidR="00F0333C" w:rsidRPr="00F0333C" w:rsidRDefault="00F0333C" w:rsidP="006674C0">
      <w:pPr>
        <w:widowControl w:val="0"/>
        <w:numPr>
          <w:ilvl w:val="1"/>
          <w:numId w:val="56"/>
        </w:numPr>
        <w:tabs>
          <w:tab w:val="clear" w:pos="144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Όπου τα </w:t>
      </w:r>
      <w:proofErr w:type="spellStart"/>
      <w:r w:rsidRPr="00F0333C">
        <w:rPr>
          <w:rFonts w:cs="Arial"/>
          <w:i w:val="0"/>
          <w:color w:val="000000"/>
          <w:position w:val="-3"/>
          <w:szCs w:val="22"/>
          <w:lang w:val="el-GR"/>
        </w:rPr>
        <w:t>συμφραζόμενα</w:t>
      </w:r>
      <w:proofErr w:type="spellEnd"/>
      <w:r w:rsidRPr="00F0333C">
        <w:rPr>
          <w:rFonts w:cs="Arial"/>
          <w:i w:val="0"/>
          <w:color w:val="000000"/>
          <w:position w:val="-3"/>
          <w:szCs w:val="22"/>
          <w:lang w:val="el-GR"/>
        </w:rPr>
        <w:t xml:space="preserve"> του κειμένου το επιτρέπουν, λέξεις στον ενικό θα θεωρούνται ότι περιλαμβάνουν και τον πληθυντικό αριθμό και αντίστροφα και λέξεις αρσενικού γένους θα θεωρούνται ότι περιλαμβάνουν και το θηλυκό γένος και αντίστροφα.</w:t>
      </w:r>
    </w:p>
    <w:p w14:paraId="446DE33E" w14:textId="77777777" w:rsidR="00F0333C" w:rsidRPr="00F0333C" w:rsidRDefault="00F0333C" w:rsidP="006674C0">
      <w:pPr>
        <w:widowControl w:val="0"/>
        <w:numPr>
          <w:ilvl w:val="1"/>
          <w:numId w:val="56"/>
        </w:numPr>
        <w:tabs>
          <w:tab w:val="clear" w:pos="144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Οι πρόνοιες της Σύμβασης οι οποίες από τη φύση τους αφορούν και την περίοδο μετά την ολοκλήρωση του Αντικειμένου της Σύμβασης, περιλαμβανομένων, χωρίς περιορισμό, των άρθρων 3, 7, 8 και 9 του παρόντος Παραρτήματος, συνεχίζουν να ισχύουν και μετά τη λήξη της διάρκειας ισχύος της Σύμβασης ή τον τυχόν τερματισμό της.</w:t>
      </w:r>
    </w:p>
    <w:p w14:paraId="46B39BD0" w14:textId="77777777" w:rsidR="00F0333C" w:rsidRPr="00F0333C" w:rsidRDefault="00F0333C" w:rsidP="009F6392">
      <w:pPr>
        <w:widowControl w:val="0"/>
        <w:overflowPunct/>
        <w:spacing w:before="0"/>
        <w:textAlignment w:val="auto"/>
        <w:rPr>
          <w:rFonts w:cs="Arial"/>
          <w:i w:val="0"/>
          <w:color w:val="000000"/>
          <w:position w:val="-3"/>
          <w:szCs w:val="22"/>
          <w:lang w:val="el-GR"/>
        </w:rPr>
      </w:pPr>
    </w:p>
    <w:p w14:paraId="736D4FAE" w14:textId="77777777" w:rsidR="00F0333C" w:rsidRPr="00F0333C" w:rsidRDefault="00F0333C" w:rsidP="00F0333C">
      <w:pPr>
        <w:keepNext/>
        <w:overflowPunct/>
        <w:autoSpaceDE/>
        <w:autoSpaceDN/>
        <w:adjustRightInd/>
        <w:spacing w:before="0" w:after="120"/>
        <w:textAlignment w:val="auto"/>
        <w:outlineLvl w:val="1"/>
        <w:rPr>
          <w:rFonts w:cs="Arial"/>
          <w:b/>
          <w:bCs/>
          <w:iCs/>
          <w:sz w:val="24"/>
          <w:szCs w:val="24"/>
          <w:lang w:val="el-GR"/>
        </w:rPr>
      </w:pPr>
      <w:bookmarkStart w:id="328" w:name="_Toc146688570"/>
      <w:bookmarkStart w:id="329" w:name="_Toc147062933"/>
      <w:bookmarkStart w:id="330" w:name="_Toc147124062"/>
      <w:bookmarkStart w:id="331" w:name="_Toc506197953"/>
      <w:bookmarkStart w:id="332" w:name="_Toc531245418"/>
      <w:bookmarkStart w:id="333" w:name="_Toc233745228"/>
      <w:r w:rsidRPr="00F0333C">
        <w:rPr>
          <w:rFonts w:cs="Arial"/>
          <w:b/>
          <w:bCs/>
          <w:iCs/>
          <w:sz w:val="24"/>
          <w:szCs w:val="24"/>
          <w:lang w:val="el-GR"/>
        </w:rPr>
        <w:t>Άρθρο 2 – Ειδοποιήσεις και Γραπτές Επικοινωνίες</w:t>
      </w:r>
      <w:bookmarkEnd w:id="328"/>
      <w:bookmarkEnd w:id="329"/>
      <w:bookmarkEnd w:id="330"/>
      <w:bookmarkEnd w:id="331"/>
      <w:bookmarkEnd w:id="332"/>
      <w:bookmarkEnd w:id="333"/>
    </w:p>
    <w:p w14:paraId="4396AD3D" w14:textId="77777777" w:rsidR="00F0333C" w:rsidRPr="00F0333C" w:rsidRDefault="00F0333C" w:rsidP="006674C0">
      <w:pPr>
        <w:widowControl w:val="0"/>
        <w:numPr>
          <w:ilvl w:val="0"/>
          <w:numId w:val="57"/>
        </w:numPr>
        <w:tabs>
          <w:tab w:val="clear" w:pos="720"/>
          <w:tab w:val="num" w:pos="426"/>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Οποτεδήποτε υπάρχει προθεσμία για τη λήψη μιας γραπτής επικοινωνίας, ο αποστολέας θα προβαίνει σε όλα τα απαραίτητα μέτρα για να διασφαλίζει την έγκαιρη λήψη της επικοινωνίας από την ΚΤΚ.</w:t>
      </w:r>
    </w:p>
    <w:p w14:paraId="0680CDB6" w14:textId="77777777" w:rsidR="00F0333C" w:rsidRPr="00F0333C" w:rsidRDefault="00F0333C" w:rsidP="006674C0">
      <w:pPr>
        <w:widowControl w:val="0"/>
        <w:numPr>
          <w:ilvl w:val="0"/>
          <w:numId w:val="57"/>
        </w:numPr>
        <w:tabs>
          <w:tab w:val="clear" w:pos="720"/>
          <w:tab w:val="num" w:pos="426"/>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lastRenderedPageBreak/>
        <w:t>Οποιαδήποτε ειδοποίηση, συγκατάθεση, έγκριση, πιστοποιητικό ή απόφαση από οποιοδήποτε πρόσωπο απαιτείται από τη Σύμβαση, θα γίνεται γραπτώς.</w:t>
      </w:r>
    </w:p>
    <w:p w14:paraId="16607CB6" w14:textId="77777777" w:rsidR="00F0333C" w:rsidRPr="00F0333C" w:rsidRDefault="00F0333C" w:rsidP="009F6392">
      <w:pPr>
        <w:widowControl w:val="0"/>
        <w:overflowPunct/>
        <w:spacing w:before="0"/>
        <w:ind w:left="360"/>
        <w:textAlignment w:val="auto"/>
        <w:rPr>
          <w:rFonts w:cs="Arial"/>
          <w:i w:val="0"/>
          <w:color w:val="000000"/>
          <w:position w:val="-3"/>
          <w:szCs w:val="22"/>
          <w:lang w:val="el-GR"/>
        </w:rPr>
      </w:pPr>
    </w:p>
    <w:p w14:paraId="0E9D116F" w14:textId="77777777" w:rsidR="00F0333C" w:rsidRPr="00F0333C" w:rsidRDefault="00F0333C" w:rsidP="00F0333C">
      <w:pPr>
        <w:keepNext/>
        <w:overflowPunct/>
        <w:autoSpaceDE/>
        <w:autoSpaceDN/>
        <w:adjustRightInd/>
        <w:spacing w:before="0" w:after="120"/>
        <w:textAlignment w:val="auto"/>
        <w:outlineLvl w:val="1"/>
        <w:rPr>
          <w:rFonts w:cs="Arial"/>
          <w:b/>
          <w:bCs/>
          <w:iCs/>
          <w:sz w:val="24"/>
          <w:szCs w:val="24"/>
          <w:lang w:val="el-GR"/>
        </w:rPr>
      </w:pPr>
      <w:bookmarkStart w:id="334" w:name="_Toc146688571"/>
      <w:bookmarkStart w:id="335" w:name="_Toc147062934"/>
      <w:bookmarkStart w:id="336" w:name="_Toc147124063"/>
      <w:bookmarkStart w:id="337" w:name="_Toc506197954"/>
      <w:bookmarkStart w:id="338" w:name="_Toc531245419"/>
      <w:bookmarkStart w:id="339" w:name="_Toc233745229"/>
      <w:r w:rsidRPr="00F0333C">
        <w:rPr>
          <w:rFonts w:cs="Arial"/>
          <w:b/>
          <w:bCs/>
          <w:iCs/>
          <w:sz w:val="24"/>
          <w:szCs w:val="24"/>
          <w:lang w:val="el-GR"/>
        </w:rPr>
        <w:t>Άρθρο 3 – Κυριότητα – Πνευματικά και Περιουσιακά Δικαιώματα</w:t>
      </w:r>
      <w:bookmarkEnd w:id="334"/>
      <w:bookmarkEnd w:id="335"/>
      <w:bookmarkEnd w:id="336"/>
      <w:bookmarkEnd w:id="337"/>
      <w:bookmarkEnd w:id="338"/>
      <w:bookmarkEnd w:id="339"/>
    </w:p>
    <w:p w14:paraId="3AB29575" w14:textId="77777777" w:rsidR="00F0333C" w:rsidRPr="000633EE" w:rsidRDefault="00F0333C" w:rsidP="006674C0">
      <w:pPr>
        <w:widowControl w:val="0"/>
        <w:numPr>
          <w:ilvl w:val="0"/>
          <w:numId w:val="60"/>
        </w:numPr>
        <w:tabs>
          <w:tab w:val="num" w:pos="360"/>
        </w:tabs>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 xml:space="preserve">Όλα τα παραδοτέα της Σύμβασης, όλες οι ενδιάμεσες και τελικές εκθέσεις, όλα τα στοιχεία όπως χάρτες, διαγράμματα, σχέδια, προδιαγραφές, πλάνα, στατιστικά στοιχεία, υπολογισμοί και κάθε άλλο σχετικό έγγραφο ή υλικό που αποκτάται, συγκεντρώνεται ή καταρτίζεται από τον Ανάδοχο κατά τη διεξαγωγή της Σύμβασης, είναι εμπιστευτικά και ανήκουν στην απόλυτη ιδιοκτησία της ΚΤΚ. Ο Ανάδοχος υποχρεούται να παραδώσει στην ΚΤΚ όλα τα παραπάνω έγγραφα και στοιχεία μέχρι την ολοκλήρωση και παράδοση της Σύμβασης. Ο Ανάδοχος αναγνωρίζει και αποδέχεται ότι η ΚΤΚ, ούσα </w:t>
      </w:r>
      <w:r w:rsidRPr="00040A41">
        <w:rPr>
          <w:rFonts w:cs="Arial"/>
          <w:i w:val="0"/>
          <w:color w:val="000000"/>
          <w:position w:val="-3"/>
          <w:szCs w:val="22"/>
          <w:lang w:val="el-GR"/>
        </w:rPr>
        <w:t>δημόσιος οργανισμός</w:t>
      </w:r>
      <w:r w:rsidRPr="000633EE">
        <w:rPr>
          <w:rFonts w:cs="Arial"/>
          <w:i w:val="0"/>
          <w:color w:val="000000"/>
          <w:position w:val="-3"/>
          <w:szCs w:val="22"/>
          <w:lang w:val="el-GR"/>
        </w:rPr>
        <w:t>, οφείλει να διατηρεί αρχεία, τα οποία ενδεχομένως να χρησιμοποιηθούν από την ΚΤΚ και προς ενδεχόμενη υπεράσπιση της νομιμότητας των αποφάσεών της.</w:t>
      </w:r>
    </w:p>
    <w:p w14:paraId="701C83F1" w14:textId="77777777" w:rsidR="00F0333C" w:rsidRPr="000633EE" w:rsidRDefault="00F0333C" w:rsidP="006674C0">
      <w:pPr>
        <w:widowControl w:val="0"/>
        <w:numPr>
          <w:ilvl w:val="0"/>
          <w:numId w:val="60"/>
        </w:numPr>
        <w:tabs>
          <w:tab w:val="num" w:pos="360"/>
        </w:tabs>
        <w:overflowPunct/>
        <w:autoSpaceDE/>
        <w:autoSpaceDN/>
        <w:adjustRightInd/>
        <w:spacing w:before="0" w:after="120"/>
        <w:textAlignment w:val="auto"/>
        <w:rPr>
          <w:rFonts w:cs="Arial"/>
          <w:i w:val="0"/>
          <w:color w:val="000000"/>
          <w:position w:val="-3"/>
          <w:szCs w:val="22"/>
          <w:lang w:val="el-GR"/>
        </w:rPr>
      </w:pPr>
      <w:r w:rsidRPr="000633EE">
        <w:rPr>
          <w:rFonts w:cs="Arial"/>
          <w:i w:val="0"/>
          <w:color w:val="000000"/>
          <w:position w:val="-3"/>
          <w:szCs w:val="22"/>
          <w:lang w:val="el-GR"/>
        </w:rPr>
        <w:t>Ο Ανάδοχος δύναται να κρατά αντίγραφα αυτών των εγγράφων και στοιχείων, εξαιρουμένων των δεδομένων προσωπικού χαρακτήρα που αποκτήθηκαν αποκλειστικά για σκοπούς διεξαγωγής του Αντικειμένου της Σύμβασης, αλλά δεν επιτρέπεται να τα χρησιμοποιεί για σκοπούς άλλους από αυτούς της Σύμβασης.</w:t>
      </w:r>
    </w:p>
    <w:p w14:paraId="10FE979C" w14:textId="77777777" w:rsidR="00F0333C" w:rsidRPr="00F0333C" w:rsidRDefault="00F0333C" w:rsidP="006674C0">
      <w:pPr>
        <w:widowControl w:val="0"/>
        <w:numPr>
          <w:ilvl w:val="0"/>
          <w:numId w:val="60"/>
        </w:numPr>
        <w:tabs>
          <w:tab w:val="num" w:pos="360"/>
        </w:tabs>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 xml:space="preserve">Οποιαδήποτε αποτελέσματα ή δικαιώματα, περιλαμβανομένων πνευματικών δικαιωμάτων και άλλων δικαιωμάτων βιομηχανικής, </w:t>
      </w:r>
      <w:r w:rsidRPr="00040A41">
        <w:rPr>
          <w:rFonts w:cs="Arial"/>
          <w:i w:val="0"/>
          <w:color w:val="000000"/>
          <w:position w:val="-3"/>
          <w:szCs w:val="22"/>
          <w:lang w:val="el-GR"/>
        </w:rPr>
        <w:t>πνευματικής ή άλλης διανοητικής</w:t>
      </w:r>
      <w:r w:rsidRPr="00F0333C">
        <w:rPr>
          <w:rFonts w:cs="Arial"/>
          <w:i w:val="0"/>
          <w:color w:val="000000"/>
          <w:position w:val="-3"/>
          <w:szCs w:val="22"/>
          <w:lang w:val="el-GR"/>
        </w:rPr>
        <w:t xml:space="preserve"> ιδιοκτησίας που εξασφαλίστηκαν κατά τη διεξαγωγή της Σύμβασης, περιέρχονται στην αποκλειστική κυριότητα της ΚΤΚ, η οποία δύναται να τα χρησιμοποιεί, δημοσιεύει, εκχωρεί ή μεταβιβάζει όπως αυτή θεωρεί σκόπιμο, χωρίς γεωγραφικό ή άλλον περιορισμό, εκτός από τις περιπτώσεις όπου προϋπάρχουν δικαιώματα πνευματικής ή βιομηχανικής ιδιοκτησίας. </w:t>
      </w:r>
    </w:p>
    <w:p w14:paraId="120AF43F" w14:textId="77777777" w:rsidR="00F0333C" w:rsidRPr="00F0333C" w:rsidRDefault="00F0333C" w:rsidP="006674C0">
      <w:pPr>
        <w:widowControl w:val="0"/>
        <w:numPr>
          <w:ilvl w:val="0"/>
          <w:numId w:val="60"/>
        </w:numPr>
        <w:tabs>
          <w:tab w:val="num" w:pos="360"/>
        </w:tabs>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Ο Ανάδοχος αμύνεται, με δική του δαπάνη, κατά παραβάσεων ή ενδεχομένων παραβάσεων που τυχόν καταγγέλλουν τρίτοι και αφορούν σε διπλώματα ευρεσιτεχνίας, σχέδια, πνευματική ιδιοκτησία ή εμπορικά μυστικά ή άλλη διανοητική ιδιοκτησία και, σε περίπτωση που η ΚΤΚ εμποδίζεται στη χρήση των παραδοτέων της Σύμβασης εξαιτίας τέτοιου λόγου, τροποποιεί ή αντικαθιστά με δική του δαπάνη τα παραδοτέα χωρίς να μειώνεται το αποτέλεσμα, ισχυόντων κατά τα λοιπά των αναφερομένων στο Άρθρο 19.</w:t>
      </w:r>
    </w:p>
    <w:p w14:paraId="4948CDAF" w14:textId="77777777" w:rsidR="00F0333C" w:rsidRPr="00F0333C" w:rsidRDefault="00F0333C" w:rsidP="00F0333C">
      <w:pPr>
        <w:rPr>
          <w:lang w:val="el-GR"/>
        </w:rPr>
      </w:pPr>
      <w:bookmarkStart w:id="340" w:name="_Toc146688572"/>
      <w:bookmarkStart w:id="341" w:name="_Toc147062935"/>
    </w:p>
    <w:p w14:paraId="09078047" w14:textId="77777777" w:rsidR="00F0333C" w:rsidRPr="00F0333C" w:rsidRDefault="00F0333C" w:rsidP="00F0333C">
      <w:pPr>
        <w:keepNext/>
        <w:widowControl w:val="0"/>
        <w:tabs>
          <w:tab w:val="left" w:pos="3933"/>
        </w:tabs>
        <w:overflowPunct/>
        <w:spacing w:before="0" w:after="120"/>
        <w:textAlignment w:val="auto"/>
        <w:outlineLvl w:val="0"/>
        <w:rPr>
          <w:b/>
          <w:i w:val="0"/>
          <w:caps/>
          <w:sz w:val="24"/>
          <w:lang w:val="el-GR"/>
        </w:rPr>
      </w:pPr>
      <w:bookmarkStart w:id="342" w:name="_Toc147124064"/>
      <w:bookmarkStart w:id="343" w:name="_Toc506197955"/>
      <w:bookmarkStart w:id="344" w:name="_Toc531245420"/>
      <w:bookmarkStart w:id="345" w:name="_Toc233745230"/>
      <w:r w:rsidRPr="00F0333C">
        <w:rPr>
          <w:b/>
          <w:i w:val="0"/>
          <w:caps/>
          <w:sz w:val="24"/>
          <w:lang w:val="el-GR"/>
        </w:rPr>
        <w:t xml:space="preserve">ΥΠΟΧΡΕΩΣΕΙΣ </w:t>
      </w:r>
      <w:bookmarkStart w:id="346" w:name="_Hlk204771324"/>
      <w:bookmarkEnd w:id="340"/>
      <w:bookmarkEnd w:id="341"/>
      <w:bookmarkEnd w:id="342"/>
      <w:bookmarkEnd w:id="343"/>
      <w:bookmarkEnd w:id="344"/>
      <w:r w:rsidRPr="00F0333C">
        <w:rPr>
          <w:b/>
          <w:i w:val="0"/>
          <w:caps/>
          <w:sz w:val="24"/>
          <w:lang w:val="el-GR"/>
        </w:rPr>
        <w:t>ΚΕΝΤΡΙΚΗΣ ΤΡΑΠΕΖΑΣ της ΚΥΠΡΟΥ</w:t>
      </w:r>
      <w:bookmarkEnd w:id="345"/>
      <w:bookmarkEnd w:id="346"/>
    </w:p>
    <w:p w14:paraId="7FD0E520" w14:textId="77777777" w:rsidR="00F0333C" w:rsidRPr="00F0333C" w:rsidRDefault="00F0333C" w:rsidP="00F0333C">
      <w:pPr>
        <w:keepNext/>
        <w:widowControl w:val="0"/>
        <w:tabs>
          <w:tab w:val="left" w:pos="3933"/>
        </w:tabs>
        <w:overflowPunct/>
        <w:spacing w:before="0" w:after="120"/>
        <w:textAlignment w:val="auto"/>
        <w:outlineLvl w:val="0"/>
        <w:rPr>
          <w:b/>
          <w:i w:val="0"/>
          <w:caps/>
          <w:sz w:val="24"/>
          <w:lang w:val="el-GR"/>
        </w:rPr>
      </w:pPr>
    </w:p>
    <w:p w14:paraId="0BF30BD1" w14:textId="77777777" w:rsidR="00F0333C" w:rsidRPr="00F0333C" w:rsidRDefault="00F0333C" w:rsidP="00F0333C">
      <w:pPr>
        <w:keepNext/>
        <w:spacing w:before="0" w:after="120"/>
        <w:outlineLvl w:val="1"/>
        <w:rPr>
          <w:b/>
          <w:sz w:val="24"/>
          <w:lang w:val="el-GR"/>
        </w:rPr>
      </w:pPr>
      <w:bookmarkStart w:id="347" w:name="_Toc146688573"/>
      <w:bookmarkStart w:id="348" w:name="_Toc147062936"/>
      <w:bookmarkStart w:id="349" w:name="_Toc147124065"/>
      <w:bookmarkStart w:id="350" w:name="_Toc506197956"/>
      <w:bookmarkStart w:id="351" w:name="_Toc531245421"/>
      <w:bookmarkStart w:id="352" w:name="_Toc233745231"/>
      <w:r w:rsidRPr="00F0333C">
        <w:rPr>
          <w:b/>
          <w:sz w:val="24"/>
          <w:lang w:val="el-GR"/>
        </w:rPr>
        <w:t xml:space="preserve">Άρθρο 4 – Υποχρεώσεις </w:t>
      </w:r>
      <w:bookmarkEnd w:id="347"/>
      <w:bookmarkEnd w:id="348"/>
      <w:bookmarkEnd w:id="349"/>
      <w:bookmarkEnd w:id="350"/>
      <w:bookmarkEnd w:id="351"/>
      <w:r w:rsidRPr="00F0333C">
        <w:rPr>
          <w:b/>
          <w:sz w:val="24"/>
          <w:lang w:val="el-GR"/>
        </w:rPr>
        <w:t>ΚΤΚ</w:t>
      </w:r>
      <w:bookmarkEnd w:id="352"/>
    </w:p>
    <w:p w14:paraId="061908E7" w14:textId="77777777" w:rsidR="00F0333C" w:rsidRPr="00F0333C" w:rsidRDefault="00F0333C" w:rsidP="006674C0">
      <w:pPr>
        <w:widowControl w:val="0"/>
        <w:numPr>
          <w:ilvl w:val="0"/>
          <w:numId w:val="71"/>
        </w:numPr>
        <w:tabs>
          <w:tab w:val="num" w:pos="360"/>
          <w:tab w:val="left" w:pos="1134"/>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Η ΚΤΚ θα παρέχει στον Ανάδοχο το συντομότερο δυνατόν οποιεσδήποτε πληροφορίες ή/και τεκμηρίωση έχει στη διάθεσή της και κρίνει ότι είναι απαραίτητες για τη διεξαγωγή της Σύμβασης. Σε περίπτωση που τέτοιες πληροφορίες περιλαμβάνονται σε έγγραφα, αυτά θα επιστρέφονται στην ΚΤΚ στο τέλος της περιόδου εκτέλεσης της Σύμβασης.</w:t>
      </w:r>
    </w:p>
    <w:p w14:paraId="09772D55" w14:textId="77777777" w:rsidR="00F0333C" w:rsidRPr="00F0333C" w:rsidRDefault="00F0333C" w:rsidP="006674C0">
      <w:pPr>
        <w:widowControl w:val="0"/>
        <w:numPr>
          <w:ilvl w:val="0"/>
          <w:numId w:val="71"/>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Η ΚΤΚ θα συνεργάζεται με τον Ανάδοχο για την παροχή πληροφοριών που ο τελευταίος δυνατόν εύλογα να ζητά ώστε να εκτελέσει τη Σύμβαση.</w:t>
      </w:r>
    </w:p>
    <w:p w14:paraId="3C12DE2F" w14:textId="77777777" w:rsidR="00F0333C" w:rsidRPr="00F0333C" w:rsidRDefault="00F0333C" w:rsidP="006674C0">
      <w:pPr>
        <w:widowControl w:val="0"/>
        <w:numPr>
          <w:ilvl w:val="0"/>
          <w:numId w:val="71"/>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Ο Υπεύθυνος Συντονιστής και όλο το προσωπικό της ΚΤΚ που, κατά την εκτέλεση των καθηκόντων </w:t>
      </w:r>
      <w:r w:rsidRPr="00F0333C">
        <w:rPr>
          <w:rFonts w:cs="Arial"/>
          <w:i w:val="0"/>
          <w:color w:val="000000"/>
          <w:position w:val="-3"/>
          <w:szCs w:val="22"/>
          <w:lang w:val="el-GR"/>
        </w:rPr>
        <w:lastRenderedPageBreak/>
        <w:t>τους, αποκτούν πληροφορίες που περιήλθαν σ' αυτούς κατά τη διάρκεια και με την ευκαιρία της εκτέλεσης της Σύμβασης οι οποίες αφορούν σε τεχνικά ή εμπορικά ζητήματα ή μεθόδους εργασίας ή παραγωγής του Αναδόχου, δεν αποκαλύπτουν αυτές τις πληροφορίες σε κανένα παρά μόνο σε προσωπικό ή/και συνεργάτες που δικαιούνται να γνωρίζουν.</w:t>
      </w:r>
    </w:p>
    <w:p w14:paraId="3AE295C7" w14:textId="77777777" w:rsidR="00F0333C" w:rsidRPr="00F0333C" w:rsidRDefault="00F0333C" w:rsidP="006674C0">
      <w:pPr>
        <w:widowControl w:val="0"/>
        <w:numPr>
          <w:ilvl w:val="0"/>
          <w:numId w:val="71"/>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Η ΚΤΚ  διασφαλίζει ότι ο Υπεύθυνος Συντονιστής ενημερώνει τους υπαλλήλους, εκπροσώπους και αντιπροσώπους της για οδηγίες ή άλλες πληροφορίες που κρίνει ότι είναι απαραίτητες ή κατάλληλες για διευκόλυνση της έγκαιρης και αποτελεσματικής διεξαγωγής από τον Ανάδοχο των υπηρεσιών που αποτελούν το Αντικείμενο της Σύμβασης.</w:t>
      </w:r>
    </w:p>
    <w:p w14:paraId="2198D1EE" w14:textId="77777777" w:rsidR="00F0333C" w:rsidRPr="00F0333C" w:rsidRDefault="00F0333C" w:rsidP="006674C0">
      <w:pPr>
        <w:widowControl w:val="0"/>
        <w:numPr>
          <w:ilvl w:val="0"/>
          <w:numId w:val="71"/>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Η ΚΤΚ θα παρέχει προς τον Ανάδοχο οποιαδήποτε σχετική πληροφόρηση που έχει στη διάθεσή της, εφόσον της ζητηθεί, η οποία κατά την κρίση της, δυνατό να επηρεάσει τον Ανάδοχο στην εκτέλεση των υποχρεώσεών του δυνάμει της Σύμβασης.</w:t>
      </w:r>
    </w:p>
    <w:p w14:paraId="7EBA5ABE" w14:textId="77777777" w:rsidR="00F0333C" w:rsidRPr="00F0333C" w:rsidRDefault="00F0333C" w:rsidP="006674C0">
      <w:pPr>
        <w:widowControl w:val="0"/>
        <w:numPr>
          <w:ilvl w:val="0"/>
          <w:numId w:val="71"/>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που προβλέπεται από τους Όρους Εντολής ότι όλο ή μέρος των υπηρεσιών θα παρασχεθεί από τον Ανάδοχο στις εγκαταστάσεις της ΚΤΚ, η ΚΤΚ δεσμεύεται ότι:</w:t>
      </w:r>
    </w:p>
    <w:p w14:paraId="4E382F92" w14:textId="77777777" w:rsidR="00F0333C" w:rsidRPr="00F0333C" w:rsidRDefault="00F0333C" w:rsidP="006674C0">
      <w:pPr>
        <w:widowControl w:val="0"/>
        <w:numPr>
          <w:ilvl w:val="0"/>
          <w:numId w:val="81"/>
        </w:numPr>
        <w:overflowPunct/>
        <w:autoSpaceDE/>
        <w:autoSpaceDN/>
        <w:adjustRightInd/>
        <w:spacing w:before="0" w:after="120"/>
        <w:ind w:left="851" w:hanging="425"/>
        <w:textAlignment w:val="auto"/>
        <w:rPr>
          <w:bCs/>
          <w:i w:val="0"/>
          <w:lang w:val="el-GR"/>
        </w:rPr>
      </w:pPr>
      <w:r w:rsidRPr="00F0333C">
        <w:rPr>
          <w:bCs/>
          <w:i w:val="0"/>
          <w:lang w:val="el-GR"/>
        </w:rPr>
        <w:t>Θα εξασφαλίσει επαρκή χώρο γραφείων για το προσωπικό του Αναδόχου, σύμφωνα με τα κοινώς παραδεκτά πρότυπα ως προς τις συνθήκες εργασίας και</w:t>
      </w:r>
    </w:p>
    <w:p w14:paraId="5C85DA51" w14:textId="77777777" w:rsidR="00F0333C" w:rsidRPr="00F0333C" w:rsidRDefault="00F0333C" w:rsidP="006674C0">
      <w:pPr>
        <w:widowControl w:val="0"/>
        <w:numPr>
          <w:ilvl w:val="0"/>
          <w:numId w:val="81"/>
        </w:numPr>
        <w:overflowPunct/>
        <w:autoSpaceDE/>
        <w:autoSpaceDN/>
        <w:adjustRightInd/>
        <w:spacing w:before="0" w:after="120"/>
        <w:ind w:left="851" w:hanging="425"/>
        <w:textAlignment w:val="auto"/>
        <w:rPr>
          <w:bCs/>
          <w:i w:val="0"/>
          <w:lang w:val="el-GR"/>
        </w:rPr>
      </w:pPr>
      <w:r w:rsidRPr="00F0333C">
        <w:rPr>
          <w:bCs/>
          <w:i w:val="0"/>
          <w:lang w:val="el-GR"/>
        </w:rPr>
        <w:t>Θα διασφαλίσει την πρόσβαση του προσωπικού του Αναδόχου στο χώρο εργασίας, κατά τις ημέρες και τις ώρες που προβλέπονται στους Όρους Εντολής.</w:t>
      </w:r>
      <w:bookmarkStart w:id="353" w:name="_Toc146688574"/>
      <w:bookmarkStart w:id="354" w:name="_Toc147062937"/>
    </w:p>
    <w:p w14:paraId="16152CF2" w14:textId="77777777" w:rsidR="00F0333C" w:rsidRPr="00F0333C" w:rsidRDefault="00F0333C" w:rsidP="00F0333C">
      <w:pPr>
        <w:widowControl w:val="0"/>
        <w:overflowPunct/>
        <w:spacing w:before="0" w:after="120"/>
        <w:ind w:left="720"/>
        <w:textAlignment w:val="auto"/>
        <w:rPr>
          <w:bCs/>
          <w:i w:val="0"/>
          <w:lang w:val="el-GR"/>
        </w:rPr>
      </w:pPr>
    </w:p>
    <w:p w14:paraId="4569F962" w14:textId="77777777" w:rsidR="00F0333C" w:rsidRPr="00F0333C" w:rsidRDefault="00F0333C" w:rsidP="00F0333C">
      <w:pPr>
        <w:keepNext/>
        <w:spacing w:before="0" w:after="120"/>
        <w:outlineLvl w:val="0"/>
        <w:rPr>
          <w:b/>
          <w:i w:val="0"/>
          <w:caps/>
          <w:sz w:val="24"/>
          <w:lang w:val="el-GR"/>
        </w:rPr>
      </w:pPr>
      <w:bookmarkStart w:id="355" w:name="_Toc147124066"/>
      <w:bookmarkStart w:id="356" w:name="_Toc506197957"/>
      <w:bookmarkStart w:id="357" w:name="_Toc531245422"/>
      <w:bookmarkStart w:id="358" w:name="_Toc233745232"/>
      <w:r w:rsidRPr="00F0333C">
        <w:rPr>
          <w:b/>
          <w:i w:val="0"/>
          <w:caps/>
          <w:sz w:val="24"/>
          <w:lang w:val="el-GR"/>
        </w:rPr>
        <w:t>ΥΠΟΧΡΕΩΣΕΙΣ ΑΝΑΔΟΧΟΥ</w:t>
      </w:r>
      <w:bookmarkEnd w:id="353"/>
      <w:bookmarkEnd w:id="354"/>
      <w:bookmarkEnd w:id="355"/>
      <w:bookmarkEnd w:id="356"/>
      <w:bookmarkEnd w:id="357"/>
      <w:bookmarkEnd w:id="358"/>
    </w:p>
    <w:p w14:paraId="0D910AA8" w14:textId="77777777" w:rsidR="00F0333C" w:rsidRPr="00F0333C" w:rsidRDefault="00F0333C" w:rsidP="00F0333C">
      <w:pPr>
        <w:overflowPunct/>
        <w:autoSpaceDE/>
        <w:autoSpaceDN/>
        <w:adjustRightInd/>
        <w:spacing w:before="0" w:after="120"/>
        <w:textAlignment w:val="auto"/>
        <w:rPr>
          <w:rFonts w:cs="Arial"/>
          <w:i w:val="0"/>
          <w:sz w:val="24"/>
          <w:szCs w:val="24"/>
          <w:lang w:val="el-GR"/>
        </w:rPr>
      </w:pPr>
    </w:p>
    <w:p w14:paraId="105291A5" w14:textId="77777777" w:rsidR="00F0333C" w:rsidRPr="00F0333C" w:rsidRDefault="00F0333C" w:rsidP="00F0333C">
      <w:pPr>
        <w:keepNext/>
        <w:spacing w:before="0" w:after="120"/>
        <w:outlineLvl w:val="1"/>
        <w:rPr>
          <w:b/>
          <w:sz w:val="24"/>
          <w:lang w:val="en-GB"/>
        </w:rPr>
      </w:pPr>
      <w:bookmarkStart w:id="359" w:name="_Toc146688575"/>
      <w:bookmarkStart w:id="360" w:name="_Toc147062938"/>
      <w:bookmarkStart w:id="361" w:name="_Toc147124067"/>
      <w:bookmarkStart w:id="362" w:name="_Toc506197959"/>
      <w:bookmarkStart w:id="363" w:name="_Toc531245423"/>
      <w:bookmarkStart w:id="364" w:name="_Toc233745233"/>
      <w:proofErr w:type="spellStart"/>
      <w:r w:rsidRPr="00F0333C">
        <w:rPr>
          <w:b/>
          <w:sz w:val="24"/>
          <w:lang w:val="en-GB"/>
        </w:rPr>
        <w:t>Άρθρο</w:t>
      </w:r>
      <w:proofErr w:type="spellEnd"/>
      <w:r w:rsidRPr="00F0333C">
        <w:rPr>
          <w:b/>
          <w:sz w:val="24"/>
          <w:lang w:val="en-GB"/>
        </w:rPr>
        <w:t xml:space="preserve"> </w:t>
      </w:r>
      <w:r w:rsidRPr="00F0333C">
        <w:rPr>
          <w:b/>
          <w:sz w:val="24"/>
          <w:lang w:val="el-GR"/>
        </w:rPr>
        <w:t>5</w:t>
      </w:r>
      <w:r w:rsidRPr="00F0333C">
        <w:rPr>
          <w:b/>
          <w:sz w:val="24"/>
          <w:lang w:val="en-GB"/>
        </w:rPr>
        <w:t xml:space="preserve"> – </w:t>
      </w:r>
      <w:bookmarkEnd w:id="359"/>
      <w:proofErr w:type="spellStart"/>
      <w:r w:rsidRPr="00F0333C">
        <w:rPr>
          <w:b/>
          <w:sz w:val="24"/>
          <w:lang w:val="en-GB"/>
        </w:rPr>
        <w:t>Εκχώρηση</w:t>
      </w:r>
      <w:bookmarkEnd w:id="360"/>
      <w:bookmarkEnd w:id="361"/>
      <w:bookmarkEnd w:id="362"/>
      <w:bookmarkEnd w:id="363"/>
      <w:bookmarkEnd w:id="364"/>
      <w:proofErr w:type="spellEnd"/>
    </w:p>
    <w:p w14:paraId="4AAA2CC6" w14:textId="77777777" w:rsidR="00F0333C" w:rsidRPr="00F0333C" w:rsidRDefault="00F0333C" w:rsidP="006674C0">
      <w:pPr>
        <w:widowControl w:val="0"/>
        <w:numPr>
          <w:ilvl w:val="0"/>
          <w:numId w:val="55"/>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Η Εκχώρηση, δηλαδή οποιαδήποτε συμφωνία δυνάμει της οποίας ο Ανάδοχος μεταβιβάζει τη Σύμβαση ή μέρος αυτής σε τρίτους, δεν επιτρέπεται χωρίς την προηγούμενη γραπτή συγκατάθεση της ΚΤΚ.</w:t>
      </w:r>
    </w:p>
    <w:p w14:paraId="7D848CDB" w14:textId="77777777" w:rsidR="00F0333C" w:rsidRPr="00F0333C" w:rsidRDefault="00F0333C" w:rsidP="006674C0">
      <w:pPr>
        <w:widowControl w:val="0"/>
        <w:numPr>
          <w:ilvl w:val="0"/>
          <w:numId w:val="55"/>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Η έγκριση Εκχώρησης από την ΚΤΚ προϋποθέτει ότι το τρίτο μέρος στο οποίο γίνεται η εκχώρηση πληροί τις Προϋποθέσεις Συμμετοχής στον Διαγωνισμό που είχαν τεθεί για την ανάθεση της Σύμβασης. Για τον έλεγχο πληρότητας των Προϋποθέσεων Συμμετοχής από την ΚΤΚ, ο Ανάδοχος είναι υποχρεωμένος να προσκομίσει κάθε δυνατό στοιχείο και πληροφορία που αφορά στο τρίτο μέρος. </w:t>
      </w:r>
    </w:p>
    <w:p w14:paraId="611CA119" w14:textId="58C3C874" w:rsidR="00F0333C" w:rsidRPr="00F0333C" w:rsidRDefault="00F0333C" w:rsidP="006674C0">
      <w:pPr>
        <w:widowControl w:val="0"/>
        <w:numPr>
          <w:ilvl w:val="0"/>
          <w:numId w:val="55"/>
        </w:numPr>
        <w:tabs>
          <w:tab w:val="num" w:pos="426"/>
        </w:tabs>
        <w:overflowPunct/>
        <w:autoSpaceDE/>
        <w:autoSpaceDN/>
        <w:adjustRightInd/>
        <w:spacing w:before="0" w:after="120"/>
        <w:ind w:left="426" w:hanging="426"/>
        <w:textAlignment w:val="auto"/>
        <w:rPr>
          <w:rFonts w:cs="Arial"/>
          <w:i w:val="0"/>
          <w:color w:val="000000"/>
          <w:position w:val="-3"/>
          <w:szCs w:val="22"/>
          <w:lang w:val="el-GR"/>
        </w:rPr>
      </w:pPr>
      <w:r w:rsidRPr="00F0333C">
        <w:rPr>
          <w:rFonts w:cs="Arial"/>
          <w:i w:val="0"/>
          <w:color w:val="000000"/>
          <w:position w:val="-3"/>
          <w:szCs w:val="22"/>
          <w:lang w:val="el-GR"/>
        </w:rPr>
        <w:t>Η έγκριση  Εκχώρησης από την ΚΤΚ δεν απαλλάσσει τον Ανάδοχο από τις υποχρεώσεις του  για το μέρος της Σύμβασης που έχει ήδη εκτελέσει ή το μέρος που δεν εκχωρήθηκε.</w:t>
      </w:r>
    </w:p>
    <w:p w14:paraId="225D1985" w14:textId="77777777" w:rsidR="00F0333C" w:rsidRPr="00F0333C" w:rsidRDefault="00F0333C" w:rsidP="006674C0">
      <w:pPr>
        <w:widowControl w:val="0"/>
        <w:numPr>
          <w:ilvl w:val="0"/>
          <w:numId w:val="55"/>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Η ΚΤΚ διατηρεί το δικαίωμα να ζητήσει όπως ο τρίτος, στον οποίο εκχωρείται η Σύμβαση, αναλάβει και τις υποχρεώσεις για το μέρος της Σύμβασης το οποίο είχε ήδη εκτελεστεί από τον Ανάδοχο.</w:t>
      </w:r>
    </w:p>
    <w:p w14:paraId="68A8CA32" w14:textId="77777777" w:rsidR="00F0333C" w:rsidRPr="00F0333C" w:rsidRDefault="00F0333C" w:rsidP="00F0333C">
      <w:pPr>
        <w:widowControl w:val="0"/>
        <w:overflowPunct/>
        <w:spacing w:before="0" w:after="120"/>
        <w:ind w:left="360"/>
        <w:textAlignment w:val="auto"/>
        <w:rPr>
          <w:rFonts w:cs="Arial"/>
          <w:i w:val="0"/>
          <w:color w:val="000000"/>
          <w:position w:val="-3"/>
          <w:szCs w:val="22"/>
          <w:lang w:val="el-GR"/>
        </w:rPr>
      </w:pPr>
    </w:p>
    <w:p w14:paraId="2E61D9ED" w14:textId="77777777" w:rsidR="00F0333C" w:rsidRPr="00F0333C" w:rsidRDefault="00F0333C" w:rsidP="00F0333C">
      <w:pPr>
        <w:keepNext/>
        <w:spacing w:before="0" w:after="120"/>
        <w:outlineLvl w:val="1"/>
        <w:rPr>
          <w:b/>
          <w:sz w:val="24"/>
          <w:lang w:val="en-GB"/>
        </w:rPr>
      </w:pPr>
      <w:bookmarkStart w:id="365" w:name="_Toc146688576"/>
      <w:bookmarkStart w:id="366" w:name="_Toc147062939"/>
      <w:bookmarkStart w:id="367" w:name="_Toc147124068"/>
      <w:bookmarkStart w:id="368" w:name="_Toc506197960"/>
      <w:bookmarkStart w:id="369" w:name="_Toc531245424"/>
      <w:bookmarkStart w:id="370" w:name="_Toc233745234"/>
      <w:proofErr w:type="spellStart"/>
      <w:r w:rsidRPr="00F0333C">
        <w:rPr>
          <w:b/>
          <w:sz w:val="24"/>
          <w:lang w:val="en-GB"/>
        </w:rPr>
        <w:t>Άρθρο</w:t>
      </w:r>
      <w:proofErr w:type="spellEnd"/>
      <w:r w:rsidRPr="00F0333C">
        <w:rPr>
          <w:b/>
          <w:sz w:val="24"/>
          <w:lang w:val="en-GB"/>
        </w:rPr>
        <w:t xml:space="preserve"> </w:t>
      </w:r>
      <w:r w:rsidRPr="00F0333C">
        <w:rPr>
          <w:b/>
          <w:sz w:val="24"/>
          <w:lang w:val="el-GR"/>
        </w:rPr>
        <w:t>6</w:t>
      </w:r>
      <w:r w:rsidRPr="00F0333C">
        <w:rPr>
          <w:b/>
          <w:sz w:val="24"/>
          <w:lang w:val="en-GB"/>
        </w:rPr>
        <w:t xml:space="preserve"> – </w:t>
      </w:r>
      <w:bookmarkEnd w:id="365"/>
      <w:r w:rsidRPr="00F0333C">
        <w:rPr>
          <w:b/>
          <w:sz w:val="24"/>
          <w:lang w:val="en-GB"/>
        </w:rPr>
        <w:t>Υπ</w:t>
      </w:r>
      <w:proofErr w:type="spellStart"/>
      <w:r w:rsidRPr="00F0333C">
        <w:rPr>
          <w:b/>
          <w:sz w:val="24"/>
          <w:lang w:val="en-GB"/>
        </w:rPr>
        <w:t>εργολ</w:t>
      </w:r>
      <w:proofErr w:type="spellEnd"/>
      <w:r w:rsidRPr="00F0333C">
        <w:rPr>
          <w:b/>
          <w:sz w:val="24"/>
          <w:lang w:val="en-GB"/>
        </w:rPr>
        <w:t>αβία</w:t>
      </w:r>
      <w:bookmarkEnd w:id="366"/>
      <w:bookmarkEnd w:id="367"/>
      <w:bookmarkEnd w:id="368"/>
      <w:bookmarkEnd w:id="369"/>
      <w:bookmarkEnd w:id="370"/>
    </w:p>
    <w:p w14:paraId="7AF212F0" w14:textId="77777777" w:rsidR="00F0333C" w:rsidRPr="00F0333C" w:rsidRDefault="00F0333C" w:rsidP="006674C0">
      <w:pPr>
        <w:widowControl w:val="0"/>
        <w:numPr>
          <w:ilvl w:val="1"/>
          <w:numId w:val="55"/>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 Ανάδοχος, για την υλοποίηση του Αντικειμένου της Σύμβασης, περιορίζεται να χρησιμοποιήσει τους υπεργολάβους που έχει προσδιορίσει στην Προσφορά του, για το κατά περίπτωση αναφερόμενο στην Προσφορά του, τμήμα του Αντικειμένου της Σύμβασης.</w:t>
      </w:r>
    </w:p>
    <w:p w14:paraId="33CD8A15" w14:textId="77777777" w:rsidR="00F0333C" w:rsidRPr="00F0333C" w:rsidRDefault="00F0333C" w:rsidP="006674C0">
      <w:pPr>
        <w:widowControl w:val="0"/>
        <w:numPr>
          <w:ilvl w:val="1"/>
          <w:numId w:val="55"/>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lastRenderedPageBreak/>
        <w:t xml:space="preserve">Κατ’ εξαίρεση ο Ανάδοχος δύναται, μετά την υπογραφή της Συμφωνίας, να προβεί σε νέα υπεργολαβία ή σε αντικατάσταση υπεργολάβου που είχε καθορίσει στην προσφορά του, ή να αναλάβει ο ίδιος το μέρος που είχε δηλώσει στην προσφορά του ότι θα υλοποιήσει υπεργολάβος, μετά από εκ των προτέρων γραπτή έγκριση της ΚΤΚ. </w:t>
      </w:r>
    </w:p>
    <w:p w14:paraId="6F371C12" w14:textId="77777777" w:rsidR="00F0333C" w:rsidRPr="00F0333C" w:rsidRDefault="00F0333C" w:rsidP="006674C0">
      <w:pPr>
        <w:widowControl w:val="0"/>
        <w:numPr>
          <w:ilvl w:val="1"/>
          <w:numId w:val="55"/>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Για τις ανάγκες της έγκρισης της παραγράφου 2 από την ΚΤΚ, ο Ανάδοχος είναι υποχρεωμένος να γνωστοποιήσει στην ΚΤΚ τα τμήματα του Αντικειμένου της Σύμβασης που προτίθεται να αναθέσει στον υπεργολάβο και να παράσχει στην ΚΤΚ στοιχεία για την ταυτότητα του υπεργολάβου και τεκμηρίωση της ικανότητας του υπεργολάβου να εκτελέσει με επάρκεια τα εν λόγω τμήματα επισυνάπτοντας όλα τα σχετικά Έντυπα δεόντως συμπληρωμένα από τον Υπεργολάβο.</w:t>
      </w:r>
    </w:p>
    <w:p w14:paraId="303CD394" w14:textId="77777777" w:rsidR="00F0333C" w:rsidRPr="00F0333C" w:rsidRDefault="00F0333C" w:rsidP="006674C0">
      <w:pPr>
        <w:widowControl w:val="0"/>
        <w:numPr>
          <w:ilvl w:val="1"/>
          <w:numId w:val="55"/>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Για τις ανάγκες της παραγράφου 2, η ΚΤΚ, εντός εύλογου χρόνου από τη λήψη της σχετικής αίτησης, θα κοινοποιεί στον Ανάδοχο την απόφασή της, δηλώνοντας τους λόγους, σε περίπτωση που αρνηθεί, να παραχωρήσει την έγκριση αυτή.</w:t>
      </w:r>
    </w:p>
    <w:p w14:paraId="288DA41E" w14:textId="77777777" w:rsidR="00F0333C" w:rsidRPr="00F0333C" w:rsidRDefault="00F0333C" w:rsidP="006674C0">
      <w:pPr>
        <w:widowControl w:val="0"/>
        <w:numPr>
          <w:ilvl w:val="1"/>
          <w:numId w:val="55"/>
        </w:numPr>
        <w:tabs>
          <w:tab w:val="num" w:pos="360"/>
        </w:tabs>
        <w:overflowPunct/>
        <w:autoSpaceDE/>
        <w:autoSpaceDN/>
        <w:adjustRightInd/>
        <w:spacing w:before="0" w:after="120"/>
        <w:ind w:left="357" w:hanging="357"/>
        <w:textAlignment w:val="auto"/>
        <w:rPr>
          <w:rFonts w:cs="Arial"/>
          <w:i w:val="0"/>
          <w:color w:val="000000"/>
          <w:position w:val="-3"/>
          <w:szCs w:val="22"/>
          <w:lang w:val="el-GR"/>
        </w:rPr>
      </w:pPr>
      <w:r w:rsidRPr="00F0333C">
        <w:rPr>
          <w:rFonts w:cs="Arial"/>
          <w:i w:val="0"/>
          <w:color w:val="000000"/>
          <w:position w:val="-3"/>
          <w:szCs w:val="22"/>
          <w:lang w:val="el-GR"/>
        </w:rPr>
        <w:t>Τυχόν αλλαγή υπεργολάβου χωρίς την προηγούμενη γραπτή συγκατάθεση της ΚΤΚ θεωρείται ότι αποτελεί αθέτηση των συμβατικών όρων.</w:t>
      </w:r>
    </w:p>
    <w:p w14:paraId="5CDDD416" w14:textId="77777777" w:rsidR="00F0333C" w:rsidRPr="00F0333C" w:rsidRDefault="00F0333C" w:rsidP="006674C0">
      <w:pPr>
        <w:widowControl w:val="0"/>
        <w:numPr>
          <w:ilvl w:val="1"/>
          <w:numId w:val="55"/>
        </w:numPr>
        <w:tabs>
          <w:tab w:val="num" w:pos="360"/>
        </w:tabs>
        <w:overflowPunct/>
        <w:autoSpaceDE/>
        <w:autoSpaceDN/>
        <w:adjustRightInd/>
        <w:spacing w:before="0" w:after="120"/>
        <w:ind w:left="357" w:hanging="357"/>
        <w:textAlignment w:val="auto"/>
        <w:rPr>
          <w:rFonts w:cs="Arial"/>
          <w:i w:val="0"/>
          <w:color w:val="000000"/>
          <w:position w:val="-3"/>
          <w:szCs w:val="22"/>
          <w:lang w:val="el-GR"/>
        </w:rPr>
      </w:pPr>
      <w:r w:rsidRPr="00F0333C">
        <w:rPr>
          <w:rFonts w:cs="Arial"/>
          <w:i w:val="0"/>
          <w:color w:val="000000"/>
          <w:position w:val="-3"/>
          <w:szCs w:val="22"/>
          <w:lang w:val="el-GR"/>
        </w:rPr>
        <w:t xml:space="preserve">Νοείται ότι υπηρεσίες που τυχόν ανατίθενται σε υπεργολάβο από τον Ανάδοχο, είτε ο υπεργολάβος προσδιορίστηκε μέσω της προσφοράς του Αναδόχου είτε εγκρίθηκε από την ΚΤΚ μετά την υπογραφή της Σύμβασης, δεν επιτρέπεται να ανατεθούν σε τρίτους από τον υπεργολάβο. </w:t>
      </w:r>
    </w:p>
    <w:p w14:paraId="451E2AE1" w14:textId="77777777" w:rsidR="00F0333C" w:rsidRPr="00F0333C" w:rsidRDefault="00F0333C" w:rsidP="006674C0">
      <w:pPr>
        <w:widowControl w:val="0"/>
        <w:numPr>
          <w:ilvl w:val="1"/>
          <w:numId w:val="55"/>
        </w:numPr>
        <w:tabs>
          <w:tab w:val="num" w:pos="360"/>
        </w:tabs>
        <w:overflowPunct/>
        <w:autoSpaceDE/>
        <w:autoSpaceDN/>
        <w:adjustRightInd/>
        <w:spacing w:before="0" w:after="120"/>
        <w:ind w:left="357" w:hanging="357"/>
        <w:textAlignment w:val="auto"/>
        <w:rPr>
          <w:rFonts w:cs="Arial"/>
          <w:i w:val="0"/>
          <w:color w:val="000000"/>
          <w:position w:val="-3"/>
          <w:szCs w:val="22"/>
          <w:lang w:val="el-GR"/>
        </w:rPr>
      </w:pPr>
      <w:r w:rsidRPr="00F0333C">
        <w:rPr>
          <w:rFonts w:cs="Arial"/>
          <w:i w:val="0"/>
          <w:color w:val="000000"/>
          <w:position w:val="-3"/>
          <w:szCs w:val="22"/>
          <w:lang w:val="el-GR"/>
        </w:rPr>
        <w:t>Ουδεμία συμβατική σχέση δημιουργείται μεταξύ του υπεργολάβου και της ΚΤΚ. Το γεγονός ότι ο Ανάδοχος χρησιμοποιεί υπεργολάβο δεν απαλλάσσει τον Ανάδοχο από ουδεμία υποχρέωσή του υπό τη Σύμβαση. Ο Ανάδοχος ευθύνεται για τις πράξεις, παραλείψεις και αμέλειες των υπεργολάβων και των εκπροσώπων ή των υπαλλήλων τους, όπως ακριβώς και για τις πράξεις, παραλείψεις ή αμέλειες του ιδίου, των εκπροσώπων ή των υπαλλήλων του.</w:t>
      </w:r>
    </w:p>
    <w:p w14:paraId="315FE03E" w14:textId="77777777" w:rsidR="00F0333C" w:rsidRPr="00F0333C" w:rsidRDefault="00F0333C" w:rsidP="006674C0">
      <w:pPr>
        <w:widowControl w:val="0"/>
        <w:numPr>
          <w:ilvl w:val="1"/>
          <w:numId w:val="55"/>
        </w:numPr>
        <w:tabs>
          <w:tab w:val="num" w:pos="360"/>
        </w:tabs>
        <w:overflowPunct/>
        <w:autoSpaceDE/>
        <w:autoSpaceDN/>
        <w:adjustRightInd/>
        <w:spacing w:before="0" w:after="120"/>
        <w:ind w:left="357" w:hanging="357"/>
        <w:textAlignment w:val="auto"/>
        <w:rPr>
          <w:rFonts w:cs="Arial"/>
          <w:i w:val="0"/>
          <w:color w:val="000000"/>
          <w:position w:val="-3"/>
          <w:szCs w:val="22"/>
          <w:lang w:val="el-GR"/>
        </w:rPr>
      </w:pPr>
      <w:r w:rsidRPr="00F0333C">
        <w:rPr>
          <w:rFonts w:cs="Arial"/>
          <w:i w:val="0"/>
          <w:color w:val="000000"/>
          <w:position w:val="-3"/>
          <w:szCs w:val="22"/>
          <w:lang w:val="el-GR"/>
        </w:rPr>
        <w:t>Εάν η ΚΤΚ κρίνει ότι ένας υπεργολάβος δεν είναι ικανός να εκτελέσει τα καθήκοντά του, δύναται να απαιτήσει από τον Ανάδοχο την αντικατάστασή του ή την εκτέλεση από τον ίδιο τον Αντισυμβαλλόμενο του συγκεκριμένου μέρους του αντικειμένου της σύμβασης.</w:t>
      </w:r>
    </w:p>
    <w:p w14:paraId="462A7095" w14:textId="77777777" w:rsidR="00F0333C" w:rsidRPr="00F0333C" w:rsidRDefault="00F0333C" w:rsidP="00F0333C">
      <w:pPr>
        <w:widowControl w:val="0"/>
        <w:overflowPunct/>
        <w:spacing w:before="0" w:after="120"/>
        <w:textAlignment w:val="auto"/>
        <w:rPr>
          <w:rFonts w:cs="Arial"/>
          <w:i w:val="0"/>
          <w:color w:val="000000"/>
          <w:position w:val="-3"/>
          <w:szCs w:val="22"/>
          <w:lang w:val="el-GR"/>
        </w:rPr>
      </w:pPr>
    </w:p>
    <w:p w14:paraId="652DD799" w14:textId="77777777" w:rsidR="00F0333C" w:rsidRPr="00F0333C" w:rsidRDefault="00F0333C" w:rsidP="00F0333C">
      <w:pPr>
        <w:keepNext/>
        <w:spacing w:before="0" w:after="120"/>
        <w:outlineLvl w:val="1"/>
        <w:rPr>
          <w:b/>
          <w:sz w:val="24"/>
          <w:lang w:val="el-GR"/>
        </w:rPr>
      </w:pPr>
      <w:bookmarkStart w:id="371" w:name="_Toc146688577"/>
      <w:bookmarkStart w:id="372" w:name="_Toc147062940"/>
      <w:bookmarkStart w:id="373" w:name="_Toc147124069"/>
      <w:bookmarkStart w:id="374" w:name="_Toc506197961"/>
      <w:bookmarkStart w:id="375" w:name="_Toc531245425"/>
      <w:bookmarkStart w:id="376" w:name="_Toc233745235"/>
      <w:r w:rsidRPr="00F0333C">
        <w:rPr>
          <w:b/>
          <w:sz w:val="24"/>
          <w:lang w:val="el-GR"/>
        </w:rPr>
        <w:t xml:space="preserve">Άρθρο 7 – </w:t>
      </w:r>
      <w:bookmarkEnd w:id="371"/>
      <w:bookmarkEnd w:id="372"/>
      <w:bookmarkEnd w:id="373"/>
      <w:bookmarkEnd w:id="374"/>
      <w:r w:rsidRPr="00F0333C">
        <w:rPr>
          <w:b/>
          <w:bCs/>
          <w:iCs/>
          <w:sz w:val="24"/>
          <w:lang w:val="el-GR"/>
        </w:rPr>
        <w:t>Υποχρεώσεις Συμμόρφωσης και Νομική Ευθύνη</w:t>
      </w:r>
      <w:bookmarkEnd w:id="375"/>
      <w:bookmarkEnd w:id="376"/>
    </w:p>
    <w:p w14:paraId="2AB4EFC3" w14:textId="77777777" w:rsidR="00F0333C" w:rsidRPr="00F0333C" w:rsidRDefault="00F0333C" w:rsidP="006674C0">
      <w:pPr>
        <w:widowControl w:val="0"/>
        <w:numPr>
          <w:ilvl w:val="0"/>
          <w:numId w:val="58"/>
        </w:numPr>
        <w:tabs>
          <w:tab w:val="clear" w:pos="720"/>
          <w:tab w:val="num" w:pos="360"/>
        </w:tabs>
        <w:overflowPunct/>
        <w:autoSpaceDE/>
        <w:autoSpaceDN/>
        <w:adjustRightInd/>
        <w:spacing w:after="120"/>
        <w:ind w:left="360"/>
        <w:textAlignment w:val="auto"/>
        <w:rPr>
          <w:rFonts w:cs="Arial"/>
          <w:i w:val="0"/>
          <w:color w:val="000000"/>
          <w:position w:val="-3"/>
          <w:szCs w:val="22"/>
          <w:lang w:val="el-GR"/>
        </w:rPr>
      </w:pPr>
      <w:r w:rsidRPr="00F0333C">
        <w:rPr>
          <w:rFonts w:cs="Arial"/>
          <w:i w:val="0"/>
          <w:color w:val="000000"/>
          <w:position w:val="-3"/>
          <w:szCs w:val="22"/>
          <w:lang w:val="el-GR"/>
        </w:rPr>
        <w:t>Ο Ανάδοχος θα σέβεται και θα συμμορφώνεται με όλους τους ισχύοντες νόμους και κανονισμούς στην Κυπριακή Δημοκρατία και θα διασφαλίζει ότι το προσωπικό του και οι τυχόν υπεργολάβοι ή συνεργάτες του σέβονται και συμμορφώνονται επίσης με όλους αυτούς τους νόμους και κανονισμούς. Ο Ανάδοχος θα αποζημιώνει την ΚΤΚ για οποιεσδήποτε απαιτήσεις και διαδικασίες προκύπτουν από τυχόν παραβίαση εκ μέρους του Αναδόχου, των υπαλλήλων του, των υπεργολάβων του ή των συνεργατών του, τέτοιων νόμων και κανονισμών.</w:t>
      </w:r>
    </w:p>
    <w:p w14:paraId="7A5EC3E2" w14:textId="77777777" w:rsidR="00F0333C" w:rsidRPr="00F0333C" w:rsidRDefault="00F0333C" w:rsidP="006674C0">
      <w:pPr>
        <w:numPr>
          <w:ilvl w:val="0"/>
          <w:numId w:val="58"/>
        </w:numPr>
        <w:tabs>
          <w:tab w:val="clear" w:pos="720"/>
          <w:tab w:val="num" w:pos="284"/>
        </w:tabs>
        <w:spacing w:after="120"/>
        <w:ind w:left="284" w:hanging="426"/>
        <w:rPr>
          <w:i w:val="0"/>
          <w:lang w:val="el-GR"/>
        </w:rPr>
      </w:pPr>
      <w:r w:rsidRPr="00F0333C">
        <w:rPr>
          <w:i w:val="0"/>
          <w:lang w:val="el-GR"/>
        </w:rPr>
        <w:t xml:space="preserve">Σε περιπτώσεις Συμβάσεων που αφορούν ζητήματα που σχετίζονται με την επεξεργασία δεδομένων προσωπικού χαρακτήρα, ο Ανάδοχος εγγυάται ότι θα σέβεται και θα συμμορφώνεται με όλους τους ισχύοντες νόμους και κανονισμούς περί της προστασίας των φυσικών προσώπων έναντι της επεξεργασίας δεδομένων προσωπικού χαρακτήρα και ότι θα φέρει την ευθύνη και θα είναι σε θέση να αποδείξει τη συμμόρφωση του σ’ αυτούς. Επιπρόσθετα θα διασφαλίζει ότι, το προσωπικό του και οι τυχόν υπεργολάβοι ή συνεργάτες και τα πρόσωπα που τελούν υπό τον έλεγχο του, θα σέβονται και θα συμμορφώνονται επίσης με αυτούς τους νόμους και κανονισμούς. (Σχετικός είναι ο </w:t>
      </w:r>
      <w:r w:rsidRPr="00F0333C">
        <w:rPr>
          <w:i w:val="0"/>
          <w:lang w:val="el-GR"/>
        </w:rPr>
        <w:lastRenderedPageBreak/>
        <w:t>Κανονισμός της ΕΕ 2016/679 του Ευρωπαϊκού Κοινοβουλίου και του Συμβουλίου, της 27</w:t>
      </w:r>
      <w:r w:rsidRPr="00F0333C">
        <w:rPr>
          <w:i w:val="0"/>
          <w:vertAlign w:val="superscript"/>
          <w:lang w:val="el-GR"/>
        </w:rPr>
        <w:t>ης</w:t>
      </w:r>
      <w:r w:rsidRPr="00F0333C">
        <w:rPr>
          <w:i w:val="0"/>
          <w:lang w:val="el-GR"/>
        </w:rPr>
        <w:t xml:space="preserve"> Απριλίου 2016).</w:t>
      </w:r>
    </w:p>
    <w:p w14:paraId="208DB036" w14:textId="77777777" w:rsidR="00F0333C" w:rsidRPr="00F0333C" w:rsidRDefault="00F0333C" w:rsidP="006674C0">
      <w:pPr>
        <w:numPr>
          <w:ilvl w:val="0"/>
          <w:numId w:val="58"/>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 Ανάδοχος εγγυάται προς την ΚΤΚ ότι το Αντικείμενο της Σύμβασης θα εκτελεσθεί αμερόληπτα και σύμφωνα με τους όρους και προϋποθέσεις της Σύμβασης, τους τεχνικούς κανόνες και τα διεθνώς αναγνωρισμένα πρότυπα που ισχύουν στις σύγχρονες μεθόδους παροχής των συγκεκριμένων υπηρεσιών, θα πληροί όλες τις ιδιότητες και τα χαρακτηριστικά που προβλέπονται στη Σύμβαση και θα ανταποκρίνεται στις προδιαγραφές, αποτελέσματα και ιδιότητες όπως αυτές προδιαγράφονται στα Έγγραφα Διαγωνισμού ή επιτρέπεται να ορισθούν από την ΚΤΚ κατά τη διάρκεια εκτέλεσης της Σύμβασης.</w:t>
      </w:r>
    </w:p>
    <w:p w14:paraId="76ADCBE0" w14:textId="5A206370" w:rsidR="00F0333C" w:rsidRPr="00F0333C" w:rsidRDefault="00F0333C" w:rsidP="006674C0">
      <w:pPr>
        <w:widowControl w:val="0"/>
        <w:numPr>
          <w:ilvl w:val="0"/>
          <w:numId w:val="58"/>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 Ανάδοχος θα συμμορφώνεται με κάθε οδηγία που θα δίνεται από τον Υπεύθυνο Συντονιστή. Όπου ο Ανάδοχος θεωρεί ότι οι απαιτήσεις μιας Οδηγίας ξεπερνούν τ</w:t>
      </w:r>
      <w:r w:rsidRPr="00F0333C">
        <w:rPr>
          <w:rFonts w:cs="Arial"/>
          <w:i w:val="0"/>
          <w:color w:val="000000"/>
          <w:position w:val="-3"/>
          <w:szCs w:val="22"/>
        </w:rPr>
        <w:t>o</w:t>
      </w:r>
      <w:r w:rsidRPr="00F0333C">
        <w:rPr>
          <w:rFonts w:cs="Arial"/>
          <w:i w:val="0"/>
          <w:color w:val="000000"/>
          <w:position w:val="-3"/>
          <w:szCs w:val="22"/>
          <w:lang w:val="el-GR"/>
        </w:rPr>
        <w:t xml:space="preserve"> πεδίο εφαρμογής της Σύμβασης, θα αποστέλλει ειδοποίηση στην ΚΤΚ αιτιολογώντας την άποψή του εντός 30 εργάσιμων ημερών από τη λήψη της Οδηγίας αυτής. Η εκτέλεση της Οδηγίας δεν θα αναστέλλεται λόγω της ειδοποίησης αυτής.</w:t>
      </w:r>
    </w:p>
    <w:p w14:paraId="04733C6D" w14:textId="77777777" w:rsidR="00F0333C" w:rsidRPr="00F0333C" w:rsidRDefault="00F0333C" w:rsidP="006674C0">
      <w:pPr>
        <w:numPr>
          <w:ilvl w:val="0"/>
          <w:numId w:val="58"/>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 Ανάδοχος υποχρεούται να παρέχει στον Υπεύθυνο Συντονιστή ή σε οποιοδήποτε πρόσωπο που εξουσιοδοτείται από την ΚΤΚ, αποδεικτικά στοιχεία αναφορικά με την εκτέλεση της Σύμβασης καθώς και οποιεσδήποτε πληροφορίες σχετικές με τις Υπηρεσίες και το Αντικείμενο της Σύμβασης.</w:t>
      </w:r>
    </w:p>
    <w:p w14:paraId="53E1D260" w14:textId="77777777" w:rsidR="00F0333C" w:rsidRPr="00F0333C" w:rsidRDefault="00F0333C" w:rsidP="006674C0">
      <w:pPr>
        <w:widowControl w:val="0"/>
        <w:numPr>
          <w:ilvl w:val="0"/>
          <w:numId w:val="58"/>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όπου η Σύμβαση, σύμφωνα με το Δίκαιο της Ευρωπαϊκής Ένωσης, υπόκειται σε έλεγχο από την Ευρωπαϊκή Επιτροπή ή το Ευρωπαϊκό Ελεγκτικό Συνέδριο ή την Ευρωπαϊκή Υπηρεσία Καταπολέμησης της Απάτης ή οποιοδήποτε άλλο Ευρωπαϊκό όργανο ή οργανισμό, ο Ανάδοχος εγγυάται ότι θα επιτρέπει για αυτόν τον σκοπό την απρόσκοπτη διεξαγωγή λογιστικών ελέγχων, άλλων ελέγχων ή επαληθεύσεων στους χώρους του και στα αρχεία που τηρεί, και δεσμεύεται ότι το ίδιο θα ισχύει για τους υπεργολάβους του και οποιονδήποτε συνεργαζόμενο στο πλαίσιο της Σύμβασης, τόσο κατά τη διάρκεια ισχύος της Σύμβασης όσο και για χρονικό διάστημα επτά (7) ετών μετά την εκπλήρωση όλων των υποχρεώσεων που προβλέπονται στη Σύμβαση.</w:t>
      </w:r>
    </w:p>
    <w:p w14:paraId="1950903C" w14:textId="77777777" w:rsidR="00F0333C" w:rsidRPr="00F0333C" w:rsidRDefault="00F0333C" w:rsidP="006674C0">
      <w:pPr>
        <w:widowControl w:val="0"/>
        <w:numPr>
          <w:ilvl w:val="0"/>
          <w:numId w:val="58"/>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όπου η Σύμβαση, σύμφωνα με το Εθνικό Δίκαιο, υπόκειται σε έλεγχο από τον Γενικό Ελεγκτή της Δημοκρατίας ή οποιοδήποτε άλλο εξουσιοδοτημένο όργανο, αξιωματούχο ή Αρχή της Κυπριακής Δημοκρατίας, ο Ανάδοχος εγγυάται ότι θα επιτρέπει για αυτόν τον σκοπό την απρόσκοπτη διεξαγωγή λογιστικών ελέγχων, άλλων ελέγχων ή επαληθεύσεων στους χώρους του και στα αρχεία που τηρεί, και δεσμεύεται ότι το ίδιο θα ισχύει για τους υπεργολάβους του και οποιονδήποτε συνεργαζόμενο στο πλαίσιο της Σύμβασης, για το προβλεπόμενο στις εκάστοτε ισχύουσες διατάξεις χρονικό διάστημα.</w:t>
      </w:r>
    </w:p>
    <w:p w14:paraId="42B9FBBA" w14:textId="77777777" w:rsidR="00F0333C" w:rsidRPr="00F0333C" w:rsidRDefault="00F0333C" w:rsidP="006674C0">
      <w:pPr>
        <w:widowControl w:val="0"/>
        <w:numPr>
          <w:ilvl w:val="0"/>
          <w:numId w:val="58"/>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Εάν ο Ανάδοχος είναι κοινοπραξία δύο ή περισσοτέρων προσώπων, όλα αυτά τα πρόσωπα θα είναι, από κοινού και χωριστά, δεσμευμένα να εκπληρώσουν τους όρους της Σύμβασης. Το πρόσωπο που ορίζεται από την κοινοπραξία αυτή να ενεργεί εκ μέρους της για τους σκοπούς της παρούσας Σύμβασης, θα θεωρείται ότι έχει την εξουσιοδότηση να δεσμεύει την κοινοπραξία.</w:t>
      </w:r>
    </w:p>
    <w:p w14:paraId="73FAF5AB" w14:textId="77777777" w:rsidR="00F0333C" w:rsidRPr="00F0333C" w:rsidRDefault="00F0333C" w:rsidP="006674C0">
      <w:pPr>
        <w:widowControl w:val="0"/>
        <w:numPr>
          <w:ilvl w:val="0"/>
          <w:numId w:val="58"/>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Εάν ο Ανάδοχος είναι κοινοπραξία δύο ή περισσοτέρων προσώπων, οποιαδήποτε αλλαγή στη σύνθεση της κοινοπραξίας χωρίς την προηγούμενη γραπτή συγκατάθεση της ΚΤΚ θα θεωρείται ότι αποτελεί αθέτηση των συμβατικών όρων.</w:t>
      </w:r>
    </w:p>
    <w:p w14:paraId="7DAF9EEC" w14:textId="77777777" w:rsidR="00F0333C" w:rsidRPr="00F0333C" w:rsidRDefault="00F0333C" w:rsidP="00F0333C">
      <w:pPr>
        <w:widowControl w:val="0"/>
        <w:overflowPunct/>
        <w:spacing w:before="0" w:after="120"/>
        <w:textAlignment w:val="auto"/>
        <w:rPr>
          <w:rFonts w:cs="Arial"/>
          <w:i w:val="0"/>
          <w:color w:val="000000"/>
          <w:position w:val="-3"/>
          <w:szCs w:val="22"/>
          <w:lang w:val="el-GR"/>
        </w:rPr>
      </w:pPr>
    </w:p>
    <w:p w14:paraId="5570C309" w14:textId="77777777" w:rsidR="00F0333C" w:rsidRPr="00F0333C" w:rsidRDefault="00F0333C" w:rsidP="00F0333C">
      <w:pPr>
        <w:keepNext/>
        <w:spacing w:before="0" w:after="120"/>
        <w:outlineLvl w:val="1"/>
        <w:rPr>
          <w:b/>
          <w:sz w:val="24"/>
          <w:lang w:val="en-GB"/>
        </w:rPr>
      </w:pPr>
      <w:bookmarkStart w:id="377" w:name="_Toc146688578"/>
      <w:bookmarkStart w:id="378" w:name="_Toc147062941"/>
      <w:bookmarkStart w:id="379" w:name="_Toc147124070"/>
      <w:bookmarkStart w:id="380" w:name="_Toc506197962"/>
      <w:bookmarkStart w:id="381" w:name="_Toc531245426"/>
      <w:bookmarkStart w:id="382" w:name="_Toc233745236"/>
      <w:proofErr w:type="spellStart"/>
      <w:r w:rsidRPr="00F0333C">
        <w:rPr>
          <w:b/>
          <w:sz w:val="24"/>
          <w:lang w:val="en-GB"/>
        </w:rPr>
        <w:lastRenderedPageBreak/>
        <w:t>Άρθρο</w:t>
      </w:r>
      <w:proofErr w:type="spellEnd"/>
      <w:r w:rsidRPr="00F0333C">
        <w:rPr>
          <w:b/>
          <w:sz w:val="24"/>
          <w:lang w:val="en-GB"/>
        </w:rPr>
        <w:t xml:space="preserve"> </w:t>
      </w:r>
      <w:r w:rsidRPr="00F0333C">
        <w:rPr>
          <w:b/>
          <w:sz w:val="24"/>
          <w:lang w:val="el-GR"/>
        </w:rPr>
        <w:t>8</w:t>
      </w:r>
      <w:r w:rsidRPr="00F0333C">
        <w:rPr>
          <w:b/>
          <w:sz w:val="24"/>
          <w:lang w:val="en-GB"/>
        </w:rPr>
        <w:t xml:space="preserve"> – </w:t>
      </w:r>
      <w:proofErr w:type="spellStart"/>
      <w:r w:rsidRPr="00F0333C">
        <w:rPr>
          <w:b/>
          <w:sz w:val="24"/>
          <w:lang w:val="en-GB"/>
        </w:rPr>
        <w:t>Εμ</w:t>
      </w:r>
      <w:proofErr w:type="spellEnd"/>
      <w:r w:rsidRPr="00F0333C">
        <w:rPr>
          <w:b/>
          <w:sz w:val="24"/>
          <w:lang w:val="en-GB"/>
        </w:rPr>
        <w:t xml:space="preserve">πιστευτικότητα - </w:t>
      </w:r>
      <w:bookmarkEnd w:id="377"/>
      <w:proofErr w:type="spellStart"/>
      <w:r w:rsidRPr="00F0333C">
        <w:rPr>
          <w:b/>
          <w:sz w:val="24"/>
          <w:lang w:val="en-GB"/>
        </w:rPr>
        <w:t>Εχεμύθει</w:t>
      </w:r>
      <w:proofErr w:type="spellEnd"/>
      <w:r w:rsidRPr="00F0333C">
        <w:rPr>
          <w:b/>
          <w:sz w:val="24"/>
          <w:lang w:val="en-GB"/>
        </w:rPr>
        <w:t>α</w:t>
      </w:r>
      <w:bookmarkEnd w:id="378"/>
      <w:bookmarkEnd w:id="379"/>
      <w:bookmarkEnd w:id="380"/>
      <w:bookmarkEnd w:id="381"/>
      <w:bookmarkEnd w:id="382"/>
    </w:p>
    <w:p w14:paraId="61F7217C" w14:textId="77777777" w:rsidR="00F0333C" w:rsidRPr="00F0333C" w:rsidRDefault="00F0333C" w:rsidP="006674C0">
      <w:pPr>
        <w:widowControl w:val="0"/>
        <w:numPr>
          <w:ilvl w:val="0"/>
          <w:numId w:val="59"/>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Όλα τα έγγραφα, στοιχεία και πληροφορίες που λαμβάνει ο Ανάδοχος από την ΚΤΚ στο πλαίσιο των συμβατικών του υποχρεώσεων ή που υποπίπτουν στην αντίληψή του εξαιτίας της συμβατικής σχέσης του με την ΚΤΚ ή είναι αποτελέσματα μελετών, δοκιμών ή ερευνών που διεξάγονται κατά τη διάρκεια και για τον σκοπό εκτέλεσης της Σύμβασης, είναι εμπιστευτικά. Η ΚΤΚ διατηρεί το δικαίωμα να επιθεωρεί τα οργανωτικά και τεχνικά μέτρα που εφαρμόζει ο Ανάδοχος για να συμμορφώνεται με την υποχρέωσή του για εχεμύθεια και, σε περίπτωση όπου η ΚΤΚ κρίνει τα εν λόγω μέτρα ανεπαρκή, να απαιτεί από τον Ανάδοχο τη λήψη διορθωτικών μέτρων.</w:t>
      </w:r>
    </w:p>
    <w:p w14:paraId="60CC7D7E" w14:textId="154C4AA1" w:rsidR="00F0333C" w:rsidRPr="00E434F0" w:rsidRDefault="00F0333C" w:rsidP="006674C0">
      <w:pPr>
        <w:widowControl w:val="0"/>
        <w:numPr>
          <w:ilvl w:val="0"/>
          <w:numId w:val="59"/>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E434F0">
        <w:rPr>
          <w:rFonts w:cs="Arial"/>
          <w:i w:val="0"/>
          <w:color w:val="000000"/>
          <w:position w:val="-3"/>
          <w:szCs w:val="22"/>
          <w:lang w:val="el-GR"/>
        </w:rPr>
        <w:t>Ο Ανάδοχος δεν δικαιούται να δημοσιεύει ή αποκαλύπτει πληροφορίες και στοιχεία της παραγράφου 1 σε οποιονδήποτε τρίτο, παρά μόνο σε όσους εμπλέκονται στην εκτέλεση του Αντικειμένου της Σύμβασης και υπό την προϋπόθεση ότι θα διασφαλίζει ότι οι εμπλεκόμενοι αυτοί γνωρίζουν την υποχρέωση εχεμύθειας και συμφωνούν με αυτή. Ο Ανάδοχος υποχρεούται επιπρόσθετα να επιβάλει αυτή την υποχρέωση εχεμύθειας στους υπαλλήλους του, τους τυχόν υπεργολάβους του και τους τυχόν συνεργάτες του και να μεριμνήσει ώστε οι υπεργολάβοι και οι συνεργάτες του να την επιβάλουν στους δικούς τους υπαλλήλους. Χωρίς επηρεασμό του ότι ανάμεσα στην ΚΤΚ και τους υπαλλήλους του Αναδόχου, τους υπεργολάβους του Αναδόχου ή τους συνεργάτες του Αναδόχου, ή τους υπαλλήλους αυτών, δεν δημιουργείται συμβατική σχέση, η ΚΤΚ διατηρεί το δικαίωμα να ζητήσει όπως τα άτομα που εμπλέκονται στην εκτέλεση της Σύμβασης προβούν σε δήλωση εμπιστευτικότητας προς την ΚΤΚ, σε μορφή που ήθελε συμφωνηθεί μεταξύ ΚΤΚ και Αναδόχου</w:t>
      </w:r>
      <w:r w:rsidR="00732C7B" w:rsidRPr="00E434F0">
        <w:rPr>
          <w:rFonts w:cs="Arial"/>
          <w:i w:val="0"/>
          <w:color w:val="000000"/>
          <w:position w:val="-3"/>
          <w:szCs w:val="22"/>
          <w:lang w:val="el-GR"/>
        </w:rPr>
        <w:t>.</w:t>
      </w:r>
    </w:p>
    <w:p w14:paraId="1FF736BF" w14:textId="77777777" w:rsidR="00F0333C" w:rsidRPr="00F0333C" w:rsidRDefault="00F0333C" w:rsidP="006674C0">
      <w:pPr>
        <w:widowControl w:val="0"/>
        <w:numPr>
          <w:ilvl w:val="0"/>
          <w:numId w:val="59"/>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αθέτησης από τον Ανάδοχο της ως άνω υποχρέωσής του, η ΚΤΚ διατηρεί το δικαίωμα να τερματίσει τη Σύμβαση ή/και να κοστολογήσει και απαιτήσει πληρωμή για όλες τις ζημίες που τυχόν έχει υποστεί εξαιτίας της διαρροής.</w:t>
      </w:r>
    </w:p>
    <w:p w14:paraId="69FC0D68" w14:textId="77777777" w:rsidR="00F0333C" w:rsidRPr="00F0333C" w:rsidRDefault="00F0333C" w:rsidP="006674C0">
      <w:pPr>
        <w:widowControl w:val="0"/>
        <w:numPr>
          <w:ilvl w:val="0"/>
          <w:numId w:val="59"/>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 Ανάδοχος δεν θα προβαίνει σε οποιεσδήποτε δημόσιες δηλώσεις αναφορικά με το Αντικείμενο της Σύμβασης ή τις παρεχόμενες υπηρεσίες χωρίς την προηγούμενη γραπτή έγκριση της ΚΤΚ, και δεν θα μετέχει σε οποιαδήποτε δραστηριότητα η οποία συγκρούεται με τις υποχρεώσεις του έναντι της ΚΤΚ δυνάμει της Σύμβασης. Ο Ανάδοχος δεν θα δεσμεύει την ΚΤΚ με οποιοδήποτε τρόπο χωρίς την προηγούμενη γραπτή της συγκατάθεση και θα διευκρινίζει, όπου καθίσταται απαραίτητο, την υποχρέωσή του αυτή σε τρίτους.</w:t>
      </w:r>
    </w:p>
    <w:p w14:paraId="059B4EB0" w14:textId="77777777" w:rsidR="00F0333C" w:rsidRPr="00F0333C" w:rsidRDefault="00F0333C" w:rsidP="006674C0">
      <w:pPr>
        <w:widowControl w:val="0"/>
        <w:numPr>
          <w:ilvl w:val="0"/>
          <w:numId w:val="59"/>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 Ανάδοχος δεν υπόκειται στις υποχρεώσεις του παρόντος άρθρου σε ό,τι αφορά στην τεχνογνωσία που ενδεχομένως αποκτά εξαιτίας της εκτέλεσης του Αντικειμένου της Σύμβασης.</w:t>
      </w:r>
    </w:p>
    <w:p w14:paraId="32266BBD" w14:textId="77777777" w:rsidR="00F0333C" w:rsidRPr="00F0333C" w:rsidRDefault="00F0333C" w:rsidP="00F0333C">
      <w:pPr>
        <w:widowControl w:val="0"/>
        <w:overflowPunct/>
        <w:spacing w:before="0" w:after="120"/>
        <w:ind w:left="360"/>
        <w:textAlignment w:val="auto"/>
        <w:rPr>
          <w:rFonts w:cs="Arial"/>
          <w:i w:val="0"/>
          <w:color w:val="000000"/>
          <w:position w:val="-3"/>
          <w:szCs w:val="22"/>
          <w:lang w:val="el-GR"/>
        </w:rPr>
      </w:pPr>
    </w:p>
    <w:p w14:paraId="06FFF52D" w14:textId="77777777" w:rsidR="00F0333C" w:rsidRPr="00F0333C" w:rsidRDefault="00F0333C" w:rsidP="00F0333C">
      <w:pPr>
        <w:keepNext/>
        <w:spacing w:before="0" w:after="120"/>
        <w:outlineLvl w:val="1"/>
        <w:rPr>
          <w:b/>
          <w:sz w:val="24"/>
          <w:lang w:val="el-GR"/>
        </w:rPr>
      </w:pPr>
      <w:bookmarkStart w:id="383" w:name="_Toc146688579"/>
      <w:bookmarkStart w:id="384" w:name="_Toc147062942"/>
      <w:bookmarkStart w:id="385" w:name="_Toc147124071"/>
      <w:bookmarkStart w:id="386" w:name="_Toc506197963"/>
      <w:bookmarkStart w:id="387" w:name="_Toc531245427"/>
      <w:bookmarkStart w:id="388" w:name="_Toc233745237"/>
      <w:proofErr w:type="spellStart"/>
      <w:r w:rsidRPr="00F0333C">
        <w:rPr>
          <w:b/>
          <w:sz w:val="24"/>
          <w:lang w:val="en-GB"/>
        </w:rPr>
        <w:t>Άρθρο</w:t>
      </w:r>
      <w:proofErr w:type="spellEnd"/>
      <w:r w:rsidRPr="00F0333C">
        <w:rPr>
          <w:b/>
          <w:sz w:val="24"/>
          <w:lang w:val="en-GB"/>
        </w:rPr>
        <w:t xml:space="preserve"> </w:t>
      </w:r>
      <w:r w:rsidRPr="00F0333C">
        <w:rPr>
          <w:b/>
          <w:sz w:val="24"/>
          <w:lang w:val="el-GR"/>
        </w:rPr>
        <w:t xml:space="preserve">9 </w:t>
      </w:r>
      <w:r w:rsidRPr="00F0333C">
        <w:rPr>
          <w:b/>
          <w:sz w:val="24"/>
          <w:lang w:val="en-GB"/>
        </w:rPr>
        <w:t xml:space="preserve">– </w:t>
      </w:r>
      <w:proofErr w:type="spellStart"/>
      <w:r w:rsidRPr="00F0333C">
        <w:rPr>
          <w:b/>
          <w:sz w:val="24"/>
          <w:lang w:val="en-GB"/>
        </w:rPr>
        <w:t>Κώδικ</w:t>
      </w:r>
      <w:proofErr w:type="spellEnd"/>
      <w:r w:rsidRPr="00F0333C">
        <w:rPr>
          <w:b/>
          <w:sz w:val="24"/>
          <w:lang w:val="en-GB"/>
        </w:rPr>
        <w:t xml:space="preserve">ας </w:t>
      </w:r>
      <w:bookmarkEnd w:id="383"/>
      <w:proofErr w:type="spellStart"/>
      <w:r w:rsidRPr="00F0333C">
        <w:rPr>
          <w:b/>
          <w:sz w:val="24"/>
          <w:lang w:val="en-GB"/>
        </w:rPr>
        <w:t>Δεοντολογί</w:t>
      </w:r>
      <w:proofErr w:type="spellEnd"/>
      <w:r w:rsidRPr="00F0333C">
        <w:rPr>
          <w:b/>
          <w:sz w:val="24"/>
          <w:lang w:val="en-GB"/>
        </w:rPr>
        <w:t>ας</w:t>
      </w:r>
      <w:bookmarkEnd w:id="384"/>
      <w:bookmarkEnd w:id="385"/>
      <w:bookmarkEnd w:id="386"/>
      <w:bookmarkEnd w:id="387"/>
      <w:bookmarkEnd w:id="388"/>
    </w:p>
    <w:p w14:paraId="246D65B7" w14:textId="77777777" w:rsidR="00F0333C" w:rsidRPr="00F0333C" w:rsidRDefault="00F0333C" w:rsidP="006674C0">
      <w:pPr>
        <w:widowControl w:val="0"/>
        <w:numPr>
          <w:ilvl w:val="0"/>
          <w:numId w:val="61"/>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 Ανάδοχος και το προσωπικό του σέβονται τα ανθρώπινα δικαιώματα και δια του παρόντος δεσμεύονται να μην προσβάλλουν τις πολιτικές, πολιτιστικές και θρησκευτικές πρακτικές που ισχύουν στην Κυπριακή Δημοκρατία.</w:t>
      </w:r>
    </w:p>
    <w:p w14:paraId="13E3D0F6" w14:textId="77777777" w:rsidR="00F0333C" w:rsidRPr="00F0333C" w:rsidRDefault="00F0333C" w:rsidP="006674C0">
      <w:pPr>
        <w:widowControl w:val="0"/>
        <w:numPr>
          <w:ilvl w:val="0"/>
          <w:numId w:val="61"/>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Εάν ο Ανάδοχος ή οποιοσδήποτε από τους υπεργολάβους, προσωπικό, εκπροσώπους ή υπαλλήλους του προσφερθεί να δώσει ή συμφωνήσει να προσφερθεί ή να δώσει ή δίνει σε οποιοδήποτε πρόσωπο, οποιαδήποτε δωροδοκία, δώρο, φιλοδώρημα ή προμήθεια, ως κίνητρο ή επιβράβευση για την εκτέλεση ή την αποφυγή εκτέλεσης οποιασδήποτε πράξης σε σχέση με τη Σύμβαση ή οποιαδήποτε άλλη σύμβαση με την ΚΤΚ, ή για να επιδείξει προτίμηση ή μη προς οποιοδήποτε πρόσωπο σε σχέση με τη Σύμβαση ή οποιαδήποτε άλλη σύμβαση με την ΚΤΚ, τότε η </w:t>
      </w:r>
      <w:r w:rsidRPr="00F0333C">
        <w:rPr>
          <w:rFonts w:cs="Arial"/>
          <w:i w:val="0"/>
          <w:color w:val="000000"/>
          <w:position w:val="-3"/>
          <w:szCs w:val="22"/>
          <w:lang w:val="el-GR"/>
        </w:rPr>
        <w:lastRenderedPageBreak/>
        <w:t>ΚΤΚ δύναται να τερματίσει τη Σύμβαση χωρίς επηρεασμό οποιωνδήποτε συσσωρευμένων δικαιωμάτων του Αναδόχου δυνάμει της Σύμβασης.</w:t>
      </w:r>
    </w:p>
    <w:p w14:paraId="25D418AD" w14:textId="77777777" w:rsidR="00F0333C" w:rsidRPr="00F0333C" w:rsidRDefault="00F0333C" w:rsidP="006674C0">
      <w:pPr>
        <w:numPr>
          <w:ilvl w:val="0"/>
          <w:numId w:val="61"/>
        </w:numPr>
        <w:tabs>
          <w:tab w:val="num" w:pos="360"/>
        </w:tabs>
        <w:overflowPunct/>
        <w:autoSpaceDE/>
        <w:autoSpaceDN/>
        <w:adjustRightInd/>
        <w:spacing w:before="0" w:after="120"/>
        <w:ind w:left="360"/>
        <w:textAlignment w:val="auto"/>
        <w:rPr>
          <w:rFonts w:cs="Arial"/>
          <w:i w:val="0"/>
          <w:szCs w:val="22"/>
          <w:lang w:val="el-GR"/>
        </w:rPr>
      </w:pPr>
      <w:r w:rsidRPr="00F0333C">
        <w:rPr>
          <w:rFonts w:cs="Arial"/>
          <w:i w:val="0"/>
          <w:color w:val="000000"/>
          <w:position w:val="-3"/>
          <w:szCs w:val="22"/>
          <w:lang w:val="el-GR"/>
        </w:rPr>
        <w:t xml:space="preserve">Οι πληρωμές προς τον Ανάδοχο δυνάμει της Σύμβασης θα αποτελούν το μοναδικό εισόδημα ή όφελος που δυνατόν να προκύψει για αυτόν σε σχέση με τη Σύμβαση και ούτε αυτός ούτε και το προσωπικό του </w:t>
      </w:r>
      <w:bookmarkStart w:id="389" w:name="_Hlk204775198"/>
      <w:r w:rsidRPr="00F0333C">
        <w:rPr>
          <w:rFonts w:cs="Arial"/>
          <w:i w:val="0"/>
          <w:color w:val="000000"/>
          <w:position w:val="-3"/>
          <w:szCs w:val="22"/>
          <w:lang w:val="el-GR"/>
        </w:rPr>
        <w:t xml:space="preserve">ούτε οι υπεργολάβοι ούτε οι συνεργάτες του </w:t>
      </w:r>
      <w:bookmarkEnd w:id="389"/>
      <w:r w:rsidRPr="00F0333C">
        <w:rPr>
          <w:rFonts w:cs="Arial"/>
          <w:i w:val="0"/>
          <w:color w:val="000000"/>
          <w:position w:val="-3"/>
          <w:szCs w:val="22"/>
          <w:lang w:val="el-GR"/>
        </w:rPr>
        <w:t>δεν θα αποδέχονται καμία προμήθεια, έκπτωση, επίδομα, έμμεση πληρωμή ή άλλο αντάλλαγμα, που να συνδέεται ή να σχετίζεται με τις υποχρεώσεις του Αναδόχου δυνάμει της Σύμβασης ή που να απαλλάσσει τον Ανάδοχο από αυτές.</w:t>
      </w:r>
    </w:p>
    <w:p w14:paraId="54C37E3C" w14:textId="77777777" w:rsidR="00F0333C" w:rsidRPr="00F0333C" w:rsidRDefault="00F0333C" w:rsidP="006674C0">
      <w:pPr>
        <w:numPr>
          <w:ilvl w:val="0"/>
          <w:numId w:val="61"/>
        </w:numPr>
        <w:tabs>
          <w:tab w:val="num" w:pos="360"/>
        </w:tabs>
        <w:overflowPunct/>
        <w:autoSpaceDE/>
        <w:autoSpaceDN/>
        <w:adjustRightInd/>
        <w:spacing w:before="0" w:after="120"/>
        <w:ind w:left="360"/>
        <w:textAlignment w:val="auto"/>
        <w:rPr>
          <w:rFonts w:cs="Arial"/>
          <w:i w:val="0"/>
          <w:szCs w:val="22"/>
          <w:lang w:val="el-GR"/>
        </w:rPr>
      </w:pPr>
      <w:r w:rsidRPr="00F0333C">
        <w:rPr>
          <w:rFonts w:cs="Arial"/>
          <w:i w:val="0"/>
          <w:color w:val="000000"/>
          <w:position w:val="-3"/>
          <w:szCs w:val="22"/>
          <w:lang w:val="el-GR"/>
        </w:rPr>
        <w:t xml:space="preserve">Ο Ανάδοχος δεν θα έχει όφελος, άμεσα ή έμμεσα, από οποιοδήποτε δικαίωμα εκμετάλλευσης, φιλοδώρημα ή προμήθεια, αναφορικά με οποιοδήποτε κατοχυρωμένο ή προστατευόμενο προϊόν ή διαδικασία, που χρησιμοποιείται για τους σκοπούς της Σύμβασης, χωρίς την </w:t>
      </w:r>
      <w:r w:rsidRPr="00E434F0">
        <w:rPr>
          <w:rFonts w:cs="Arial"/>
          <w:i w:val="0"/>
          <w:color w:val="000000"/>
          <w:position w:val="-3"/>
          <w:szCs w:val="22"/>
          <w:lang w:val="el-GR"/>
        </w:rPr>
        <w:t>προηγούμενη γραπτή έγκριση της</w:t>
      </w:r>
      <w:r w:rsidRPr="00F0333C">
        <w:rPr>
          <w:rFonts w:cs="Arial"/>
          <w:i w:val="0"/>
          <w:color w:val="000000"/>
          <w:position w:val="-3"/>
          <w:szCs w:val="22"/>
          <w:lang w:val="el-GR"/>
        </w:rPr>
        <w:t xml:space="preserve"> ΚΤΚ.</w:t>
      </w:r>
    </w:p>
    <w:p w14:paraId="6ACEB862" w14:textId="77777777" w:rsidR="00F0333C" w:rsidRPr="00F0333C" w:rsidRDefault="00F0333C" w:rsidP="00F0333C">
      <w:pPr>
        <w:overflowPunct/>
        <w:autoSpaceDE/>
        <w:autoSpaceDN/>
        <w:adjustRightInd/>
        <w:spacing w:before="0" w:after="120"/>
        <w:textAlignment w:val="auto"/>
        <w:rPr>
          <w:rFonts w:cs="Arial"/>
          <w:i w:val="0"/>
          <w:color w:val="000000"/>
          <w:position w:val="-3"/>
          <w:szCs w:val="22"/>
          <w:lang w:val="el-GR"/>
        </w:rPr>
      </w:pPr>
    </w:p>
    <w:p w14:paraId="178479B8" w14:textId="77777777" w:rsidR="00F0333C" w:rsidRPr="00F0333C" w:rsidRDefault="00F0333C" w:rsidP="00F0333C">
      <w:pPr>
        <w:keepNext/>
        <w:spacing w:before="0" w:after="120"/>
        <w:outlineLvl w:val="1"/>
        <w:rPr>
          <w:b/>
          <w:sz w:val="24"/>
          <w:lang w:val="en-GB"/>
        </w:rPr>
      </w:pPr>
      <w:bookmarkStart w:id="390" w:name="_Toc146688580"/>
      <w:bookmarkStart w:id="391" w:name="_Toc147062943"/>
      <w:bookmarkStart w:id="392" w:name="_Toc147124072"/>
      <w:bookmarkStart w:id="393" w:name="_Toc506197964"/>
      <w:bookmarkStart w:id="394" w:name="_Toc531245428"/>
      <w:bookmarkStart w:id="395" w:name="_Toc233745238"/>
      <w:proofErr w:type="spellStart"/>
      <w:r w:rsidRPr="00F0333C">
        <w:rPr>
          <w:b/>
          <w:sz w:val="24"/>
          <w:lang w:val="en-GB"/>
        </w:rPr>
        <w:t>Άρθρο</w:t>
      </w:r>
      <w:proofErr w:type="spellEnd"/>
      <w:r w:rsidRPr="00F0333C">
        <w:rPr>
          <w:b/>
          <w:sz w:val="24"/>
          <w:lang w:val="en-GB"/>
        </w:rPr>
        <w:t xml:space="preserve"> 1</w:t>
      </w:r>
      <w:r w:rsidRPr="00F0333C">
        <w:rPr>
          <w:b/>
          <w:sz w:val="24"/>
          <w:lang w:val="el-GR"/>
        </w:rPr>
        <w:t>0</w:t>
      </w:r>
      <w:r w:rsidRPr="00F0333C">
        <w:rPr>
          <w:b/>
          <w:sz w:val="24"/>
          <w:lang w:val="en-GB"/>
        </w:rPr>
        <w:t xml:space="preserve"> – </w:t>
      </w:r>
      <w:proofErr w:type="spellStart"/>
      <w:r w:rsidRPr="00F0333C">
        <w:rPr>
          <w:b/>
          <w:sz w:val="24"/>
          <w:lang w:val="en-GB"/>
        </w:rPr>
        <w:t>Σύγκρουση</w:t>
      </w:r>
      <w:proofErr w:type="spellEnd"/>
      <w:r w:rsidRPr="00F0333C">
        <w:rPr>
          <w:b/>
          <w:sz w:val="24"/>
          <w:lang w:val="en-GB"/>
        </w:rPr>
        <w:t xml:space="preserve"> </w:t>
      </w:r>
      <w:bookmarkEnd w:id="390"/>
      <w:proofErr w:type="spellStart"/>
      <w:r w:rsidRPr="00F0333C">
        <w:rPr>
          <w:b/>
          <w:sz w:val="24"/>
          <w:lang w:val="en-GB"/>
        </w:rPr>
        <w:t>συμφερόντων</w:t>
      </w:r>
      <w:bookmarkEnd w:id="391"/>
      <w:bookmarkEnd w:id="392"/>
      <w:bookmarkEnd w:id="393"/>
      <w:bookmarkEnd w:id="394"/>
      <w:bookmarkEnd w:id="395"/>
      <w:proofErr w:type="spellEnd"/>
    </w:p>
    <w:p w14:paraId="503E53E5" w14:textId="77777777" w:rsidR="00F0333C" w:rsidRPr="00F0333C" w:rsidRDefault="00F0333C" w:rsidP="006674C0">
      <w:pPr>
        <w:widowControl w:val="0"/>
        <w:numPr>
          <w:ilvl w:val="0"/>
          <w:numId w:val="62"/>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Ο Ανάδοχος θα προβαίνει σε όλα τα απαραίτητα μέτρα για την αποτροπή ή τερματισμό οποιασδήποτε κατάστασης που θα μπορούσε να θέσει σε κίνδυνο την αμερόληπτη και αντικειμενική εκτέλεση της Σύμβασης. Μια τέτοια κατάσταση σύγκρουσης συμφερόντων θα μπορούσε να προκύψει ιδίως ως αποτέλεσμα οικονομικού συμφέροντος, πολιτικής ή εθνικής σχέσης, οικογενειακών ή συναισθηματικών δεσμών, ή οποιασδήποτε άλλης σύνδεσης ή κοινού συμφέροντος. Οποιαδήποτε σύγκρουση συμφερόντων που θα μπορούσε να προκύψει κατά την εκτέλεση της Σύμβασης, πρέπει να γνωστοποιείται γραπτώς στην ΚΤΚ χωρίς καθυστέρηση.</w:t>
      </w:r>
    </w:p>
    <w:p w14:paraId="0225600C" w14:textId="77777777" w:rsidR="00F0333C" w:rsidRPr="00F0333C" w:rsidRDefault="00F0333C" w:rsidP="006674C0">
      <w:pPr>
        <w:widowControl w:val="0"/>
        <w:numPr>
          <w:ilvl w:val="0"/>
          <w:numId w:val="62"/>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 xml:space="preserve">Η ΚΤΚ διατηρεί το δικαίωμα να επιβεβαιώνει ότι τα μέτρα που λαμβάνονται από τον Ανάδοχο κατά την παράγραφο 1 είναι επαρκή και δύναται να ζητά τη λήψη πρόσθετων μέτρων εάν το κρίνει απαραίτητο. Ο Ανάδοχος θα διασφαλίζει ότι το προσωπικό του, περιλαμβανομένης και της διοίκησής του, καθώς και οι τυχόν υπεργολάβοι και συνεργάτες του, δεν εμπλέκονται σε κατάσταση η οποία θα μπορούσε να προκαλέσει κατάσταση σύγκρουσης συμφερόντων. Ο Ανάδοχος θα αντικαταστήσει αμέσως και χωρίς αποζημίωση από την ΚΤΚ, οποιοδήποτε μέλος του προσωπικού του </w:t>
      </w:r>
      <w:bookmarkStart w:id="396" w:name="_Hlk204775415"/>
      <w:r w:rsidRPr="00F0333C">
        <w:rPr>
          <w:rFonts w:cs="Arial"/>
          <w:i w:val="0"/>
          <w:color w:val="000000"/>
          <w:position w:val="-3"/>
          <w:szCs w:val="22"/>
          <w:lang w:val="el-GR"/>
        </w:rPr>
        <w:t xml:space="preserve">ή οποιοδήποτε υπεργολάβο ή συνεργάτη </w:t>
      </w:r>
      <w:bookmarkEnd w:id="396"/>
      <w:r w:rsidRPr="00F0333C">
        <w:rPr>
          <w:rFonts w:cs="Arial"/>
          <w:i w:val="0"/>
          <w:color w:val="000000"/>
          <w:position w:val="-3"/>
          <w:szCs w:val="22"/>
          <w:lang w:val="el-GR"/>
        </w:rPr>
        <w:t xml:space="preserve">που εκτίθεται σε μια τέτοια κατάσταση. </w:t>
      </w:r>
    </w:p>
    <w:p w14:paraId="6EE25664" w14:textId="77777777" w:rsidR="00F0333C" w:rsidRPr="00F0333C" w:rsidRDefault="00F0333C" w:rsidP="006674C0">
      <w:pPr>
        <w:widowControl w:val="0"/>
        <w:numPr>
          <w:ilvl w:val="0"/>
          <w:numId w:val="62"/>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Ο Ανάδοχος θα απέχει από οποιαδήποτε επαφή που δυνατόν να θέσει σε κίνδυνο την ανεξαρτησία αυτού ή του προσωπικού του. Εάν ο Ανάδοχος αποτύχει να διατηρήσει μια τέτοια ανεξαρτησία, η ΚΤΚ δύναται, χωρίς επηρεασμό της αποζημίωσής της για τυχόν βλάβες που δυνατόν να έχει υποστεί ως προς τούτο, να τερματίσει τη Σύμβαση αμέσως.</w:t>
      </w:r>
    </w:p>
    <w:p w14:paraId="7C1936B5" w14:textId="77777777" w:rsidR="00F0333C" w:rsidRPr="00F0333C" w:rsidRDefault="00F0333C" w:rsidP="006674C0">
      <w:pPr>
        <w:widowControl w:val="0"/>
        <w:numPr>
          <w:ilvl w:val="0"/>
          <w:numId w:val="62"/>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 xml:space="preserve">Κατά τη διάρκεια ισχύος της Σύμβασης, καθώς και μετά την ολοκλήρωση του Αντικειμένου της Σύμβασης ή τον τυχόν τερματισμό της, ο Ανάδοχος αποκλείεται από τη δυνατότητα συμμετοχής -υφ’ οιαδήποτε ιδιότητα- σε άλλους διαγωνισμούς της ΚΤΚ οι οποίοι σχετίζονται με το αντικείμενο της παρούσας Σύμβασης, εάν δεν υπάρχει άλλος τρόπος να διασφαλιστεί συμμόρφωση με την υποχρέωση τήρησης της αρχής της ίσης μεταχείρισης. </w:t>
      </w:r>
    </w:p>
    <w:p w14:paraId="6E54C2C0" w14:textId="77777777" w:rsidR="00F0333C" w:rsidRPr="00F0333C" w:rsidRDefault="00F0333C" w:rsidP="00F0333C">
      <w:pPr>
        <w:widowControl w:val="0"/>
        <w:overflowPunct/>
        <w:autoSpaceDE/>
        <w:autoSpaceDN/>
        <w:adjustRightInd/>
        <w:spacing w:before="0" w:after="120"/>
        <w:ind w:left="360"/>
        <w:textAlignment w:val="auto"/>
        <w:rPr>
          <w:rFonts w:cs="Arial"/>
          <w:i w:val="0"/>
          <w:color w:val="000000"/>
          <w:position w:val="-3"/>
          <w:szCs w:val="22"/>
          <w:lang w:val="el-GR"/>
        </w:rPr>
      </w:pPr>
    </w:p>
    <w:p w14:paraId="44C02979" w14:textId="77777777" w:rsidR="00F0333C" w:rsidRPr="00F0333C" w:rsidRDefault="00F0333C" w:rsidP="00F0333C">
      <w:pPr>
        <w:keepNext/>
        <w:spacing w:before="0" w:after="120"/>
        <w:outlineLvl w:val="1"/>
        <w:rPr>
          <w:b/>
          <w:sz w:val="24"/>
          <w:lang w:val="en-GB"/>
        </w:rPr>
      </w:pPr>
      <w:bookmarkStart w:id="397" w:name="_Toc146688581"/>
      <w:bookmarkStart w:id="398" w:name="_Toc147062944"/>
      <w:bookmarkStart w:id="399" w:name="_Toc147124073"/>
      <w:bookmarkStart w:id="400" w:name="_Toc506197965"/>
      <w:bookmarkStart w:id="401" w:name="_Toc531245429"/>
      <w:bookmarkStart w:id="402" w:name="_Toc233745239"/>
      <w:proofErr w:type="spellStart"/>
      <w:r w:rsidRPr="00F0333C">
        <w:rPr>
          <w:b/>
          <w:sz w:val="24"/>
          <w:lang w:val="en-GB"/>
        </w:rPr>
        <w:t>Άρθρο</w:t>
      </w:r>
      <w:proofErr w:type="spellEnd"/>
      <w:r w:rsidRPr="00F0333C">
        <w:rPr>
          <w:b/>
          <w:sz w:val="24"/>
          <w:lang w:val="en-GB"/>
        </w:rPr>
        <w:t xml:space="preserve"> 1</w:t>
      </w:r>
      <w:r w:rsidRPr="00F0333C">
        <w:rPr>
          <w:b/>
          <w:sz w:val="24"/>
          <w:lang w:val="el-GR"/>
        </w:rPr>
        <w:t>1</w:t>
      </w:r>
      <w:r w:rsidRPr="00F0333C">
        <w:rPr>
          <w:b/>
          <w:sz w:val="24"/>
          <w:lang w:val="en-GB"/>
        </w:rPr>
        <w:t xml:space="preserve"> – </w:t>
      </w:r>
      <w:proofErr w:type="spellStart"/>
      <w:r w:rsidRPr="00F0333C">
        <w:rPr>
          <w:b/>
          <w:sz w:val="24"/>
          <w:lang w:val="en-GB"/>
        </w:rPr>
        <w:t>Προστ</w:t>
      </w:r>
      <w:proofErr w:type="spellEnd"/>
      <w:r w:rsidRPr="00F0333C">
        <w:rPr>
          <w:b/>
          <w:sz w:val="24"/>
          <w:lang w:val="en-GB"/>
        </w:rPr>
        <w:t xml:space="preserve">ασία </w:t>
      </w:r>
      <w:proofErr w:type="spellStart"/>
      <w:r w:rsidRPr="00F0333C">
        <w:rPr>
          <w:b/>
          <w:sz w:val="24"/>
          <w:lang w:val="en-GB"/>
        </w:rPr>
        <w:t>των</w:t>
      </w:r>
      <w:proofErr w:type="spellEnd"/>
      <w:r w:rsidRPr="00F0333C">
        <w:rPr>
          <w:b/>
          <w:sz w:val="24"/>
          <w:lang w:val="en-GB"/>
        </w:rPr>
        <w:t xml:space="preserve"> </w:t>
      </w:r>
      <w:bookmarkEnd w:id="397"/>
      <w:proofErr w:type="spellStart"/>
      <w:r w:rsidRPr="00F0333C">
        <w:rPr>
          <w:b/>
          <w:sz w:val="24"/>
          <w:lang w:val="en-GB"/>
        </w:rPr>
        <w:t>εργ</w:t>
      </w:r>
      <w:proofErr w:type="spellEnd"/>
      <w:r w:rsidRPr="00F0333C">
        <w:rPr>
          <w:b/>
          <w:sz w:val="24"/>
          <w:lang w:val="en-GB"/>
        </w:rPr>
        <w:t>αζομένων</w:t>
      </w:r>
      <w:bookmarkEnd w:id="398"/>
      <w:bookmarkEnd w:id="399"/>
      <w:bookmarkEnd w:id="400"/>
      <w:bookmarkEnd w:id="401"/>
      <w:bookmarkEnd w:id="402"/>
    </w:p>
    <w:p w14:paraId="1B03EC30" w14:textId="77777777" w:rsidR="00F0333C" w:rsidRPr="00F0333C" w:rsidRDefault="00F0333C" w:rsidP="006674C0">
      <w:pPr>
        <w:widowControl w:val="0"/>
        <w:numPr>
          <w:ilvl w:val="0"/>
          <w:numId w:val="64"/>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 xml:space="preserve">Ο Ανάδοχος πρέπει να εκπληρώνει τις υποχρεώσεις του που απορρέουν από τις διατάξεις της νομοθεσίας που ισχύουν στη Δημοκρατία, σε σχέση με την προστασία των εργαζομένων του και </w:t>
      </w:r>
      <w:r w:rsidRPr="00F0333C">
        <w:rPr>
          <w:rFonts w:cs="Arial"/>
          <w:i w:val="0"/>
          <w:color w:val="000000"/>
          <w:position w:val="-3"/>
          <w:szCs w:val="22"/>
          <w:lang w:val="el-GR"/>
        </w:rPr>
        <w:lastRenderedPageBreak/>
        <w:t>τις συνθήκες εργασίας.</w:t>
      </w:r>
    </w:p>
    <w:p w14:paraId="0088B021" w14:textId="77777777" w:rsidR="00F0333C" w:rsidRPr="00F0333C" w:rsidRDefault="00F0333C" w:rsidP="006674C0">
      <w:pPr>
        <w:widowControl w:val="0"/>
        <w:numPr>
          <w:ilvl w:val="0"/>
          <w:numId w:val="64"/>
        </w:numPr>
        <w:overflowPunct/>
        <w:autoSpaceDE/>
        <w:autoSpaceDN/>
        <w:adjustRightInd/>
        <w:spacing w:before="0" w:after="120"/>
        <w:textAlignment w:val="auto"/>
        <w:rPr>
          <w:rFonts w:cs="Arial"/>
          <w:i w:val="0"/>
          <w:color w:val="000000"/>
          <w:position w:val="-3"/>
          <w:szCs w:val="22"/>
          <w:lang w:val="el-GR"/>
        </w:rPr>
      </w:pPr>
      <w:r w:rsidRPr="00F0333C">
        <w:rPr>
          <w:rFonts w:cs="Arial"/>
          <w:i w:val="0"/>
          <w:position w:val="-3"/>
          <w:szCs w:val="22"/>
          <w:lang w:val="el-GR"/>
        </w:rPr>
        <w:t>Ο</w:t>
      </w:r>
      <w:r w:rsidRPr="00F0333C">
        <w:rPr>
          <w:rFonts w:cs="Arial"/>
          <w:i w:val="0"/>
          <w:color w:val="000000"/>
          <w:position w:val="-3"/>
          <w:szCs w:val="22"/>
          <w:lang w:val="el-GR"/>
        </w:rPr>
        <w:t xml:space="preserve"> Ανάδοχος υποχρεούται να ασφαλίσει και διατηρεί ασφαλισμένο το προσωπικό του στους αρμόδιους ασφαλιστικούς οργανισμούς καθ’ όλη τη διάρκεια εκτέλεσης της Σύμβασης, μεριμνά  δε όπως  οι υπεργολάβοι </w:t>
      </w:r>
      <w:bookmarkStart w:id="403" w:name="_Hlk204775744"/>
      <w:r w:rsidRPr="00F0333C">
        <w:rPr>
          <w:rFonts w:cs="Arial"/>
          <w:i w:val="0"/>
          <w:color w:val="000000"/>
          <w:position w:val="-3"/>
          <w:szCs w:val="22"/>
          <w:lang w:val="el-GR"/>
        </w:rPr>
        <w:t xml:space="preserve">και συνεργάτες </w:t>
      </w:r>
      <w:bookmarkEnd w:id="403"/>
      <w:r w:rsidRPr="00F0333C">
        <w:rPr>
          <w:rFonts w:cs="Arial"/>
          <w:i w:val="0"/>
          <w:color w:val="000000"/>
          <w:position w:val="-3"/>
          <w:szCs w:val="22"/>
          <w:lang w:val="el-GR"/>
        </w:rPr>
        <w:t>του πράξουν το ίδιο.</w:t>
      </w:r>
    </w:p>
    <w:p w14:paraId="16D9886E" w14:textId="77777777" w:rsidR="00F0333C" w:rsidRPr="00F0333C" w:rsidRDefault="00F0333C" w:rsidP="006674C0">
      <w:pPr>
        <w:widowControl w:val="0"/>
        <w:numPr>
          <w:ilvl w:val="0"/>
          <w:numId w:val="64"/>
        </w:numPr>
        <w:overflowPunct/>
        <w:autoSpaceDE/>
        <w:autoSpaceDN/>
        <w:adjustRightInd/>
        <w:spacing w:before="0" w:after="120"/>
        <w:textAlignment w:val="auto"/>
        <w:rPr>
          <w:rFonts w:cs="Arial"/>
          <w:i w:val="0"/>
          <w:color w:val="000000"/>
          <w:position w:val="-3"/>
          <w:szCs w:val="22"/>
          <w:lang w:val="el-GR"/>
        </w:rPr>
      </w:pPr>
      <w:bookmarkStart w:id="404" w:name="_Hlk225253373"/>
      <w:r w:rsidRPr="00F0333C">
        <w:rPr>
          <w:rFonts w:cs="Arial"/>
          <w:i w:val="0"/>
          <w:color w:val="000000"/>
          <w:position w:val="-3"/>
          <w:szCs w:val="22"/>
          <w:lang w:val="el-GR"/>
        </w:rPr>
        <w:t>Χωρίς επηρεασμό του ότι ανάμεσα στην ΚΤΚ και τους υπαλλήλους του Αναδόχου, τους υπεργολάβους του Αναδόχου ή τους συνεργάτες του Αναδόχου, ή τους υπαλλήλους αυτών, δεν δημιουργείται συμβατική σχέση</w:t>
      </w:r>
      <w:bookmarkEnd w:id="404"/>
      <w:r w:rsidRPr="00F0333C">
        <w:rPr>
          <w:rFonts w:cs="Arial"/>
          <w:i w:val="0"/>
          <w:color w:val="000000"/>
          <w:position w:val="-3"/>
          <w:szCs w:val="22"/>
          <w:lang w:val="el-GR"/>
        </w:rPr>
        <w:t>, η ΚΤΚ δεσμεύεται ότι θα λαμβάνει όλα τα ενδεδειγμένα μέτρα για την προστασία και ασφάλεια του προσωπικού του Αναδόχου, των υπεργολάβων και των συνεργατών του σε περίπτωση που τόπος υλοποίησης του Αντικειμένου της Σύμβασης είναι οι δικές της εγκαταστάσεις.</w:t>
      </w:r>
    </w:p>
    <w:p w14:paraId="32539E68" w14:textId="77777777" w:rsidR="00F0333C" w:rsidRPr="00F0333C" w:rsidRDefault="00F0333C" w:rsidP="00F0333C">
      <w:pPr>
        <w:widowControl w:val="0"/>
        <w:overflowPunct/>
        <w:spacing w:before="0" w:after="120"/>
        <w:textAlignment w:val="auto"/>
        <w:rPr>
          <w:rFonts w:cs="Arial"/>
          <w:b/>
          <w:bCs/>
          <w:i w:val="0"/>
          <w:color w:val="000000"/>
          <w:position w:val="-3"/>
          <w:szCs w:val="22"/>
          <w:lang w:val="el-GR"/>
        </w:rPr>
      </w:pPr>
    </w:p>
    <w:p w14:paraId="4CF0D4D5" w14:textId="77777777" w:rsidR="00F0333C" w:rsidRPr="00F0333C" w:rsidRDefault="00F0333C" w:rsidP="00F0333C">
      <w:pPr>
        <w:keepNext/>
        <w:spacing w:before="0" w:after="120"/>
        <w:outlineLvl w:val="1"/>
        <w:rPr>
          <w:b/>
          <w:sz w:val="24"/>
          <w:lang w:val="en-GB"/>
        </w:rPr>
      </w:pPr>
      <w:bookmarkStart w:id="405" w:name="_Toc146688583"/>
      <w:bookmarkStart w:id="406" w:name="_Toc147062946"/>
      <w:bookmarkStart w:id="407" w:name="_Toc147124075"/>
      <w:bookmarkStart w:id="408" w:name="_Toc506197967"/>
      <w:bookmarkStart w:id="409" w:name="_Toc531245430"/>
      <w:bookmarkStart w:id="410" w:name="_Toc233745240"/>
      <w:proofErr w:type="spellStart"/>
      <w:r w:rsidRPr="00F0333C">
        <w:rPr>
          <w:b/>
          <w:sz w:val="24"/>
          <w:lang w:val="en-GB"/>
        </w:rPr>
        <w:t>Άρθρο</w:t>
      </w:r>
      <w:proofErr w:type="spellEnd"/>
      <w:r w:rsidRPr="00F0333C">
        <w:rPr>
          <w:b/>
          <w:sz w:val="24"/>
          <w:lang w:val="en-GB"/>
        </w:rPr>
        <w:t xml:space="preserve"> 1</w:t>
      </w:r>
      <w:r w:rsidRPr="00F0333C">
        <w:rPr>
          <w:b/>
          <w:sz w:val="24"/>
          <w:lang w:val="el-GR"/>
        </w:rPr>
        <w:t>2</w:t>
      </w:r>
      <w:r w:rsidRPr="00F0333C">
        <w:rPr>
          <w:b/>
          <w:sz w:val="24"/>
          <w:lang w:val="en-GB"/>
        </w:rPr>
        <w:t xml:space="preserve"> – </w:t>
      </w:r>
      <w:bookmarkEnd w:id="405"/>
      <w:proofErr w:type="spellStart"/>
      <w:r w:rsidRPr="00F0333C">
        <w:rPr>
          <w:b/>
          <w:sz w:val="24"/>
          <w:lang w:val="en-GB"/>
        </w:rPr>
        <w:t>Εκ</w:t>
      </w:r>
      <w:proofErr w:type="spellEnd"/>
      <w:r w:rsidRPr="00F0333C">
        <w:rPr>
          <w:b/>
          <w:sz w:val="24"/>
          <w:lang w:val="en-GB"/>
        </w:rPr>
        <w:t>παιδευόμενοι</w:t>
      </w:r>
      <w:bookmarkEnd w:id="406"/>
      <w:bookmarkEnd w:id="407"/>
      <w:bookmarkEnd w:id="408"/>
      <w:bookmarkEnd w:id="409"/>
      <w:bookmarkEnd w:id="410"/>
    </w:p>
    <w:p w14:paraId="4E21D7CA" w14:textId="77777777" w:rsidR="00F0333C" w:rsidRPr="00F0333C" w:rsidRDefault="00F0333C" w:rsidP="006674C0">
      <w:pPr>
        <w:widowControl w:val="0"/>
        <w:numPr>
          <w:ilvl w:val="0"/>
          <w:numId w:val="66"/>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Εάν απαιτείται από τους Όρους Εντολής, ο Ανάδοχος θα παρέχει κατάρτιση για την περίοδο </w:t>
      </w:r>
      <w:r w:rsidRPr="00E434F0">
        <w:rPr>
          <w:rFonts w:cs="Arial"/>
          <w:i w:val="0"/>
          <w:color w:val="000000"/>
          <w:position w:val="-3"/>
          <w:szCs w:val="22"/>
          <w:lang w:val="el-GR"/>
        </w:rPr>
        <w:t>εκτέλεσης</w:t>
      </w:r>
      <w:r w:rsidRPr="00F0333C">
        <w:rPr>
          <w:rFonts w:cs="Arial"/>
          <w:i w:val="0"/>
          <w:color w:val="000000"/>
          <w:position w:val="-3"/>
          <w:szCs w:val="22"/>
          <w:lang w:val="el-GR"/>
        </w:rPr>
        <w:t xml:space="preserve"> της Σύμβασης για εκπαιδευόμενους που ορίζονται από την ΚΤΚ δυνάμει των Όρων της Σύμβασης.</w:t>
      </w:r>
    </w:p>
    <w:p w14:paraId="036051D4" w14:textId="77777777" w:rsidR="00F0333C" w:rsidRPr="00F0333C" w:rsidRDefault="00F0333C" w:rsidP="006674C0">
      <w:pPr>
        <w:widowControl w:val="0"/>
        <w:numPr>
          <w:ilvl w:val="0"/>
          <w:numId w:val="66"/>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Η εκπαίδευση από τον Ανάδοχο των εκπαιδευόμενων της παραγράφου 1 δεν θα προσδίδει σε αυτούς το καθεστώς των υπαλλήλων του Αναδόχου. Ωστόσο, πρέπει οι εν λόγω εκπαιδευόμενοι να συμμορφώνονται με τις οδηγίες του Αναδόχου. </w:t>
      </w:r>
    </w:p>
    <w:p w14:paraId="212FE5A5" w14:textId="77777777" w:rsidR="00F0333C" w:rsidRPr="00F0333C" w:rsidRDefault="00F0333C" w:rsidP="006674C0">
      <w:pPr>
        <w:widowControl w:val="0"/>
        <w:numPr>
          <w:ilvl w:val="0"/>
          <w:numId w:val="66"/>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Ο Ανάδοχος προβαίνει σε γραπτές ή/και προφορικές εξετάσεις των εκπαιδευόμενων της παραγράφου 1, προκειμένου να διασφαλιστεί </w:t>
      </w:r>
      <w:bookmarkStart w:id="411" w:name="_Hlk204776444"/>
      <w:r w:rsidRPr="00F0333C">
        <w:rPr>
          <w:rFonts w:cs="Arial"/>
          <w:i w:val="0"/>
          <w:color w:val="000000"/>
          <w:position w:val="-3"/>
          <w:szCs w:val="22"/>
          <w:lang w:val="el-GR"/>
        </w:rPr>
        <w:t xml:space="preserve">και αξιολογηθεί </w:t>
      </w:r>
      <w:bookmarkEnd w:id="411"/>
      <w:r w:rsidRPr="00F0333C">
        <w:rPr>
          <w:rFonts w:cs="Arial"/>
          <w:i w:val="0"/>
          <w:color w:val="000000"/>
          <w:position w:val="-3"/>
          <w:szCs w:val="22"/>
          <w:lang w:val="el-GR"/>
        </w:rPr>
        <w:t>η επαρκής κατάρτισή τους.</w:t>
      </w:r>
    </w:p>
    <w:p w14:paraId="4589A430" w14:textId="77777777" w:rsidR="00F0333C" w:rsidRPr="00F0333C" w:rsidRDefault="00F0333C" w:rsidP="006674C0">
      <w:pPr>
        <w:widowControl w:val="0"/>
        <w:numPr>
          <w:ilvl w:val="0"/>
          <w:numId w:val="66"/>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Εκτός εάν προνοείται διαφορετικά στη Σύμβαση, η αμοιβή για εκπαιδευόμενους υπαλλήλους της ΚΤΚ και τα έξοδα ταξιδιού, διαμονής και όλα τα άλλα έξοδα στα οποία υποβάλλονται οι εκπαιδευόμενοι αυτοί θα βαρύνουν την ΚΤΚ.</w:t>
      </w:r>
    </w:p>
    <w:p w14:paraId="4C6C9696" w14:textId="77777777" w:rsidR="00F0333C" w:rsidRPr="00F0333C" w:rsidRDefault="00F0333C" w:rsidP="00F0333C">
      <w:pPr>
        <w:widowControl w:val="0"/>
        <w:overflowPunct/>
        <w:spacing w:before="0" w:after="120"/>
        <w:textAlignment w:val="auto"/>
        <w:rPr>
          <w:rFonts w:cs="Arial"/>
          <w:i w:val="0"/>
          <w:color w:val="000000"/>
          <w:position w:val="-3"/>
          <w:szCs w:val="22"/>
          <w:lang w:val="el-GR"/>
        </w:rPr>
      </w:pPr>
    </w:p>
    <w:p w14:paraId="7CD9C777" w14:textId="77777777" w:rsidR="00F0333C" w:rsidRPr="00F0333C" w:rsidRDefault="00F0333C" w:rsidP="00F0333C">
      <w:pPr>
        <w:keepNext/>
        <w:spacing w:before="0" w:after="120"/>
        <w:outlineLvl w:val="0"/>
        <w:rPr>
          <w:b/>
          <w:i w:val="0"/>
          <w:caps/>
          <w:sz w:val="24"/>
          <w:lang w:val="el-GR"/>
        </w:rPr>
      </w:pPr>
      <w:bookmarkStart w:id="412" w:name="_Toc146688584"/>
      <w:bookmarkStart w:id="413" w:name="_Toc147062947"/>
      <w:bookmarkStart w:id="414" w:name="_Toc147124076"/>
      <w:bookmarkStart w:id="415" w:name="_Toc506197968"/>
      <w:bookmarkStart w:id="416" w:name="_Toc531245431"/>
      <w:bookmarkStart w:id="417" w:name="_Toc233745241"/>
      <w:r w:rsidRPr="00F0333C">
        <w:rPr>
          <w:b/>
          <w:i w:val="0"/>
          <w:caps/>
          <w:sz w:val="24"/>
          <w:lang w:val="el-GR"/>
        </w:rPr>
        <w:t xml:space="preserve">ΥΛΟΠΟΙΗΣΗ </w:t>
      </w:r>
      <w:bookmarkEnd w:id="412"/>
      <w:bookmarkEnd w:id="413"/>
      <w:bookmarkEnd w:id="414"/>
      <w:r w:rsidRPr="00F0333C">
        <w:rPr>
          <w:b/>
          <w:i w:val="0"/>
          <w:caps/>
          <w:sz w:val="24"/>
          <w:lang w:val="el-GR"/>
        </w:rPr>
        <w:t>ΤΟΥ ΑΝΤΙΚΕΙΜΕΝΟΥ ΤΗΣ ΣΥΜΒΑΣΗΣ</w:t>
      </w:r>
      <w:bookmarkEnd w:id="415"/>
      <w:bookmarkEnd w:id="416"/>
      <w:bookmarkEnd w:id="417"/>
    </w:p>
    <w:p w14:paraId="49C60B4D" w14:textId="77777777" w:rsidR="00F0333C" w:rsidRPr="00F0333C" w:rsidRDefault="00F0333C" w:rsidP="00F0333C">
      <w:pPr>
        <w:keepNext/>
        <w:spacing w:before="0" w:after="120"/>
        <w:outlineLvl w:val="1"/>
        <w:rPr>
          <w:b/>
          <w:sz w:val="24"/>
          <w:lang w:val="el-GR"/>
        </w:rPr>
      </w:pPr>
      <w:bookmarkStart w:id="418" w:name="_Toc146688585"/>
      <w:bookmarkStart w:id="419" w:name="_Toc147062948"/>
      <w:bookmarkStart w:id="420" w:name="_Toc147124077"/>
      <w:bookmarkStart w:id="421" w:name="_Toc506197969"/>
      <w:bookmarkStart w:id="422" w:name="_Toc531245432"/>
      <w:bookmarkStart w:id="423" w:name="_Toc233745242"/>
      <w:r w:rsidRPr="00F0333C">
        <w:rPr>
          <w:b/>
          <w:sz w:val="24"/>
          <w:lang w:val="el-GR"/>
        </w:rPr>
        <w:t xml:space="preserve">Άρθρο 13 – Έγκριση Εκθέσεων – Παραλαβή </w:t>
      </w:r>
      <w:bookmarkEnd w:id="418"/>
      <w:r w:rsidRPr="00F0333C">
        <w:rPr>
          <w:b/>
          <w:sz w:val="24"/>
          <w:lang w:val="el-GR"/>
        </w:rPr>
        <w:t>Παραδοτέων</w:t>
      </w:r>
      <w:bookmarkEnd w:id="419"/>
      <w:bookmarkEnd w:id="420"/>
      <w:bookmarkEnd w:id="421"/>
      <w:bookmarkEnd w:id="422"/>
      <w:bookmarkEnd w:id="423"/>
    </w:p>
    <w:p w14:paraId="4DAC788A" w14:textId="77777777" w:rsidR="00F0333C" w:rsidRPr="00F0333C" w:rsidRDefault="00F0333C" w:rsidP="006674C0">
      <w:pPr>
        <w:widowControl w:val="0"/>
        <w:numPr>
          <w:ilvl w:val="0"/>
          <w:numId w:val="68"/>
        </w:numPr>
        <w:tabs>
          <w:tab w:val="num" w:pos="360"/>
        </w:tabs>
        <w:overflowPunct/>
        <w:autoSpaceDE/>
        <w:autoSpaceDN/>
        <w:adjustRightInd/>
        <w:spacing w:before="0" w:after="120"/>
        <w:ind w:left="360"/>
        <w:textAlignment w:val="auto"/>
        <w:rPr>
          <w:rFonts w:cs="Arial"/>
          <w:i w:val="0"/>
          <w:color w:val="000000"/>
          <w:position w:val="-3"/>
          <w:szCs w:val="22"/>
          <w:lang w:val="el-GR"/>
        </w:rPr>
      </w:pPr>
      <w:bookmarkStart w:id="424" w:name="_Hlk506465536"/>
      <w:r w:rsidRPr="00F0333C">
        <w:rPr>
          <w:rFonts w:cs="Arial"/>
          <w:i w:val="0"/>
          <w:color w:val="000000"/>
          <w:position w:val="-3"/>
          <w:szCs w:val="22"/>
          <w:lang w:val="el-GR"/>
        </w:rPr>
        <w:t>Η ΚΤΚ εγκρίνει τις εκθέσεις και τα παραδοτέα που ετοιμάζονται και υποβάλλονται από τον Ανάδοχο αφού προηγουμένως εξετάσει και ικανοποιηθεί ότι συμμορφώνονται με τους όρους της Σύμβασης.</w:t>
      </w:r>
    </w:p>
    <w:bookmarkEnd w:id="424"/>
    <w:p w14:paraId="6C9931BA" w14:textId="47A7C444" w:rsidR="00F0333C" w:rsidRPr="00F0333C" w:rsidRDefault="00F0333C" w:rsidP="006674C0">
      <w:pPr>
        <w:widowControl w:val="0"/>
        <w:numPr>
          <w:ilvl w:val="0"/>
          <w:numId w:val="68"/>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Η ΚΤΚ θα ενημερώνει τον Ανάδοχο σχετικά με την απόφασή της αναφορικά με τις εκθέσεις ή/και τα παραδοτέα που αυτή λαμβάνει, εντός δεκαπέντε (15) εργάσιμων ημερών από τη λήψη τους, αποστέλλοντας τη γραπτή έγκριση ή παραθέτοντας τους λόγους σε περίπτωση που θα απορρίψει τις εκθέσεις ή/και τα παραδοτέα ή θα ζητήσει τροποποιήσεις. Για την έκθεση ολοκλήρωσης, η προθεσμία παρατείνεται σε </w:t>
      </w:r>
      <w:r w:rsidRPr="00702D82">
        <w:rPr>
          <w:rFonts w:cs="Arial"/>
          <w:i w:val="0"/>
          <w:color w:val="000000"/>
          <w:position w:val="-3"/>
          <w:szCs w:val="22"/>
          <w:lang w:val="el-GR"/>
        </w:rPr>
        <w:t>είκοσι (20) εργάσιμες ημέρες</w:t>
      </w:r>
      <w:r w:rsidRPr="00F0333C">
        <w:rPr>
          <w:rFonts w:cs="Arial"/>
          <w:i w:val="0"/>
          <w:color w:val="000000"/>
          <w:position w:val="-3"/>
          <w:szCs w:val="22"/>
          <w:lang w:val="el-GR"/>
        </w:rPr>
        <w:t xml:space="preserve">. </w:t>
      </w:r>
    </w:p>
    <w:p w14:paraId="4C15A67A" w14:textId="7D6901A6" w:rsidR="00F0333C" w:rsidRPr="00F0333C" w:rsidRDefault="00F0333C" w:rsidP="006674C0">
      <w:pPr>
        <w:widowControl w:val="0"/>
        <w:numPr>
          <w:ilvl w:val="0"/>
          <w:numId w:val="68"/>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όπου η ΚΤΚ δεν απαντήσει στον Ανάδοχο εντός των ως άνω προθεσμιών, ο Ανάδοχος δύναται να ζητήσει από την ΚΤΚ όπως λάβει τη γραπτή έγκριση της έκθεσης ή του παραδοτέου, ανάλογα με την περίπτωση. Οι εκθέσεις ή/και τα παραδοτέα θα θεωρούνται ότι έχουν εγκριθεί από την ΚΤΚ εάν αυτή δεν ενημερώσει ρητώς τον Ανάδοχο για τυχόν σχόλια εντός &lt;</w:t>
      </w:r>
      <w:r w:rsidRPr="00F0333C">
        <w:rPr>
          <w:rFonts w:cs="Arial"/>
          <w:iCs/>
          <w:color w:val="000000"/>
          <w:position w:val="-3"/>
          <w:szCs w:val="22"/>
          <w:lang w:val="el-GR"/>
        </w:rPr>
        <w:t>δεκαπέντε (15) εργάσιμων ημερών</w:t>
      </w:r>
      <w:r w:rsidRPr="00F0333C">
        <w:rPr>
          <w:rFonts w:cs="Arial"/>
          <w:i w:val="0"/>
          <w:color w:val="000000"/>
          <w:position w:val="-3"/>
          <w:szCs w:val="22"/>
          <w:lang w:val="el-GR"/>
        </w:rPr>
        <w:t>&gt; από τη λήψη του εν λόγω αιτήματος του Αναδόχου.</w:t>
      </w:r>
    </w:p>
    <w:p w14:paraId="75A08489" w14:textId="77777777" w:rsidR="00F0333C" w:rsidRPr="00012A3E" w:rsidRDefault="00F0333C" w:rsidP="006674C0">
      <w:pPr>
        <w:widowControl w:val="0"/>
        <w:numPr>
          <w:ilvl w:val="0"/>
          <w:numId w:val="68"/>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Όπου μια έκθεση ή/και παραδοτέο εγκρίνεται από την ΚΤΚ υπό τον όρο να διενεργηθούν </w:t>
      </w:r>
      <w:r w:rsidRPr="00F0333C">
        <w:rPr>
          <w:rFonts w:cs="Arial"/>
          <w:i w:val="0"/>
          <w:color w:val="000000"/>
          <w:position w:val="-3"/>
          <w:szCs w:val="22"/>
          <w:lang w:val="el-GR"/>
        </w:rPr>
        <w:lastRenderedPageBreak/>
        <w:t xml:space="preserve">τροποποιήσεις από τον Ανάδοχο, η ΚΤΚ θα καθορίζει μια εύλογη χρονική περίοδο για την πραγματοποίηση των </w:t>
      </w:r>
      <w:r w:rsidRPr="00012A3E">
        <w:rPr>
          <w:rFonts w:cs="Arial"/>
          <w:i w:val="0"/>
          <w:color w:val="000000"/>
          <w:position w:val="-3"/>
          <w:szCs w:val="22"/>
          <w:lang w:val="el-GR"/>
        </w:rPr>
        <w:t>τροποποιήσεων που απαιτούνται. Από την υποβολή της τροποποιημένης έκθεσης ή του τροποποιημένου παραδοτέου, θα εφαρμόζονται εκ νέου οι διατάξεις των παραγράφων 1-3.</w:t>
      </w:r>
    </w:p>
    <w:p w14:paraId="2A098364" w14:textId="77777777" w:rsidR="00F0333C" w:rsidRPr="00012A3E" w:rsidRDefault="00F0333C" w:rsidP="006674C0">
      <w:pPr>
        <w:widowControl w:val="0"/>
        <w:numPr>
          <w:ilvl w:val="0"/>
          <w:numId w:val="68"/>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012A3E">
        <w:rPr>
          <w:rFonts w:cs="Arial"/>
          <w:i w:val="0"/>
          <w:color w:val="000000"/>
          <w:position w:val="-3"/>
          <w:szCs w:val="22"/>
          <w:lang w:val="el-GR"/>
        </w:rPr>
        <w:t>Όπου η τελική έκθεση προόδου για σύμβαση συνολικής αξίας δεν εγκρίνεται, θα γίνεται αυτόματα επίκληση της διαδικασίας διευθέτησης διαφορών.</w:t>
      </w:r>
    </w:p>
    <w:p w14:paraId="4A02647A" w14:textId="77777777" w:rsidR="00F0333C" w:rsidRPr="00F0333C" w:rsidRDefault="00F0333C" w:rsidP="006674C0">
      <w:pPr>
        <w:numPr>
          <w:ilvl w:val="0"/>
          <w:numId w:val="68"/>
        </w:numPr>
        <w:tabs>
          <w:tab w:val="num" w:pos="360"/>
        </w:tabs>
        <w:overflowPunct/>
        <w:autoSpaceDE/>
        <w:autoSpaceDN/>
        <w:adjustRightInd/>
        <w:spacing w:before="0" w:after="120"/>
        <w:ind w:left="360"/>
        <w:textAlignment w:val="auto"/>
        <w:rPr>
          <w:rFonts w:cs="Arial"/>
          <w:b/>
          <w:bCs/>
          <w:i w:val="0"/>
          <w:szCs w:val="22"/>
          <w:lang w:val="el-GR"/>
        </w:rPr>
      </w:pPr>
      <w:r w:rsidRPr="00F0333C">
        <w:rPr>
          <w:rFonts w:cs="Arial"/>
          <w:i w:val="0"/>
          <w:color w:val="000000"/>
          <w:position w:val="-3"/>
          <w:szCs w:val="22"/>
          <w:lang w:val="el-GR"/>
        </w:rPr>
        <w:t>Όπου η Σύμβαση εκτελείται σε στάδια - δραστηριότητες, η εκτέλεση κάθε σταδίου - δραστηριότητας θα υπόκειται στην έγκριση, από την ΚΤΚ, του προηγούμενου σταδίου – δραστηριότητας, εκτός στις περιπτώσεις όπου τα στάδια - δραστηριότητες διεξάγονται ταυτόχρονα.</w:t>
      </w:r>
    </w:p>
    <w:p w14:paraId="58D56B4B" w14:textId="77777777" w:rsidR="00F0333C" w:rsidRPr="00F0333C" w:rsidRDefault="00F0333C" w:rsidP="00B15C7F">
      <w:pPr>
        <w:widowControl w:val="0"/>
        <w:overflowPunct/>
        <w:spacing w:before="0"/>
        <w:textAlignment w:val="auto"/>
        <w:rPr>
          <w:rFonts w:cs="Arial"/>
          <w:i w:val="0"/>
          <w:color w:val="000000"/>
          <w:position w:val="-3"/>
          <w:szCs w:val="22"/>
          <w:lang w:val="el-GR"/>
        </w:rPr>
      </w:pPr>
    </w:p>
    <w:p w14:paraId="0E820752" w14:textId="77777777" w:rsidR="00F0333C" w:rsidRPr="00F0333C" w:rsidRDefault="00F0333C" w:rsidP="00F0333C">
      <w:pPr>
        <w:keepNext/>
        <w:spacing w:after="60"/>
        <w:outlineLvl w:val="1"/>
        <w:rPr>
          <w:b/>
          <w:sz w:val="24"/>
          <w:lang w:val="el-GR"/>
        </w:rPr>
      </w:pPr>
      <w:bookmarkStart w:id="425" w:name="_Toc146688586"/>
      <w:bookmarkStart w:id="426" w:name="_Toc147062949"/>
      <w:bookmarkStart w:id="427" w:name="_Toc147124078"/>
      <w:bookmarkStart w:id="428" w:name="_Toc506197970"/>
      <w:bookmarkStart w:id="429" w:name="_Toc531245433"/>
      <w:bookmarkStart w:id="430" w:name="_Toc233745243"/>
      <w:proofErr w:type="spellStart"/>
      <w:r w:rsidRPr="00F0333C">
        <w:rPr>
          <w:b/>
          <w:sz w:val="24"/>
          <w:lang w:val="en-GB"/>
        </w:rPr>
        <w:t>Άρθρο</w:t>
      </w:r>
      <w:proofErr w:type="spellEnd"/>
      <w:r w:rsidRPr="00F0333C">
        <w:rPr>
          <w:b/>
          <w:sz w:val="24"/>
          <w:lang w:val="en-GB"/>
        </w:rPr>
        <w:t xml:space="preserve"> 1</w:t>
      </w:r>
      <w:r w:rsidRPr="00F0333C">
        <w:rPr>
          <w:b/>
          <w:sz w:val="24"/>
          <w:lang w:val="el-GR"/>
        </w:rPr>
        <w:t>4</w:t>
      </w:r>
      <w:r w:rsidRPr="00F0333C">
        <w:rPr>
          <w:b/>
          <w:sz w:val="24"/>
          <w:lang w:val="en-GB"/>
        </w:rPr>
        <w:t xml:space="preserve"> – </w:t>
      </w:r>
      <w:proofErr w:type="spellStart"/>
      <w:r w:rsidRPr="00F0333C">
        <w:rPr>
          <w:b/>
          <w:sz w:val="24"/>
          <w:lang w:val="en-GB"/>
        </w:rPr>
        <w:t>Τρο</w:t>
      </w:r>
      <w:proofErr w:type="spellEnd"/>
      <w:r w:rsidRPr="00F0333C">
        <w:rPr>
          <w:b/>
          <w:sz w:val="24"/>
          <w:lang w:val="en-GB"/>
        </w:rPr>
        <w:t xml:space="preserve">ποποίηση </w:t>
      </w:r>
      <w:proofErr w:type="spellStart"/>
      <w:r w:rsidRPr="00F0333C">
        <w:rPr>
          <w:b/>
          <w:sz w:val="24"/>
          <w:lang w:val="en-GB"/>
        </w:rPr>
        <w:t>της</w:t>
      </w:r>
      <w:proofErr w:type="spellEnd"/>
      <w:r w:rsidRPr="00F0333C">
        <w:rPr>
          <w:b/>
          <w:sz w:val="24"/>
          <w:lang w:val="en-GB"/>
        </w:rPr>
        <w:t xml:space="preserve"> </w:t>
      </w:r>
      <w:bookmarkEnd w:id="425"/>
      <w:r w:rsidRPr="00F0333C">
        <w:rPr>
          <w:b/>
          <w:sz w:val="24"/>
          <w:lang w:val="el-GR"/>
        </w:rPr>
        <w:t>Σ</w:t>
      </w:r>
      <w:proofErr w:type="spellStart"/>
      <w:r w:rsidRPr="00F0333C">
        <w:rPr>
          <w:b/>
          <w:sz w:val="24"/>
          <w:lang w:val="en-GB"/>
        </w:rPr>
        <w:t>ύμ</w:t>
      </w:r>
      <w:proofErr w:type="spellEnd"/>
      <w:r w:rsidRPr="00F0333C">
        <w:rPr>
          <w:b/>
          <w:sz w:val="24"/>
          <w:lang w:val="en-GB"/>
        </w:rPr>
        <w:t>βασης</w:t>
      </w:r>
      <w:bookmarkEnd w:id="426"/>
      <w:bookmarkEnd w:id="427"/>
      <w:bookmarkEnd w:id="428"/>
      <w:bookmarkEnd w:id="429"/>
      <w:bookmarkEnd w:id="430"/>
    </w:p>
    <w:p w14:paraId="2D5F9DEC" w14:textId="77777777" w:rsidR="00F0333C" w:rsidRPr="00F0333C" w:rsidRDefault="00F0333C" w:rsidP="006674C0">
      <w:pPr>
        <w:widowControl w:val="0"/>
        <w:numPr>
          <w:ilvl w:val="0"/>
          <w:numId w:val="79"/>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Οποιαδήποτε τροποποίηση της Σύμβασης πρέπει να είναι τέτοιας μορφής που δεν θίγει ουσιωδώς τον ανταγωνισμό και θα πρέπει να καταρτίζεται γραπτώς με συμπληρωματική συμφωνία η οποία θα προσαρτάται ως αναπόσπαστο μέρος στην αρχική Σύμβαση. </w:t>
      </w:r>
    </w:p>
    <w:p w14:paraId="483A2500" w14:textId="0220731D" w:rsidR="00F0333C" w:rsidRPr="00F0333C" w:rsidRDefault="00F0333C" w:rsidP="006674C0">
      <w:pPr>
        <w:widowControl w:val="0"/>
        <w:numPr>
          <w:ilvl w:val="0"/>
          <w:numId w:val="79"/>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Εάν το αίτημα για απόκλιση από τους όρους της Σύμβασης προέρχεται από τον Ανάδοχο, αυτό θα πρέπει να υποβληθεί στην ΚΤΚ τουλάχιστον τριάντα (30)</w:t>
      </w:r>
      <w:r w:rsidRPr="00F0333C">
        <w:rPr>
          <w:rFonts w:cs="Arial"/>
          <w:i w:val="0"/>
          <w:color w:val="000000"/>
          <w:position w:val="-3"/>
          <w:szCs w:val="22"/>
          <w:vertAlign w:val="superscript"/>
          <w:lang w:val="el-GR"/>
        </w:rPr>
        <w:t xml:space="preserve"> </w:t>
      </w:r>
      <w:r w:rsidRPr="00F0333C">
        <w:rPr>
          <w:rFonts w:cs="Arial"/>
          <w:i w:val="0"/>
          <w:color w:val="000000"/>
          <w:position w:val="-3"/>
          <w:szCs w:val="22"/>
          <w:lang w:val="el-GR"/>
        </w:rPr>
        <w:t>εργάσιμες ημέρες πριν την σκοπούμενη έναρξη εφαρμογής της, εκτός σε περιπτώσεις δεόντως τεκμηριωμένες από τον Ανάδοχο και αποδεκτές από την ΚΤΚ.</w:t>
      </w:r>
    </w:p>
    <w:p w14:paraId="79AA48AA" w14:textId="77777777" w:rsidR="00F0333C" w:rsidRPr="00F0333C" w:rsidRDefault="00F0333C" w:rsidP="006674C0">
      <w:pPr>
        <w:widowControl w:val="0"/>
        <w:numPr>
          <w:ilvl w:val="0"/>
          <w:numId w:val="79"/>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Πριν από οποιαδήποτε Οδηγία για τροποποίηση που </w:t>
      </w:r>
      <w:r w:rsidRPr="00012A3E">
        <w:rPr>
          <w:rFonts w:cs="Arial"/>
          <w:i w:val="0"/>
          <w:color w:val="000000"/>
          <w:position w:val="-3"/>
          <w:szCs w:val="22"/>
          <w:lang w:val="el-GR"/>
        </w:rPr>
        <w:t>εκδίδεται από την ΚΤΚ, ο Υπεύθυνος Συντονιστής θα ειδοποιεί τον Ανάδοχο για τη φύση και μορφή της τροποποίησης.</w:t>
      </w:r>
      <w:r w:rsidRPr="00F0333C">
        <w:rPr>
          <w:rFonts w:cs="Arial"/>
          <w:i w:val="0"/>
          <w:color w:val="000000"/>
          <w:position w:val="-3"/>
          <w:szCs w:val="22"/>
          <w:lang w:val="el-GR"/>
        </w:rPr>
        <w:t xml:space="preserve"> Το συντομότερο δυνατό μετά τη λήψη μιας τέτοιας ειδοποίησης, ο Ανάδοχος θα υποβάλλει στον Υπεύθυνο Συντονιστή γραπτή πρόταση που θα περιέχει</w:t>
      </w:r>
      <w:r w:rsidRPr="00F0333C">
        <w:rPr>
          <w:rFonts w:cs="Arial"/>
          <w:i w:val="0"/>
          <w:color w:val="000000"/>
          <w:position w:val="-3"/>
          <w:szCs w:val="22"/>
          <w:lang w:val="el-GR"/>
        </w:rPr>
        <w:sym w:font="Symbol" w:char="F03A"/>
      </w:r>
    </w:p>
    <w:p w14:paraId="14B28F88" w14:textId="77777777" w:rsidR="00F0333C" w:rsidRPr="00F0333C" w:rsidRDefault="00F0333C" w:rsidP="006674C0">
      <w:pPr>
        <w:widowControl w:val="0"/>
        <w:numPr>
          <w:ilvl w:val="0"/>
          <w:numId w:val="80"/>
        </w:numPr>
        <w:tabs>
          <w:tab w:val="clear" w:pos="720"/>
          <w:tab w:val="num" w:pos="1440"/>
        </w:tabs>
        <w:overflowPunct/>
        <w:autoSpaceDE/>
        <w:autoSpaceDN/>
        <w:adjustRightInd/>
        <w:spacing w:before="0" w:after="120"/>
        <w:ind w:left="1440"/>
        <w:textAlignment w:val="auto"/>
        <w:rPr>
          <w:rFonts w:cs="Arial"/>
          <w:i w:val="0"/>
          <w:color w:val="000000"/>
          <w:position w:val="-3"/>
          <w:szCs w:val="22"/>
          <w:lang w:val="el-GR"/>
        </w:rPr>
      </w:pPr>
      <w:r w:rsidRPr="00F0333C">
        <w:rPr>
          <w:rFonts w:cs="Arial"/>
          <w:i w:val="0"/>
          <w:color w:val="000000"/>
          <w:position w:val="-3"/>
          <w:szCs w:val="22"/>
          <w:lang w:val="el-GR"/>
        </w:rPr>
        <w:t>περιγραφή της υπηρεσίας που θα εκτελεστεί ή των μέτρων που θα ληφθούν και το πρόγραμμα εκτέλεσης, και</w:t>
      </w:r>
    </w:p>
    <w:p w14:paraId="21390BEE" w14:textId="77777777" w:rsidR="00F0333C" w:rsidRPr="00F0333C" w:rsidRDefault="00F0333C" w:rsidP="006674C0">
      <w:pPr>
        <w:widowControl w:val="0"/>
        <w:numPr>
          <w:ilvl w:val="0"/>
          <w:numId w:val="80"/>
        </w:numPr>
        <w:tabs>
          <w:tab w:val="clear" w:pos="720"/>
          <w:tab w:val="num" w:pos="1440"/>
        </w:tabs>
        <w:overflowPunct/>
        <w:autoSpaceDE/>
        <w:autoSpaceDN/>
        <w:adjustRightInd/>
        <w:spacing w:before="0" w:after="120"/>
        <w:ind w:left="1440"/>
        <w:textAlignment w:val="auto"/>
        <w:rPr>
          <w:rFonts w:cs="Arial"/>
          <w:i w:val="0"/>
          <w:color w:val="000000"/>
          <w:position w:val="-3"/>
          <w:szCs w:val="22"/>
          <w:lang w:val="el-GR"/>
        </w:rPr>
      </w:pPr>
      <w:r w:rsidRPr="00F0333C">
        <w:rPr>
          <w:rFonts w:cs="Arial"/>
          <w:i w:val="0"/>
          <w:color w:val="000000"/>
          <w:position w:val="-3"/>
          <w:szCs w:val="22"/>
          <w:lang w:val="el-GR"/>
        </w:rPr>
        <w:t>οποιεσδήποτε απαραίτητες μετατροπές στο πρόγραμμα εκτέλεσης ή σε οποιεσδήποτε από τις υποχρεώσεις του Αναδόχου δυνάμει της Σύμβασης.</w:t>
      </w:r>
    </w:p>
    <w:p w14:paraId="248B73CB" w14:textId="77777777" w:rsidR="00F0333C" w:rsidRPr="00F0333C" w:rsidRDefault="00F0333C" w:rsidP="006674C0">
      <w:pPr>
        <w:widowControl w:val="0"/>
        <w:numPr>
          <w:ilvl w:val="0"/>
          <w:numId w:val="79"/>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Μετά τη λήψη της κατά την παράγραφο 2 πρότασης του Αναδόχου, η ΚΤΚ θα αποφασίσει το συντομότερο δυνατόν την έγκριση ή απόρριψή της. Εάν εγκριθεί, τότε ο Υπεύθυνος Συντονιστής θα εκδώσει σχετική Οδηγία.</w:t>
      </w:r>
    </w:p>
    <w:p w14:paraId="14E5ED6B" w14:textId="77777777" w:rsidR="00F0333C" w:rsidRPr="00F0333C" w:rsidRDefault="00F0333C" w:rsidP="006674C0">
      <w:pPr>
        <w:widowControl w:val="0"/>
        <w:numPr>
          <w:ilvl w:val="0"/>
          <w:numId w:val="79"/>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Με την λήψη της Οδηγίας της παραγράφου 4, ο Ανάδοχος θα προχωρήσει στην εκτέλεση της τροποποίησης και θα δεσμεύεται με τους παρόντες Γενικούς Όρους, ως εάν η τροποποίηση αυτή καθοριζόταν στη Σύμβαση.</w:t>
      </w:r>
    </w:p>
    <w:p w14:paraId="53D1DDF6" w14:textId="77777777" w:rsidR="00F0333C" w:rsidRPr="00F0333C" w:rsidRDefault="00F0333C" w:rsidP="006674C0">
      <w:pPr>
        <w:widowControl w:val="0"/>
        <w:numPr>
          <w:ilvl w:val="0"/>
          <w:numId w:val="79"/>
        </w:numPr>
        <w:tabs>
          <w:tab w:val="clear" w:pos="720"/>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position w:val="-3"/>
          <w:szCs w:val="22"/>
          <w:lang w:val="el-GR"/>
        </w:rPr>
        <w:t>Καμία τροποποίηση δεν θα γίνεται αναδρομικά</w:t>
      </w:r>
      <w:r w:rsidRPr="00F0333C">
        <w:rPr>
          <w:rFonts w:cs="Arial"/>
          <w:i w:val="0"/>
          <w:color w:val="000000"/>
          <w:position w:val="-3"/>
          <w:szCs w:val="22"/>
          <w:lang w:val="el-GR"/>
        </w:rPr>
        <w:t xml:space="preserve">. </w:t>
      </w:r>
    </w:p>
    <w:p w14:paraId="353D1A22" w14:textId="77777777" w:rsidR="00F0333C" w:rsidRPr="00F0333C" w:rsidRDefault="00F0333C" w:rsidP="00F0333C">
      <w:pPr>
        <w:widowControl w:val="0"/>
        <w:overflowPunct/>
        <w:autoSpaceDE/>
        <w:autoSpaceDN/>
        <w:adjustRightInd/>
        <w:spacing w:before="0" w:after="120"/>
        <w:textAlignment w:val="auto"/>
        <w:rPr>
          <w:rFonts w:cs="Arial"/>
          <w:i w:val="0"/>
          <w:color w:val="000000"/>
          <w:position w:val="-3"/>
          <w:szCs w:val="22"/>
          <w:lang w:val="el-GR"/>
        </w:rPr>
      </w:pPr>
    </w:p>
    <w:p w14:paraId="0420562F" w14:textId="77777777" w:rsidR="00F0333C" w:rsidRPr="00F0333C" w:rsidRDefault="00F0333C" w:rsidP="00F0333C">
      <w:pPr>
        <w:keepNext/>
        <w:spacing w:before="0" w:after="120"/>
        <w:outlineLvl w:val="1"/>
        <w:rPr>
          <w:b/>
          <w:sz w:val="24"/>
          <w:lang w:val="en-GB"/>
        </w:rPr>
      </w:pPr>
      <w:bookmarkStart w:id="431" w:name="_Toc146688587"/>
      <w:bookmarkStart w:id="432" w:name="_Toc147062950"/>
      <w:bookmarkStart w:id="433" w:name="_Toc147124079"/>
      <w:bookmarkStart w:id="434" w:name="_Toc506197971"/>
      <w:bookmarkStart w:id="435" w:name="_Toc531245434"/>
      <w:bookmarkStart w:id="436" w:name="_Toc233745244"/>
      <w:proofErr w:type="spellStart"/>
      <w:r w:rsidRPr="00F0333C">
        <w:rPr>
          <w:b/>
          <w:sz w:val="24"/>
          <w:lang w:val="en-GB"/>
        </w:rPr>
        <w:t>Άρθρο</w:t>
      </w:r>
      <w:proofErr w:type="spellEnd"/>
      <w:r w:rsidRPr="00F0333C">
        <w:rPr>
          <w:b/>
          <w:sz w:val="24"/>
          <w:lang w:val="en-GB"/>
        </w:rPr>
        <w:t xml:space="preserve"> 1</w:t>
      </w:r>
      <w:r w:rsidRPr="00F0333C">
        <w:rPr>
          <w:b/>
          <w:sz w:val="24"/>
          <w:lang w:val="el-GR"/>
        </w:rPr>
        <w:t>5</w:t>
      </w:r>
      <w:r w:rsidRPr="00F0333C">
        <w:rPr>
          <w:b/>
          <w:sz w:val="24"/>
          <w:lang w:val="en-GB"/>
        </w:rPr>
        <w:t xml:space="preserve"> – </w:t>
      </w:r>
      <w:proofErr w:type="spellStart"/>
      <w:r w:rsidRPr="00F0333C">
        <w:rPr>
          <w:b/>
          <w:sz w:val="24"/>
          <w:lang w:val="en-GB"/>
        </w:rPr>
        <w:t>Αν</w:t>
      </w:r>
      <w:proofErr w:type="spellEnd"/>
      <w:r w:rsidRPr="00F0333C">
        <w:rPr>
          <w:b/>
          <w:sz w:val="24"/>
          <w:lang w:val="en-GB"/>
        </w:rPr>
        <w:t xml:space="preserve">αστολή </w:t>
      </w:r>
      <w:bookmarkEnd w:id="431"/>
      <w:proofErr w:type="spellStart"/>
      <w:r w:rsidRPr="00F0333C">
        <w:rPr>
          <w:b/>
          <w:sz w:val="24"/>
          <w:lang w:val="en-GB"/>
        </w:rPr>
        <w:t>Εκτέλεσης</w:t>
      </w:r>
      <w:bookmarkEnd w:id="432"/>
      <w:bookmarkEnd w:id="433"/>
      <w:bookmarkEnd w:id="434"/>
      <w:bookmarkEnd w:id="435"/>
      <w:bookmarkEnd w:id="436"/>
      <w:proofErr w:type="spellEnd"/>
    </w:p>
    <w:p w14:paraId="6796F5A8" w14:textId="77777777" w:rsidR="00F0333C" w:rsidRPr="00F0333C" w:rsidRDefault="00F0333C" w:rsidP="006674C0">
      <w:pPr>
        <w:widowControl w:val="0"/>
        <w:numPr>
          <w:ilvl w:val="0"/>
          <w:numId w:val="73"/>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Η ΚΤΚ δικαιούται να αναστείλει την εκτέλεση των Υπηρεσιών ή οποιοδήποτε μέρος αυτών, για τέτοιο χρόνο και με τέτοιο τρόπο όπως δύναται να θεωρήσει απαραίτητο.</w:t>
      </w:r>
    </w:p>
    <w:p w14:paraId="255B0ACB" w14:textId="72438C22" w:rsidR="00F0333C" w:rsidRPr="00F0333C" w:rsidRDefault="00F0333C" w:rsidP="006674C0">
      <w:pPr>
        <w:widowControl w:val="0"/>
        <w:numPr>
          <w:ilvl w:val="0"/>
          <w:numId w:val="73"/>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Εάν η περίοδος αναστολής ξεπερνά τις εκατό είκοσι (120) εργάσιμες ημέρες και η αναστολή δεν οφείλεται σε αθέτηση υποχρέωσης εκ μέρους του Αναδόχου, ο Ανάδοχος δύναται, με ειδοποίηση </w:t>
      </w:r>
      <w:r w:rsidRPr="00F0333C">
        <w:rPr>
          <w:rFonts w:cs="Arial"/>
          <w:i w:val="0"/>
          <w:color w:val="000000"/>
          <w:position w:val="-3"/>
          <w:szCs w:val="22"/>
          <w:lang w:val="el-GR"/>
        </w:rPr>
        <w:lastRenderedPageBreak/>
        <w:t>προς τον Υπεύθυνο Συντονιστή, ζητήσει άδεια για επανέναρξη της εκτέλεσης των Υπηρεσιών εντός τριάντα (30) εργάσιμων ημερών ή να τερματίσει τη Σύμβαση.</w:t>
      </w:r>
    </w:p>
    <w:p w14:paraId="30B9E2A4" w14:textId="77777777" w:rsidR="00F0333C" w:rsidRPr="00F0333C" w:rsidRDefault="00F0333C" w:rsidP="006674C0">
      <w:pPr>
        <w:widowControl w:val="0"/>
        <w:numPr>
          <w:ilvl w:val="0"/>
          <w:numId w:val="73"/>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Όπου εκ πρώτης όψεως διαπιστωθούν σοβαρά λάθη, παρατυπίες ή απάτη, είτε στη διαδικασία ανάθεσης είτε στην εκτέλεση της Σύμβασης, η ΚΤΚ αναστέλλει την εκτέλεση της Σύμβασης για να εξετάσει τις εν λόγω διαπιστώσεις. </w:t>
      </w:r>
      <w:r w:rsidRPr="00F0333C">
        <w:rPr>
          <w:rFonts w:cs="Arial"/>
          <w:i w:val="0"/>
          <w:szCs w:val="22"/>
          <w:lang w:val="el-GR"/>
        </w:rPr>
        <w:t xml:space="preserve">Εάν αυτές δεν επιβεβαιωθούν, η εκτέλεση της Σύμβασης </w:t>
      </w:r>
      <w:proofErr w:type="spellStart"/>
      <w:r w:rsidRPr="00F0333C">
        <w:rPr>
          <w:rFonts w:cs="Arial"/>
          <w:i w:val="0"/>
          <w:szCs w:val="22"/>
          <w:lang w:val="el-GR"/>
        </w:rPr>
        <w:t>επαναρχίζει</w:t>
      </w:r>
      <w:proofErr w:type="spellEnd"/>
      <w:r w:rsidRPr="00F0333C">
        <w:rPr>
          <w:rFonts w:cs="Arial"/>
          <w:i w:val="0"/>
          <w:szCs w:val="22"/>
          <w:lang w:val="el-GR"/>
        </w:rPr>
        <w:t xml:space="preserve"> το συντομότερο δυνατόν.</w:t>
      </w:r>
    </w:p>
    <w:p w14:paraId="66387FB3" w14:textId="77777777" w:rsidR="00F0333C" w:rsidRPr="00F0333C" w:rsidRDefault="00F0333C" w:rsidP="006674C0">
      <w:pPr>
        <w:widowControl w:val="0"/>
        <w:numPr>
          <w:ilvl w:val="0"/>
          <w:numId w:val="73"/>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Όπου λάθη, παρατυπίες ή απάτη της παραγράφου 3 αποδίδονται στον Ανάδοχο, η ΚΤΚ δύναται να αρνηθεί να προβεί σε οποιεσδήποτε πληρωμές κατά τη διάρκεια της αναστολής ή δύναται να ανακτήσει ποσά που έχουν ήδη καταβληθεί, κατ’ αναλογία προς τη σοβαρότητα των λαθών, παρατυπιών ή απάτης.</w:t>
      </w:r>
    </w:p>
    <w:p w14:paraId="2087D2DE" w14:textId="77777777" w:rsidR="00F0333C" w:rsidRPr="00F0333C" w:rsidRDefault="00F0333C" w:rsidP="00F0333C">
      <w:pPr>
        <w:overflowPunct/>
        <w:autoSpaceDE/>
        <w:autoSpaceDN/>
        <w:adjustRightInd/>
        <w:spacing w:before="0" w:after="120"/>
        <w:textAlignment w:val="auto"/>
        <w:rPr>
          <w:rFonts w:cs="Arial"/>
          <w:i w:val="0"/>
          <w:sz w:val="24"/>
          <w:szCs w:val="24"/>
          <w:lang w:val="el-GR"/>
        </w:rPr>
      </w:pPr>
    </w:p>
    <w:p w14:paraId="15B14426" w14:textId="77777777" w:rsidR="00F0333C" w:rsidRPr="00F0333C" w:rsidRDefault="00F0333C" w:rsidP="00F0333C">
      <w:pPr>
        <w:keepNext/>
        <w:spacing w:before="0" w:after="120"/>
        <w:outlineLvl w:val="0"/>
        <w:rPr>
          <w:b/>
          <w:i w:val="0"/>
          <w:caps/>
          <w:sz w:val="24"/>
          <w:lang w:val="el-GR"/>
        </w:rPr>
      </w:pPr>
      <w:bookmarkStart w:id="437" w:name="_Toc146688588"/>
      <w:bookmarkStart w:id="438" w:name="_Toc147062951"/>
      <w:bookmarkStart w:id="439" w:name="_Toc147124080"/>
      <w:bookmarkStart w:id="440" w:name="_Toc506197972"/>
      <w:bookmarkStart w:id="441" w:name="_Toc531245435"/>
      <w:bookmarkStart w:id="442" w:name="_Toc233745245"/>
      <w:r w:rsidRPr="00F0333C">
        <w:rPr>
          <w:b/>
          <w:i w:val="0"/>
          <w:caps/>
          <w:sz w:val="24"/>
          <w:lang w:val="el-GR"/>
        </w:rPr>
        <w:t>ΠΛΗΡΩΜΕΣ ΚΑΙ ΑΝΑΚΤΗΣΗ ΧΡΕΟΥΣ</w:t>
      </w:r>
      <w:bookmarkEnd w:id="437"/>
      <w:bookmarkEnd w:id="438"/>
      <w:bookmarkEnd w:id="439"/>
      <w:bookmarkEnd w:id="440"/>
      <w:bookmarkEnd w:id="441"/>
      <w:bookmarkEnd w:id="442"/>
    </w:p>
    <w:p w14:paraId="4C9033CE" w14:textId="77777777" w:rsidR="00F0333C" w:rsidRPr="00F0333C" w:rsidRDefault="00F0333C" w:rsidP="00F0333C">
      <w:pPr>
        <w:keepNext/>
        <w:spacing w:before="0" w:after="120"/>
        <w:outlineLvl w:val="1"/>
        <w:rPr>
          <w:b/>
          <w:sz w:val="24"/>
          <w:lang w:val="el-GR"/>
        </w:rPr>
      </w:pPr>
      <w:bookmarkStart w:id="443" w:name="_Toc146688589"/>
      <w:bookmarkStart w:id="444" w:name="_Toc147062952"/>
      <w:bookmarkStart w:id="445" w:name="_Toc147124081"/>
      <w:bookmarkStart w:id="446" w:name="_Toc506197973"/>
      <w:bookmarkStart w:id="447" w:name="_Toc531245436"/>
      <w:bookmarkStart w:id="448" w:name="_Toc233745246"/>
      <w:r w:rsidRPr="00F0333C">
        <w:rPr>
          <w:b/>
          <w:sz w:val="24"/>
          <w:lang w:val="el-GR"/>
        </w:rPr>
        <w:t xml:space="preserve">Άρθρο 16 – </w:t>
      </w:r>
      <w:bookmarkEnd w:id="443"/>
      <w:r w:rsidRPr="00F0333C">
        <w:rPr>
          <w:b/>
          <w:sz w:val="24"/>
          <w:lang w:val="el-GR"/>
        </w:rPr>
        <w:t>Πληρωμές</w:t>
      </w:r>
      <w:bookmarkEnd w:id="444"/>
      <w:bookmarkEnd w:id="445"/>
      <w:bookmarkEnd w:id="446"/>
      <w:bookmarkEnd w:id="447"/>
      <w:bookmarkEnd w:id="448"/>
      <w:r w:rsidRPr="00F0333C">
        <w:rPr>
          <w:b/>
          <w:sz w:val="24"/>
          <w:lang w:val="el-GR"/>
        </w:rPr>
        <w:t xml:space="preserve"> </w:t>
      </w:r>
    </w:p>
    <w:p w14:paraId="5320430C" w14:textId="5A8B0215" w:rsidR="00F0333C" w:rsidRPr="00F0333C" w:rsidRDefault="00F0333C" w:rsidP="006674C0">
      <w:pPr>
        <w:widowControl w:val="0"/>
        <w:numPr>
          <w:ilvl w:val="0"/>
          <w:numId w:val="69"/>
        </w:numPr>
        <w:overflowPunct/>
        <w:autoSpaceDE/>
        <w:autoSpaceDN/>
        <w:adjustRightInd/>
        <w:spacing w:before="0" w:after="120"/>
        <w:ind w:left="357" w:hanging="357"/>
        <w:textAlignment w:val="auto"/>
        <w:rPr>
          <w:rFonts w:cs="Arial"/>
          <w:i w:val="0"/>
          <w:color w:val="000000"/>
          <w:position w:val="-3"/>
          <w:szCs w:val="22"/>
          <w:lang w:val="el-GR"/>
        </w:rPr>
      </w:pPr>
      <w:r w:rsidRPr="00F0333C">
        <w:rPr>
          <w:rFonts w:cs="Arial"/>
          <w:i w:val="0"/>
          <w:color w:val="000000"/>
          <w:position w:val="-3"/>
          <w:szCs w:val="22"/>
          <w:lang w:val="el-GR"/>
        </w:rPr>
        <w:t xml:space="preserve">Με την έναρξη της Σύμβασης, ο Ανάδοχος θα γνωστοποιήσει στην ΚΤΚ τον λογαριασμό πληρωμών στον οποίο επιθυμεί να καταβάλλονται οι πληρωμές έναντι της Αξίας της Σύμβασης συμπληρώνοντας το </w:t>
      </w:r>
      <w:r w:rsidRPr="007A0409">
        <w:rPr>
          <w:rFonts w:cs="Arial"/>
          <w:b/>
          <w:bCs/>
          <w:i w:val="0"/>
          <w:color w:val="000000"/>
          <w:position w:val="-3"/>
          <w:szCs w:val="22"/>
          <w:lang w:val="el-GR"/>
        </w:rPr>
        <w:t xml:space="preserve">Έντυπο </w:t>
      </w:r>
      <w:r w:rsidR="00632B20" w:rsidRPr="007A0409">
        <w:rPr>
          <w:rFonts w:cs="Arial"/>
          <w:b/>
          <w:bCs/>
          <w:i w:val="0"/>
          <w:color w:val="000000"/>
          <w:position w:val="-3"/>
          <w:szCs w:val="22"/>
          <w:lang w:val="el-GR"/>
        </w:rPr>
        <w:t>1</w:t>
      </w:r>
      <w:r w:rsidR="001D0D52">
        <w:rPr>
          <w:rFonts w:cs="Arial"/>
          <w:b/>
          <w:bCs/>
          <w:i w:val="0"/>
          <w:color w:val="000000"/>
          <w:position w:val="-3"/>
          <w:szCs w:val="22"/>
          <w:lang w:val="el-GR"/>
        </w:rPr>
        <w:t>2</w:t>
      </w:r>
      <w:r w:rsidRPr="00F0333C">
        <w:rPr>
          <w:rFonts w:cs="Arial"/>
          <w:i w:val="0"/>
          <w:color w:val="000000"/>
          <w:position w:val="-3"/>
          <w:szCs w:val="22"/>
          <w:lang w:val="el-GR"/>
        </w:rPr>
        <w:t xml:space="preserve"> και υποβάλλοντας το στην ηλεκτρονική διεύθυνση : </w:t>
      </w:r>
      <w:hyperlink r:id="rId32" w:history="1">
        <w:r w:rsidR="0045672B" w:rsidRPr="00C83CA3">
          <w:rPr>
            <w:rStyle w:val="Hyperlink"/>
            <w:rFonts w:cs="Arial"/>
            <w:i w:val="0"/>
            <w:position w:val="-3"/>
            <w:szCs w:val="22"/>
          </w:rPr>
          <w:t>cbctenders</w:t>
        </w:r>
        <w:r w:rsidR="0045672B" w:rsidRPr="00C83CA3">
          <w:rPr>
            <w:rStyle w:val="Hyperlink"/>
            <w:rFonts w:cs="Arial"/>
            <w:i w:val="0"/>
            <w:position w:val="-3"/>
            <w:szCs w:val="22"/>
            <w:lang w:val="el-GR"/>
          </w:rPr>
          <w:t>@</w:t>
        </w:r>
        <w:r w:rsidR="0045672B" w:rsidRPr="00C83CA3">
          <w:rPr>
            <w:rStyle w:val="Hyperlink"/>
            <w:rFonts w:cs="Arial"/>
            <w:i w:val="0"/>
            <w:position w:val="-3"/>
            <w:szCs w:val="22"/>
          </w:rPr>
          <w:t>centralbank</w:t>
        </w:r>
        <w:r w:rsidR="0045672B" w:rsidRPr="00C83CA3">
          <w:rPr>
            <w:rStyle w:val="Hyperlink"/>
            <w:rFonts w:cs="Arial"/>
            <w:i w:val="0"/>
            <w:position w:val="-3"/>
            <w:szCs w:val="22"/>
            <w:lang w:val="el-GR"/>
          </w:rPr>
          <w:t>.</w:t>
        </w:r>
        <w:r w:rsidR="0045672B" w:rsidRPr="00C83CA3">
          <w:rPr>
            <w:rStyle w:val="Hyperlink"/>
            <w:rFonts w:cs="Arial"/>
            <w:i w:val="0"/>
            <w:position w:val="-3"/>
            <w:szCs w:val="22"/>
          </w:rPr>
          <w:t>cy</w:t>
        </w:r>
      </w:hyperlink>
      <w:r w:rsidR="0045672B" w:rsidRPr="0045672B">
        <w:rPr>
          <w:rFonts w:cs="Arial"/>
          <w:i w:val="0"/>
          <w:color w:val="000000"/>
          <w:position w:val="-3"/>
          <w:szCs w:val="22"/>
          <w:lang w:val="el-GR"/>
        </w:rPr>
        <w:t xml:space="preserve"> </w:t>
      </w:r>
      <w:r w:rsidRPr="00F0333C">
        <w:rPr>
          <w:rFonts w:cs="Arial"/>
          <w:i w:val="0"/>
          <w:color w:val="000000"/>
          <w:position w:val="-3"/>
          <w:szCs w:val="22"/>
          <w:lang w:val="el-GR"/>
        </w:rPr>
        <w:t xml:space="preserve">. Σε περίπτωση μεταβολής του λογαριασμού πληρωμών κατά τη διάρκεια της Σύμβασης, ο Ανάδοχος ενημερώνει έγκαιρα την ΚΤΚ υποβάλλοντας εκ νέου το </w:t>
      </w:r>
      <w:r w:rsidRPr="007A0409">
        <w:rPr>
          <w:rFonts w:cs="Arial"/>
          <w:b/>
          <w:bCs/>
          <w:i w:val="0"/>
          <w:color w:val="000000"/>
          <w:position w:val="-3"/>
          <w:szCs w:val="22"/>
          <w:lang w:val="el-GR"/>
        </w:rPr>
        <w:t xml:space="preserve">Έντυπο </w:t>
      </w:r>
      <w:r w:rsidR="00632B20" w:rsidRPr="007A0409">
        <w:rPr>
          <w:rFonts w:cs="Arial"/>
          <w:b/>
          <w:bCs/>
          <w:i w:val="0"/>
          <w:color w:val="000000"/>
          <w:position w:val="-3"/>
          <w:szCs w:val="22"/>
          <w:lang w:val="el-GR"/>
        </w:rPr>
        <w:t>1</w:t>
      </w:r>
      <w:r w:rsidR="001D0D52">
        <w:rPr>
          <w:rFonts w:cs="Arial"/>
          <w:b/>
          <w:bCs/>
          <w:i w:val="0"/>
          <w:color w:val="000000"/>
          <w:position w:val="-3"/>
          <w:szCs w:val="22"/>
          <w:lang w:val="el-GR"/>
        </w:rPr>
        <w:t>2</w:t>
      </w:r>
      <w:r w:rsidR="001D0D52">
        <w:rPr>
          <w:rFonts w:cs="Arial"/>
          <w:i w:val="0"/>
          <w:color w:val="000000"/>
          <w:position w:val="-3"/>
          <w:szCs w:val="22"/>
          <w:lang w:val="el-GR"/>
        </w:rPr>
        <w:t xml:space="preserve">. </w:t>
      </w:r>
      <w:r w:rsidRPr="00F0333C">
        <w:rPr>
          <w:rFonts w:cs="Arial"/>
          <w:i w:val="0"/>
          <w:color w:val="000000"/>
          <w:position w:val="-3"/>
          <w:szCs w:val="22"/>
          <w:lang w:val="el-GR"/>
        </w:rPr>
        <w:t xml:space="preserve">Σε περίπτωση που η εν λόγω αλλαγή λογαριασμού προκαλέσει αναστολή ή οποιαδήποτε άλλη καθυστέρηση πληρωμής, δεν γεννά για την ΚΤΚ υποχρέωση καταβολής τόκου προς τον Ανάδοχο ή οποιαδήποτε άλλη επιπρόσθετη υποχρέωση. Η ΚΤΚ διατηρεί το δικαίωμα να αντιτεθεί στην επιλογή του Αναδόχου αναφορικά με τον λογαριασμό πληρωμών. </w:t>
      </w:r>
    </w:p>
    <w:p w14:paraId="17B8FBB4" w14:textId="77777777" w:rsidR="00F0333C" w:rsidRPr="00F0333C" w:rsidRDefault="00F0333C" w:rsidP="006674C0">
      <w:pPr>
        <w:widowControl w:val="0"/>
        <w:numPr>
          <w:ilvl w:val="0"/>
          <w:numId w:val="69"/>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 xml:space="preserve">Όλες οι πληρωμές που θα καταβάλλει η ΚΤΚ στον ως άνω λογαριασμό πληρωμών θα έχουν </w:t>
      </w:r>
      <w:proofErr w:type="spellStart"/>
      <w:r w:rsidRPr="00F0333C">
        <w:rPr>
          <w:rFonts w:cs="Arial"/>
          <w:i w:val="0"/>
          <w:color w:val="000000"/>
          <w:position w:val="-3"/>
          <w:szCs w:val="22"/>
          <w:lang w:val="el-GR"/>
        </w:rPr>
        <w:t>αποδεσμευτική</w:t>
      </w:r>
      <w:proofErr w:type="spellEnd"/>
      <w:r w:rsidRPr="00F0333C">
        <w:rPr>
          <w:rFonts w:cs="Arial"/>
          <w:i w:val="0"/>
          <w:color w:val="000000"/>
          <w:position w:val="-3"/>
          <w:szCs w:val="22"/>
          <w:lang w:val="el-GR"/>
        </w:rPr>
        <w:t xml:space="preserve"> ισχύ. Σε περίπτωση που δεν εκτελεστεί η εντολή πληρωμής είτε λόγω δέσμευσης του λογαριασμού ή για άλλο λόγο για τον οποίο το πιστωτικό ίδρυμα ενημερώνει την ΚΤΚ, αναστέλλεται η πληρωμή μέχρις ότου ο Ανάδοχος είτε ενημερώσει την ΚΤΚ ότι ο λογαριασμός έχει αποδεσμευθεί είτε προτείνει άλλον λογαριασμό πληρωμών τηρουμένης της παραγράφου 1. Η εν λόγω αναστολή πληρωμής δεν γεννά για την ΚΤΚ υποχρέωση καταβολής τόκου προς τον Ανάδοχο ή οποιαδήποτε άλλη επιπρόσθετη υποχρέωση.</w:t>
      </w:r>
    </w:p>
    <w:p w14:paraId="2E9CE1C9" w14:textId="63A582F1" w:rsidR="00F0333C" w:rsidRPr="00F0333C" w:rsidRDefault="00F0333C" w:rsidP="006674C0">
      <w:pPr>
        <w:widowControl w:val="0"/>
        <w:numPr>
          <w:ilvl w:val="0"/>
          <w:numId w:val="69"/>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 xml:space="preserve">Η Αξία της Σύμβασης θα καταβληθεί στον Ανάδοχο με τον τρόπο που περιγράφεται στο </w:t>
      </w:r>
      <w:r w:rsidR="006946B2">
        <w:rPr>
          <w:rFonts w:cs="Arial"/>
          <w:i w:val="0"/>
          <w:color w:val="000000"/>
          <w:position w:val="-3"/>
          <w:szCs w:val="22"/>
          <w:lang w:val="el-GR"/>
        </w:rPr>
        <w:t>Ά</w:t>
      </w:r>
      <w:r w:rsidRPr="00F0333C">
        <w:rPr>
          <w:rFonts w:cs="Arial"/>
          <w:i w:val="0"/>
          <w:color w:val="000000"/>
          <w:position w:val="-3"/>
          <w:szCs w:val="22"/>
          <w:lang w:val="el-GR"/>
        </w:rPr>
        <w:t xml:space="preserve">ρθρο 7 των Ειδικών Όρων της Σύμβασης. Ο χρόνος μεταξύ του χρονικού σημείου έναρξης του δικαιώματος αμοιβής του Αναδόχου, όπως αυτό προσδιορίζεται στο </w:t>
      </w:r>
      <w:r w:rsidR="006946B2">
        <w:rPr>
          <w:rFonts w:cs="Arial"/>
          <w:i w:val="0"/>
          <w:color w:val="000000"/>
          <w:position w:val="-3"/>
          <w:szCs w:val="22"/>
          <w:lang w:val="el-GR"/>
        </w:rPr>
        <w:t>Ά</w:t>
      </w:r>
      <w:r w:rsidRPr="00F0333C">
        <w:rPr>
          <w:rFonts w:cs="Arial"/>
          <w:i w:val="0"/>
          <w:color w:val="000000"/>
          <w:position w:val="-3"/>
          <w:szCs w:val="22"/>
          <w:lang w:val="el-GR"/>
        </w:rPr>
        <w:t xml:space="preserve">ρθρο 7 των Ειδικών Όρων της Σύμβασης και της ημερομηνίας χρέωσης του λογαριασμού της ΚΤΚ δεν θα ξεπερνά το χρονικό διάστημα των τριάντα (30) εργάσιμων ημερών. </w:t>
      </w:r>
    </w:p>
    <w:p w14:paraId="538EBB1A" w14:textId="30E9280C" w:rsidR="00F0333C" w:rsidRPr="00F0333C" w:rsidRDefault="00F0333C" w:rsidP="006674C0">
      <w:pPr>
        <w:widowControl w:val="0"/>
        <w:numPr>
          <w:ilvl w:val="0"/>
          <w:numId w:val="69"/>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 xml:space="preserve">Η ΚΤΚ δύναται να σταματήσει την αντίστροφη μέτρηση προς τη λήξη της προθεσμίας της παραγράφου 3 για οποιοδήποτε μέρος του τιμολογημένου ποσού που τίθεται υπό αμφισβήτηση από τον Υπεύθυνο Συντονιστή, ειδοποιώντας τον Ανάδοχο ότι αυτό το μέρος του τιμολογίου δεν είναι αποδεκτό είτε επειδή η ΚΤΚ θεωρεί απαραίτητη τη διεξαγωγή περαιτέρω ελέγχων είτε για οποιοδήποτε άλλο λόγο. Σε τέτοιες περιπτώσεις, η ΚΤΚ δεν πρέπει να κατακρατεί άνευ εύλογης αιτίας οποιοδήποτε μη αμφισβητούμενο μέρος του τιμολογημένου ποσού αλλά δύναται να ζητήσει διευκρινίσεις, τροποποιήσεις ή πρόσθετες πληροφορίες, οι οποίες πρέπει να δοθούν </w:t>
      </w:r>
      <w:r w:rsidRPr="00F0333C">
        <w:rPr>
          <w:rFonts w:cs="Arial"/>
          <w:i w:val="0"/>
          <w:color w:val="000000"/>
          <w:position w:val="-3"/>
          <w:szCs w:val="22"/>
          <w:lang w:val="el-GR"/>
        </w:rPr>
        <w:lastRenderedPageBreak/>
        <w:t>από τον Ανάδοχο εντός</w:t>
      </w:r>
      <w:r w:rsidR="006946B2">
        <w:rPr>
          <w:rFonts w:cs="Arial"/>
          <w:i w:val="0"/>
          <w:color w:val="000000"/>
          <w:position w:val="-3"/>
          <w:szCs w:val="22"/>
          <w:lang w:val="el-GR"/>
        </w:rPr>
        <w:t xml:space="preserve"> </w:t>
      </w:r>
      <w:r w:rsidRPr="00F0333C">
        <w:rPr>
          <w:rFonts w:cs="Arial"/>
          <w:i w:val="0"/>
          <w:color w:val="000000"/>
          <w:position w:val="-3"/>
          <w:szCs w:val="22"/>
          <w:lang w:val="el-GR"/>
        </w:rPr>
        <w:t>τριάντα (30) εργάσιμων ημερών από το σχετικό αίτημα. Η αντίστροφη μέτρηση προς τη λήξη της προθεσμίας της ανωτέρω παραγράφου 3 θα συνεχίσει από την ημερομηνία κατά την οποία η ΚΤΚ θα λάβει ορθά διατυπωμένο / αμοιβαία συμφωνημένο τιμολόγιο.</w:t>
      </w:r>
    </w:p>
    <w:p w14:paraId="25ACC18B" w14:textId="77777777" w:rsidR="00F0333C" w:rsidRPr="00F0333C" w:rsidRDefault="00F0333C" w:rsidP="006674C0">
      <w:pPr>
        <w:widowControl w:val="0"/>
        <w:numPr>
          <w:ilvl w:val="0"/>
          <w:numId w:val="69"/>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Όταν εκπνεύσει η πιο πάνω αναφερόμενη προθεσμία, ο Ανάδοχος δύναται να απαιτήσει τόκο επί της καθυστερημένης πληρωμής κατά τα προβλεπόμενα στον περί της Καταπολέμησης των Καθυστερήσεων Πληρωμών στις Εμπορικές Συναλλαγές Νόμο του 2012 ως έχει τροποποιηθεί.</w:t>
      </w:r>
    </w:p>
    <w:p w14:paraId="6F89B6F4" w14:textId="77777777" w:rsidR="00F0333C" w:rsidRPr="00F0333C" w:rsidRDefault="00F0333C" w:rsidP="006674C0">
      <w:pPr>
        <w:widowControl w:val="0"/>
        <w:numPr>
          <w:ilvl w:val="0"/>
          <w:numId w:val="69"/>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Η πληρωμή του τελικού υπόλοιπου της Αξίας της Σύμβασης υπόκειται στην εκτέλεση από τον Ανάδοχο όλων των υποχρεώσεών του σχετικά με το Αντικείμενο της Σύμβασης και στην έγκριση από την ΚΤΚ του τελικού σταδίου ή τελευταίου μέρους των Υπηρεσιών. Η τελική πληρωμή γίνεται εφόσον η έκθεση ολοκλήρωσης του Αντικειμένου της Σύμβασης έχει υποβληθεί από τον Ανάδοχο και εγκριθεί ως ικανοποιητική από την ΚΤΚ.</w:t>
      </w:r>
    </w:p>
    <w:p w14:paraId="113C9718" w14:textId="77777777" w:rsidR="00F0333C" w:rsidRPr="00F0333C" w:rsidRDefault="00F0333C" w:rsidP="006674C0">
      <w:pPr>
        <w:widowControl w:val="0"/>
        <w:numPr>
          <w:ilvl w:val="0"/>
          <w:numId w:val="69"/>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Εάν οποιοδήποτε από τα ακόλουθα γεγονότα λαμβάνει χώρα και συνεχίζεται, η ΚΤΚ δύναται, με γραπτή ειδοποίησή της προς τον Ανάδοχο, να αναστείλει εξ ολοκλήρου ή εν μέρει, τις πληρωμές που οφείλονται στον Ανάδοχο βάσει της Σύμβασης</w:t>
      </w:r>
      <w:r w:rsidRPr="00F0333C">
        <w:rPr>
          <w:rFonts w:cs="Arial"/>
          <w:i w:val="0"/>
          <w:color w:val="000000"/>
          <w:position w:val="-3"/>
          <w:szCs w:val="22"/>
          <w:lang w:val="el-GR"/>
        </w:rPr>
        <w:sym w:font="Symbol" w:char="F03A"/>
      </w:r>
    </w:p>
    <w:p w14:paraId="5C7D2F49" w14:textId="77777777" w:rsidR="00F0333C" w:rsidRPr="00F0333C" w:rsidRDefault="00F0333C" w:rsidP="006674C0">
      <w:pPr>
        <w:widowControl w:val="0"/>
        <w:numPr>
          <w:ilvl w:val="0"/>
          <w:numId w:val="80"/>
        </w:numPr>
        <w:tabs>
          <w:tab w:val="clear" w:pos="720"/>
          <w:tab w:val="num" w:pos="1440"/>
        </w:tabs>
        <w:overflowPunct/>
        <w:autoSpaceDE/>
        <w:autoSpaceDN/>
        <w:adjustRightInd/>
        <w:spacing w:before="0" w:after="120"/>
        <w:ind w:left="1440"/>
        <w:textAlignment w:val="auto"/>
        <w:rPr>
          <w:rFonts w:cs="Arial"/>
          <w:i w:val="0"/>
          <w:color w:val="000000"/>
          <w:position w:val="-3"/>
          <w:szCs w:val="22"/>
          <w:lang w:val="el-GR"/>
        </w:rPr>
      </w:pPr>
      <w:r w:rsidRPr="00F0333C">
        <w:rPr>
          <w:rFonts w:cs="Arial"/>
          <w:i w:val="0"/>
          <w:color w:val="000000"/>
          <w:position w:val="-3"/>
          <w:szCs w:val="22"/>
          <w:lang w:val="el-GR"/>
        </w:rPr>
        <w:t>ο Ανάδοχος αθετεί οποιαδήποτε από τις υποχρεώσεις του σε σχέση με την εκτέλεση της Σύμβασης ή αθετεί οποιαδήποτε άλλη πρόνοια της Σύμβασης,</w:t>
      </w:r>
    </w:p>
    <w:p w14:paraId="498BECDE" w14:textId="77777777" w:rsidR="00F0333C" w:rsidRPr="00F0333C" w:rsidRDefault="00F0333C" w:rsidP="006674C0">
      <w:pPr>
        <w:widowControl w:val="0"/>
        <w:numPr>
          <w:ilvl w:val="0"/>
          <w:numId w:val="80"/>
        </w:numPr>
        <w:tabs>
          <w:tab w:val="clear" w:pos="720"/>
          <w:tab w:val="num" w:pos="1440"/>
        </w:tabs>
        <w:overflowPunct/>
        <w:autoSpaceDE/>
        <w:autoSpaceDN/>
        <w:adjustRightInd/>
        <w:spacing w:before="0" w:after="120"/>
        <w:ind w:left="1440"/>
        <w:textAlignment w:val="auto"/>
        <w:rPr>
          <w:rFonts w:cs="Arial"/>
          <w:i w:val="0"/>
          <w:color w:val="000000"/>
          <w:position w:val="-3"/>
          <w:szCs w:val="22"/>
          <w:lang w:val="el-GR"/>
        </w:rPr>
      </w:pPr>
      <w:r w:rsidRPr="00F0333C">
        <w:rPr>
          <w:rFonts w:cs="Arial"/>
          <w:i w:val="0"/>
          <w:color w:val="000000"/>
          <w:position w:val="-3"/>
          <w:szCs w:val="22"/>
          <w:lang w:val="el-GR"/>
        </w:rPr>
        <w:t>οποιαδήποτε άλλη κατάσταση για την οποία ο Ανάδοχος φέρει ευθύνη και η οποία, κατά την γνώμη της ΚΤΚ, παρεμβαίνει ή απειλεί να παρέμβει, στην επιτυχή ολοκλήρωση της Σύμβασης, ή</w:t>
      </w:r>
    </w:p>
    <w:p w14:paraId="180AE953" w14:textId="77777777" w:rsidR="00F0333C" w:rsidRPr="00F0333C" w:rsidRDefault="00F0333C" w:rsidP="006674C0">
      <w:pPr>
        <w:widowControl w:val="0"/>
        <w:numPr>
          <w:ilvl w:val="0"/>
          <w:numId w:val="80"/>
        </w:numPr>
        <w:tabs>
          <w:tab w:val="clear" w:pos="720"/>
          <w:tab w:val="num" w:pos="1440"/>
        </w:tabs>
        <w:overflowPunct/>
        <w:autoSpaceDE/>
        <w:autoSpaceDN/>
        <w:adjustRightInd/>
        <w:spacing w:before="0" w:after="120"/>
        <w:ind w:left="1440"/>
        <w:textAlignment w:val="auto"/>
        <w:rPr>
          <w:rFonts w:cs="Arial"/>
          <w:i w:val="0"/>
          <w:color w:val="000000"/>
          <w:position w:val="-3"/>
          <w:szCs w:val="22"/>
          <w:lang w:val="el-GR"/>
        </w:rPr>
      </w:pPr>
      <w:r w:rsidRPr="006946B2">
        <w:rPr>
          <w:rFonts w:cs="Arial"/>
          <w:i w:val="0"/>
          <w:color w:val="000000"/>
          <w:position w:val="-3"/>
          <w:szCs w:val="22"/>
          <w:lang w:val="el-GR"/>
        </w:rPr>
        <w:t>επιβάλλονται κυρώσεις στον Ανάδοχο</w:t>
      </w:r>
      <w:r w:rsidRPr="00F0333C">
        <w:rPr>
          <w:rFonts w:cs="Arial"/>
          <w:i w:val="0"/>
          <w:color w:val="000000"/>
          <w:position w:val="-3"/>
          <w:szCs w:val="22"/>
          <w:lang w:val="el-GR"/>
        </w:rPr>
        <w:t xml:space="preserve"> ή ο Ανάδοχος είναι ύποπτος για νομιμοποίηση εσόδων από παράνομη δραστηριότητα ή για χρηματοδότηση της τρομοκρατίας.</w:t>
      </w:r>
    </w:p>
    <w:p w14:paraId="75A5E579" w14:textId="77777777" w:rsidR="00F0333C" w:rsidRPr="00F0333C" w:rsidRDefault="00F0333C" w:rsidP="00F0333C">
      <w:pPr>
        <w:tabs>
          <w:tab w:val="num" w:pos="0"/>
        </w:tabs>
        <w:overflowPunct/>
        <w:autoSpaceDE/>
        <w:autoSpaceDN/>
        <w:adjustRightInd/>
        <w:spacing w:before="0" w:after="120"/>
        <w:textAlignment w:val="auto"/>
        <w:rPr>
          <w:rFonts w:cs="Arial"/>
          <w:sz w:val="24"/>
          <w:szCs w:val="24"/>
          <w:lang w:val="el-GR"/>
        </w:rPr>
      </w:pPr>
    </w:p>
    <w:p w14:paraId="7861485E" w14:textId="77777777" w:rsidR="00F0333C" w:rsidRPr="00F0333C" w:rsidRDefault="00F0333C" w:rsidP="00F0333C">
      <w:pPr>
        <w:keepNext/>
        <w:spacing w:before="0" w:after="120"/>
        <w:outlineLvl w:val="1"/>
        <w:rPr>
          <w:b/>
          <w:sz w:val="24"/>
          <w:lang w:val="el-GR"/>
        </w:rPr>
      </w:pPr>
      <w:bookmarkStart w:id="449" w:name="_Toc146688590"/>
      <w:bookmarkStart w:id="450" w:name="_Toc147062953"/>
      <w:bookmarkStart w:id="451" w:name="_Toc147124082"/>
      <w:bookmarkStart w:id="452" w:name="_Toc506197974"/>
      <w:bookmarkStart w:id="453" w:name="_Toc531245437"/>
      <w:bookmarkStart w:id="454" w:name="_Toc233745247"/>
      <w:r w:rsidRPr="00F0333C">
        <w:rPr>
          <w:b/>
          <w:sz w:val="24"/>
          <w:lang w:val="el-GR"/>
        </w:rPr>
        <w:t xml:space="preserve">Άρθρο 17 – Ανάκτηση χρεών από τον </w:t>
      </w:r>
      <w:bookmarkEnd w:id="449"/>
      <w:r w:rsidRPr="00F0333C">
        <w:rPr>
          <w:b/>
          <w:sz w:val="24"/>
          <w:lang w:val="el-GR"/>
        </w:rPr>
        <w:t>Ανάδοχο</w:t>
      </w:r>
      <w:bookmarkEnd w:id="450"/>
      <w:bookmarkEnd w:id="451"/>
      <w:bookmarkEnd w:id="452"/>
      <w:bookmarkEnd w:id="453"/>
      <w:bookmarkEnd w:id="454"/>
    </w:p>
    <w:p w14:paraId="47223044" w14:textId="77777777" w:rsidR="00F0333C" w:rsidRPr="00F0333C" w:rsidRDefault="00F0333C" w:rsidP="006674C0">
      <w:pPr>
        <w:widowControl w:val="0"/>
        <w:numPr>
          <w:ilvl w:val="1"/>
          <w:numId w:val="69"/>
        </w:numPr>
        <w:tabs>
          <w:tab w:val="num" w:pos="426"/>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Οποιοδήποτε ποσό το οποίο η ΚΤΚ έχει καταβάλει και υπερβαίνει τα δικαιώματα του Αναδόχου δυνάμει της Σύμβασης, θα εξοφλείται από τον Ανάδοχο προς την ΚΤΚ εντός τριάντα (30) ημερών από την ημέρα κατά την οποία ο Ανάδοχος λαμβάνει το αίτημα της ΚΤΚ για τέτοια εξόφληση.</w:t>
      </w:r>
    </w:p>
    <w:p w14:paraId="05A26CC2" w14:textId="77777777" w:rsidR="00F0333C" w:rsidRPr="00F0333C" w:rsidRDefault="00F0333C" w:rsidP="006674C0">
      <w:pPr>
        <w:widowControl w:val="0"/>
        <w:numPr>
          <w:ilvl w:val="1"/>
          <w:numId w:val="69"/>
        </w:numPr>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που ο Ανάδοχος παραλείψει να προβεί σε εξόφληση εντός της πιο πάνω προθεσμίας, η ΚΤΚ δύναται να αυξήσει τα ποσά που οφείλονται προσθέτοντας τόκο επί της καθυστερημένης πληρωμής κατά τα προβλεπόμενα στον περί της Καταπολέμησης των Καθυστερήσεων Πληρωμών στις Εμπορικές Συναλλαγές Νόμο του 2012 ως εκάστοτε τροποποιείται ή αντικαθίσταται.</w:t>
      </w:r>
    </w:p>
    <w:p w14:paraId="43330FF7" w14:textId="70F8CB02" w:rsidR="00F0333C" w:rsidRPr="00F0333C" w:rsidRDefault="00F0333C" w:rsidP="006674C0">
      <w:pPr>
        <w:widowControl w:val="0"/>
        <w:numPr>
          <w:ilvl w:val="1"/>
          <w:numId w:val="69"/>
        </w:numPr>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που ο Ανάδοχος παραλείψει να εξοφλήσει το ποσό και τυχόν τόκο που έχει προστεθεί σύμφωνα με την παράγραφο 2, η ΚΤΚ δύναται να εισπράξει τα ποσά αυτά και μέσω κατάπτωσης ανάλογου μέρους της Εγγύησης Πιστής Εκτέλεσης.</w:t>
      </w:r>
    </w:p>
    <w:p w14:paraId="18F84722" w14:textId="77777777" w:rsidR="00F0333C" w:rsidRPr="00012A3E" w:rsidRDefault="00F0333C" w:rsidP="006674C0">
      <w:pPr>
        <w:widowControl w:val="0"/>
        <w:numPr>
          <w:ilvl w:val="0"/>
          <w:numId w:val="70"/>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Ποσά που πρέπει να εξοφληθούν προς την ΚΤΚ δύναται να </w:t>
      </w:r>
      <w:r w:rsidRPr="00012A3E">
        <w:rPr>
          <w:rFonts w:cs="Arial"/>
          <w:i w:val="0"/>
          <w:color w:val="000000"/>
          <w:position w:val="-3"/>
          <w:szCs w:val="22"/>
          <w:lang w:val="el-GR"/>
        </w:rPr>
        <w:t>συμψηφιστούν έναντι οποιωνδήποτε ποσών οφείλονται στον Ανάδοχο από την ΚΤΚ είτε από την παρούσα Σύμβαση είτε από άλλη Σύμβαση. Αυτό δεν θα επηρεάσει το δικαίωμα του Αναδόχου και της ΚΤΚ να συμφωνήσουν για εξόφληση με δόσεις.</w:t>
      </w:r>
    </w:p>
    <w:p w14:paraId="07CD9302" w14:textId="77777777" w:rsidR="00F0333C" w:rsidRPr="00012A3E" w:rsidRDefault="00F0333C" w:rsidP="006674C0">
      <w:pPr>
        <w:widowControl w:val="0"/>
        <w:numPr>
          <w:ilvl w:val="0"/>
          <w:numId w:val="70"/>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012A3E">
        <w:rPr>
          <w:rFonts w:cs="Arial"/>
          <w:i w:val="0"/>
          <w:color w:val="000000"/>
          <w:position w:val="-3"/>
          <w:szCs w:val="22"/>
          <w:lang w:val="el-GR"/>
        </w:rPr>
        <w:t>Οι οποιεσδήποτε χρεώσεις προκύπτουν από την εξόφληση οφειλόμενων ποσών από τον Ανάδοχο προς την ΚΤΚ βαρύνουν εξ ολοκλήρου τον Ανάδοχο.</w:t>
      </w:r>
    </w:p>
    <w:p w14:paraId="748D7B48" w14:textId="77777777" w:rsidR="00F0333C" w:rsidRPr="00F0333C" w:rsidRDefault="00F0333C" w:rsidP="00F0333C">
      <w:pPr>
        <w:widowControl w:val="0"/>
        <w:overflowPunct/>
        <w:autoSpaceDE/>
        <w:autoSpaceDN/>
        <w:adjustRightInd/>
        <w:spacing w:before="0" w:after="120"/>
        <w:ind w:left="360"/>
        <w:textAlignment w:val="auto"/>
        <w:rPr>
          <w:rFonts w:cs="Arial"/>
          <w:i w:val="0"/>
          <w:color w:val="000000"/>
          <w:position w:val="-3"/>
          <w:szCs w:val="22"/>
          <w:lang w:val="el-GR"/>
        </w:rPr>
      </w:pPr>
    </w:p>
    <w:p w14:paraId="72BF64E6" w14:textId="77777777" w:rsidR="00F0333C" w:rsidRPr="00F0333C" w:rsidRDefault="00F0333C" w:rsidP="00F0333C">
      <w:pPr>
        <w:keepNext/>
        <w:spacing w:before="0" w:after="120"/>
        <w:outlineLvl w:val="0"/>
        <w:rPr>
          <w:b/>
          <w:i w:val="0"/>
          <w:caps/>
          <w:sz w:val="24"/>
          <w:lang w:val="el-GR"/>
        </w:rPr>
      </w:pPr>
      <w:bookmarkStart w:id="455" w:name="_Toc146688591"/>
      <w:bookmarkStart w:id="456" w:name="_Toc147062954"/>
      <w:bookmarkStart w:id="457" w:name="_Toc147124083"/>
      <w:bookmarkStart w:id="458" w:name="_Toc506197975"/>
      <w:bookmarkStart w:id="459" w:name="_Toc531245438"/>
      <w:bookmarkStart w:id="460" w:name="_Toc233745248"/>
      <w:r w:rsidRPr="00F0333C">
        <w:rPr>
          <w:b/>
          <w:i w:val="0"/>
          <w:caps/>
          <w:sz w:val="24"/>
          <w:lang w:val="el-GR"/>
        </w:rPr>
        <w:t>ΑΘΕΤΗΣΗ ΣΥΜΒΑΤΙΚΩΝ ΟΡΩΝ – ΤΕΡΜΑΤΙΣΜΟΣ ΣΥΜΒΑΣΗΣ</w:t>
      </w:r>
      <w:bookmarkEnd w:id="455"/>
      <w:bookmarkEnd w:id="456"/>
      <w:bookmarkEnd w:id="457"/>
      <w:bookmarkEnd w:id="458"/>
      <w:bookmarkEnd w:id="459"/>
      <w:bookmarkEnd w:id="460"/>
    </w:p>
    <w:p w14:paraId="338ED38D" w14:textId="77777777" w:rsidR="00F0333C" w:rsidRPr="00F0333C" w:rsidRDefault="00F0333C" w:rsidP="00F0333C">
      <w:pPr>
        <w:keepNext/>
        <w:spacing w:before="0" w:after="120"/>
        <w:outlineLvl w:val="1"/>
        <w:rPr>
          <w:b/>
          <w:sz w:val="24"/>
          <w:lang w:val="el-GR"/>
        </w:rPr>
      </w:pPr>
      <w:bookmarkStart w:id="461" w:name="_Toc146688592"/>
      <w:bookmarkStart w:id="462" w:name="_Toc147062955"/>
      <w:bookmarkStart w:id="463" w:name="_Toc147124084"/>
      <w:bookmarkStart w:id="464" w:name="_Toc506197976"/>
      <w:bookmarkStart w:id="465" w:name="_Toc531245439"/>
      <w:bookmarkStart w:id="466" w:name="_Toc233745249"/>
      <w:r w:rsidRPr="00F0333C">
        <w:rPr>
          <w:b/>
          <w:sz w:val="24"/>
          <w:lang w:val="el-GR"/>
        </w:rPr>
        <w:t>Άρθρο 18 – Αθέτηση Σύμβασης</w:t>
      </w:r>
      <w:bookmarkEnd w:id="461"/>
      <w:bookmarkEnd w:id="462"/>
      <w:bookmarkEnd w:id="463"/>
      <w:bookmarkEnd w:id="464"/>
      <w:bookmarkEnd w:id="465"/>
      <w:bookmarkEnd w:id="466"/>
    </w:p>
    <w:p w14:paraId="095695C7" w14:textId="77777777" w:rsidR="00F0333C" w:rsidRPr="00F0333C" w:rsidRDefault="00F0333C" w:rsidP="006674C0">
      <w:pPr>
        <w:widowControl w:val="0"/>
        <w:numPr>
          <w:ilvl w:val="0"/>
          <w:numId w:val="72"/>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Υπάρχει αθέτηση της Σύμβασης από τους συμβαλλομένους όταν κάποιος από αυτούς αποτύχει να εκπληρώσει τις συμβατικές του υποχρεώσεις ή/και να τηρήσει οποιαδήποτε άλλη πρόνοια της Σύμβασης.</w:t>
      </w:r>
    </w:p>
    <w:p w14:paraId="59BCA6B1" w14:textId="77777777" w:rsidR="00F0333C" w:rsidRPr="00F0333C" w:rsidRDefault="00F0333C" w:rsidP="006674C0">
      <w:pPr>
        <w:widowControl w:val="0"/>
        <w:numPr>
          <w:ilvl w:val="0"/>
          <w:numId w:val="72"/>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Όταν υπάρχει αθέτηση Σύμβασης, το μέρος που ζημιώθηκε δικαιούται να προσφύγει στα ακόλουθα μέτρα αποκατάστασης</w:t>
      </w:r>
      <w:r w:rsidRPr="00F0333C">
        <w:rPr>
          <w:rFonts w:cs="Arial"/>
          <w:i w:val="0"/>
          <w:color w:val="000000"/>
          <w:position w:val="-3"/>
          <w:szCs w:val="22"/>
          <w:lang w:val="el-GR"/>
        </w:rPr>
        <w:sym w:font="Symbol" w:char="F03A"/>
      </w:r>
    </w:p>
    <w:p w14:paraId="3553C55E" w14:textId="77777777" w:rsidR="00F0333C" w:rsidRPr="00F0333C" w:rsidRDefault="00F0333C" w:rsidP="00F0333C">
      <w:pPr>
        <w:widowControl w:val="0"/>
        <w:overflowPunct/>
        <w:spacing w:before="0" w:after="120"/>
        <w:ind w:left="1080" w:hanging="360"/>
        <w:textAlignment w:val="auto"/>
        <w:rPr>
          <w:rFonts w:cs="Arial"/>
          <w:i w:val="0"/>
          <w:color w:val="000000"/>
          <w:position w:val="-3"/>
          <w:szCs w:val="22"/>
          <w:lang w:val="el-GR"/>
        </w:rPr>
      </w:pPr>
      <w:r w:rsidRPr="00F0333C">
        <w:rPr>
          <w:rFonts w:cs="Arial"/>
          <w:i w:val="0"/>
          <w:color w:val="000000"/>
          <w:position w:val="-3"/>
          <w:szCs w:val="22"/>
          <w:lang w:val="el-GR"/>
        </w:rPr>
        <w:t>-</w:t>
      </w:r>
      <w:r w:rsidRPr="00F0333C">
        <w:rPr>
          <w:rFonts w:cs="Arial"/>
          <w:i w:val="0"/>
          <w:color w:val="000000"/>
          <w:position w:val="-3"/>
          <w:szCs w:val="22"/>
          <w:lang w:val="el-GR"/>
        </w:rPr>
        <w:tab/>
        <w:t>αποζημίωση ή/και συμβατική αποζημίωση, ή/και</w:t>
      </w:r>
    </w:p>
    <w:p w14:paraId="69C784A8" w14:textId="77777777" w:rsidR="00F0333C" w:rsidRPr="00F0333C" w:rsidRDefault="00F0333C" w:rsidP="00F0333C">
      <w:pPr>
        <w:widowControl w:val="0"/>
        <w:overflowPunct/>
        <w:spacing w:before="0" w:after="120"/>
        <w:ind w:left="1080" w:hanging="360"/>
        <w:textAlignment w:val="auto"/>
        <w:rPr>
          <w:rFonts w:cs="Arial"/>
          <w:i w:val="0"/>
          <w:color w:val="000000"/>
          <w:position w:val="-3"/>
          <w:szCs w:val="22"/>
          <w:lang w:val="el-GR"/>
        </w:rPr>
      </w:pPr>
      <w:r w:rsidRPr="00F0333C">
        <w:rPr>
          <w:rFonts w:cs="Arial"/>
          <w:i w:val="0"/>
          <w:color w:val="000000"/>
          <w:position w:val="-3"/>
          <w:szCs w:val="22"/>
          <w:lang w:val="el-GR"/>
        </w:rPr>
        <w:t>-</w:t>
      </w:r>
      <w:r w:rsidRPr="00F0333C">
        <w:rPr>
          <w:rFonts w:cs="Arial"/>
          <w:i w:val="0"/>
          <w:color w:val="000000"/>
          <w:position w:val="-3"/>
          <w:szCs w:val="22"/>
          <w:lang w:val="el-GR"/>
        </w:rPr>
        <w:tab/>
        <w:t>τερματισμό της Σύμβασης, για τους λόγους που καθορίζονται στα άρθρα 21 και 22 του παρόντος Παραρτήματος.</w:t>
      </w:r>
    </w:p>
    <w:p w14:paraId="2639153F" w14:textId="77777777" w:rsidR="00F0333C" w:rsidRPr="00F0333C" w:rsidRDefault="00F0333C" w:rsidP="006674C0">
      <w:pPr>
        <w:widowControl w:val="0"/>
        <w:numPr>
          <w:ilvl w:val="0"/>
          <w:numId w:val="72"/>
        </w:numPr>
        <w:tabs>
          <w:tab w:val="num" w:pos="360"/>
        </w:tabs>
        <w:overflowPunct/>
        <w:autoSpaceDE/>
        <w:autoSpaceDN/>
        <w:adjustRightInd/>
        <w:spacing w:before="0" w:after="120"/>
        <w:ind w:left="360"/>
        <w:textAlignment w:val="auto"/>
        <w:rPr>
          <w:rFonts w:cs="Arial"/>
          <w:b/>
          <w:bCs/>
          <w:i w:val="0"/>
          <w:color w:val="000000"/>
          <w:position w:val="-3"/>
          <w:szCs w:val="22"/>
          <w:lang w:val="el-GR"/>
        </w:rPr>
      </w:pPr>
      <w:r w:rsidRPr="00F0333C">
        <w:rPr>
          <w:rFonts w:cs="Arial"/>
          <w:i w:val="0"/>
          <w:color w:val="000000"/>
          <w:position w:val="-3"/>
          <w:szCs w:val="22"/>
          <w:lang w:val="el-GR"/>
        </w:rPr>
        <w:t>Σε κάθε περίπτωση όπου η ΚΤΚ δικαιούται αποζημιώσεις, μπορεί να τις εισπράξει και με τους ακόλουθους τρόπους:</w:t>
      </w:r>
    </w:p>
    <w:p w14:paraId="76F0E128" w14:textId="77777777" w:rsidR="00F0333C" w:rsidRPr="00F0333C" w:rsidRDefault="00F0333C" w:rsidP="00F0333C">
      <w:pPr>
        <w:widowControl w:val="0"/>
        <w:overflowPunct/>
        <w:autoSpaceDE/>
        <w:autoSpaceDN/>
        <w:adjustRightInd/>
        <w:spacing w:before="0" w:after="120"/>
        <w:ind w:left="709" w:hanging="283"/>
        <w:textAlignment w:val="auto"/>
        <w:rPr>
          <w:rFonts w:cs="Arial"/>
          <w:i w:val="0"/>
          <w:color w:val="000000"/>
          <w:position w:val="-3"/>
          <w:szCs w:val="22"/>
          <w:lang w:val="el-GR"/>
        </w:rPr>
      </w:pPr>
      <w:r w:rsidRPr="00F0333C">
        <w:rPr>
          <w:rFonts w:cs="Arial"/>
          <w:i w:val="0"/>
          <w:color w:val="000000"/>
          <w:position w:val="-3"/>
          <w:szCs w:val="22"/>
          <w:lang w:val="el-GR"/>
        </w:rPr>
        <w:t>(α) Να τις αφαιρέσει από οποιαδήποτε ποσά οφείλει η ίδια  στον Ανάδοχο,</w:t>
      </w:r>
    </w:p>
    <w:p w14:paraId="11FAC27B" w14:textId="78ED7E23" w:rsidR="00F0333C" w:rsidRPr="00F0333C" w:rsidRDefault="00F0333C" w:rsidP="00F0333C">
      <w:pPr>
        <w:widowControl w:val="0"/>
        <w:overflowPunct/>
        <w:autoSpaceDE/>
        <w:autoSpaceDN/>
        <w:adjustRightInd/>
        <w:spacing w:before="0" w:after="120"/>
        <w:ind w:left="709" w:hanging="283"/>
        <w:textAlignment w:val="auto"/>
        <w:rPr>
          <w:rFonts w:cs="Arial"/>
          <w:i w:val="0"/>
          <w:color w:val="000000"/>
          <w:position w:val="-3"/>
          <w:szCs w:val="22"/>
          <w:lang w:val="el-GR"/>
        </w:rPr>
      </w:pPr>
      <w:r w:rsidRPr="00F0333C">
        <w:rPr>
          <w:rFonts w:cs="Arial"/>
          <w:i w:val="0"/>
          <w:color w:val="000000"/>
          <w:position w:val="-3"/>
          <w:szCs w:val="22"/>
          <w:lang w:val="el-GR"/>
        </w:rPr>
        <w:t xml:space="preserve">(β) μέσω κατάπτωσης ανάλογου μέρους της Εγγύησης Πιστής Εκτέλεσης. </w:t>
      </w:r>
    </w:p>
    <w:p w14:paraId="5C03A167" w14:textId="77777777" w:rsidR="00F0333C" w:rsidRPr="00F0333C" w:rsidRDefault="00F0333C" w:rsidP="00F0333C">
      <w:pPr>
        <w:widowControl w:val="0"/>
        <w:overflowPunct/>
        <w:autoSpaceDE/>
        <w:autoSpaceDN/>
        <w:adjustRightInd/>
        <w:spacing w:before="0" w:after="120"/>
        <w:ind w:left="709" w:hanging="283"/>
        <w:textAlignment w:val="auto"/>
        <w:rPr>
          <w:rFonts w:cs="Arial"/>
          <w:i w:val="0"/>
          <w:color w:val="000000"/>
          <w:position w:val="-3"/>
          <w:szCs w:val="22"/>
          <w:lang w:val="el-GR"/>
        </w:rPr>
      </w:pPr>
    </w:p>
    <w:p w14:paraId="1253D984" w14:textId="77777777" w:rsidR="00F0333C" w:rsidRPr="00F0333C" w:rsidRDefault="00F0333C" w:rsidP="00F0333C">
      <w:pPr>
        <w:keepNext/>
        <w:spacing w:before="0" w:after="120"/>
        <w:outlineLvl w:val="1"/>
        <w:rPr>
          <w:b/>
          <w:sz w:val="24"/>
          <w:lang w:val="el-GR"/>
        </w:rPr>
      </w:pPr>
      <w:bookmarkStart w:id="467" w:name="_Toc146688593"/>
      <w:bookmarkStart w:id="468" w:name="_Toc147062956"/>
      <w:bookmarkStart w:id="469" w:name="_Toc147124085"/>
      <w:bookmarkStart w:id="470" w:name="_Toc506197977"/>
      <w:bookmarkStart w:id="471" w:name="_Toc531245440"/>
      <w:bookmarkStart w:id="472" w:name="_Toc233745250"/>
      <w:r w:rsidRPr="00F0333C">
        <w:rPr>
          <w:b/>
          <w:sz w:val="24"/>
          <w:lang w:val="el-GR"/>
        </w:rPr>
        <w:t>Άρθρο 19 – Ασφάλιση -</w:t>
      </w:r>
      <w:bookmarkEnd w:id="467"/>
      <w:r w:rsidRPr="00F0333C">
        <w:rPr>
          <w:b/>
          <w:sz w:val="24"/>
          <w:lang w:val="el-GR"/>
        </w:rPr>
        <w:t xml:space="preserve"> Αποζημίωση</w:t>
      </w:r>
      <w:bookmarkEnd w:id="468"/>
      <w:bookmarkEnd w:id="469"/>
      <w:bookmarkEnd w:id="470"/>
      <w:bookmarkEnd w:id="471"/>
      <w:bookmarkEnd w:id="472"/>
      <w:r w:rsidRPr="00F0333C">
        <w:rPr>
          <w:b/>
          <w:sz w:val="24"/>
          <w:lang w:val="el-GR"/>
        </w:rPr>
        <w:t xml:space="preserve"> </w:t>
      </w:r>
    </w:p>
    <w:p w14:paraId="35CC626A" w14:textId="77777777" w:rsidR="00F0333C" w:rsidRPr="00F0333C" w:rsidRDefault="00F0333C" w:rsidP="006674C0">
      <w:pPr>
        <w:widowControl w:val="0"/>
        <w:numPr>
          <w:ilvl w:val="0"/>
          <w:numId w:val="63"/>
        </w:numPr>
        <w:tabs>
          <w:tab w:val="clear" w:pos="5180"/>
          <w:tab w:val="num" w:pos="4820"/>
        </w:tabs>
        <w:overflowPunct/>
        <w:autoSpaceDE/>
        <w:autoSpaceDN/>
        <w:adjustRightInd/>
        <w:spacing w:before="0" w:after="120"/>
        <w:ind w:left="426" w:hanging="218"/>
        <w:textAlignment w:val="auto"/>
        <w:rPr>
          <w:rFonts w:cs="Arial"/>
          <w:i w:val="0"/>
          <w:color w:val="000000"/>
          <w:position w:val="-3"/>
          <w:szCs w:val="22"/>
          <w:lang w:val="el-GR"/>
        </w:rPr>
      </w:pPr>
      <w:r w:rsidRPr="00F0333C">
        <w:rPr>
          <w:rFonts w:cs="Arial"/>
          <w:i w:val="0"/>
          <w:color w:val="000000"/>
          <w:position w:val="-3"/>
          <w:szCs w:val="22"/>
        </w:rPr>
        <w:t>M</w:t>
      </w:r>
      <w:r w:rsidRPr="00F0333C">
        <w:rPr>
          <w:rFonts w:cs="Arial"/>
          <w:i w:val="0"/>
          <w:color w:val="000000"/>
          <w:position w:val="-3"/>
          <w:szCs w:val="22"/>
          <w:lang w:val="el-GR"/>
        </w:rPr>
        <w:t>ε δικά του έξοδα, ο Ανάδοχος θα αποζημιώνει, προστατεύει και υπερασπίζεται την ΚΤΚ και υπαλλήλους της, από και ενάντια όλων των ενεργειών, απαιτήσεων, απωλειών ή βλαβών, που προκύπτουν από την εκτέλεση της Σύμβασης από τον Ανάδοχο, ανεξαρτήτως του αν ανακύπτουν κατά την εκτέλεση της Σύμβασης ή μετά την ολοκλήρωση του Αντικειμένου της Σύμβασης.</w:t>
      </w:r>
    </w:p>
    <w:p w14:paraId="7CE83E97" w14:textId="77777777" w:rsidR="00F0333C" w:rsidRPr="00F0333C" w:rsidRDefault="00F0333C" w:rsidP="006674C0">
      <w:pPr>
        <w:widowControl w:val="0"/>
        <w:numPr>
          <w:ilvl w:val="0"/>
          <w:numId w:val="63"/>
        </w:numPr>
        <w:tabs>
          <w:tab w:val="clear" w:pos="5180"/>
          <w:tab w:val="num" w:pos="4820"/>
        </w:tabs>
        <w:overflowPunct/>
        <w:autoSpaceDE/>
        <w:autoSpaceDN/>
        <w:adjustRightInd/>
        <w:spacing w:before="0" w:after="120"/>
        <w:ind w:left="426" w:hanging="218"/>
        <w:textAlignment w:val="auto"/>
        <w:rPr>
          <w:rFonts w:cs="Arial"/>
          <w:i w:val="0"/>
          <w:color w:val="000000"/>
          <w:position w:val="-3"/>
          <w:szCs w:val="22"/>
          <w:lang w:val="el-GR"/>
        </w:rPr>
      </w:pPr>
      <w:r w:rsidRPr="00F0333C">
        <w:rPr>
          <w:rFonts w:cs="Arial"/>
          <w:i w:val="0"/>
          <w:color w:val="000000"/>
          <w:position w:val="-3"/>
          <w:szCs w:val="22"/>
          <w:lang w:val="el-GR"/>
        </w:rPr>
        <w:t>Με δικά του έξοδα, ο Ανάδοχος, με αίτημα της ΚΤΚ, θα επανορθώνει οποιαδήποτε έλλειψη ή ελάττωμα στην εκτέλεση των Υπηρεσιών σε περίπτωση αποτυχίας του Αναδόχου να εκτελέσει τις υποχρεώσεις του δυνάμει της Σύμβασης.</w:t>
      </w:r>
    </w:p>
    <w:p w14:paraId="74B62EFF" w14:textId="77777777" w:rsidR="00F0333C" w:rsidRPr="00F0333C" w:rsidRDefault="00F0333C" w:rsidP="006674C0">
      <w:pPr>
        <w:widowControl w:val="0"/>
        <w:numPr>
          <w:ilvl w:val="0"/>
          <w:numId w:val="63"/>
        </w:numPr>
        <w:tabs>
          <w:tab w:val="clear" w:pos="5180"/>
          <w:tab w:val="num" w:pos="4820"/>
        </w:tabs>
        <w:overflowPunct/>
        <w:autoSpaceDE/>
        <w:autoSpaceDN/>
        <w:adjustRightInd/>
        <w:spacing w:before="0" w:after="120"/>
        <w:ind w:left="426" w:hanging="218"/>
        <w:textAlignment w:val="auto"/>
        <w:rPr>
          <w:rFonts w:cs="Arial"/>
          <w:i w:val="0"/>
          <w:color w:val="000000"/>
          <w:position w:val="-3"/>
          <w:szCs w:val="22"/>
          <w:lang w:val="el-GR"/>
        </w:rPr>
      </w:pPr>
      <w:r w:rsidRPr="00F0333C">
        <w:rPr>
          <w:rFonts w:cs="Arial"/>
          <w:i w:val="0"/>
          <w:color w:val="000000"/>
          <w:position w:val="-3"/>
          <w:szCs w:val="22"/>
          <w:lang w:val="el-GR"/>
        </w:rPr>
        <w:t>Ο Ανάδοχος δεν θα φέρει καμία ευθύνη για ενέργειες, απαιτήσεις, απώλειες ή βλάβες που μπορεί να αποδείξει, εκθέτοντας τα πραγματικά περιστατικά προς την ΚΤΚ, ότι προκαλούνται από</w:t>
      </w:r>
      <w:r w:rsidRPr="00F0333C">
        <w:rPr>
          <w:rFonts w:cs="Arial"/>
          <w:i w:val="0"/>
          <w:color w:val="000000"/>
          <w:position w:val="-3"/>
          <w:szCs w:val="22"/>
          <w:lang w:val="el-GR"/>
        </w:rPr>
        <w:sym w:font="Symbol" w:char="F03A"/>
      </w:r>
    </w:p>
    <w:p w14:paraId="0C35EE7E" w14:textId="77777777" w:rsidR="00F0333C" w:rsidRPr="00F0333C" w:rsidRDefault="00F0333C" w:rsidP="006674C0">
      <w:pPr>
        <w:widowControl w:val="0"/>
        <w:numPr>
          <w:ilvl w:val="1"/>
          <w:numId w:val="63"/>
        </w:numPr>
        <w:tabs>
          <w:tab w:val="num" w:pos="900"/>
        </w:tabs>
        <w:overflowPunct/>
        <w:autoSpaceDE/>
        <w:autoSpaceDN/>
        <w:adjustRightInd/>
        <w:spacing w:before="0" w:after="120"/>
        <w:ind w:left="900" w:hanging="540"/>
        <w:textAlignment w:val="auto"/>
        <w:rPr>
          <w:rFonts w:cs="Arial"/>
          <w:i w:val="0"/>
          <w:color w:val="000000"/>
          <w:position w:val="-3"/>
          <w:szCs w:val="22"/>
          <w:lang w:val="el-GR"/>
        </w:rPr>
      </w:pPr>
      <w:r w:rsidRPr="00F0333C">
        <w:rPr>
          <w:rFonts w:cs="Arial"/>
          <w:i w:val="0"/>
          <w:color w:val="000000"/>
          <w:position w:val="-3"/>
          <w:szCs w:val="22"/>
          <w:lang w:val="el-GR"/>
        </w:rPr>
        <w:t xml:space="preserve">παράλειψη εκ μέρους της ΚΤΚ να ενεργήσει σχετικά με οποιαδήποτε αιτιολογημένη εισήγηση του Αναδόχου, ή απαίτηση εκ μέρους της ΚΤΚ να εφαρμοστεί από τον Ανάδοχο μια απόφαση ή εισήγηση με την οποία ο ίδιος διαφωνεί αιτιολογημένα ή για την οποία εκφράζει σοβαρή αιτιολογημένη επιφύλαξη, ή </w:t>
      </w:r>
    </w:p>
    <w:p w14:paraId="0C0B0303" w14:textId="77777777" w:rsidR="00F0333C" w:rsidRPr="00F0333C" w:rsidRDefault="00F0333C" w:rsidP="006674C0">
      <w:pPr>
        <w:widowControl w:val="0"/>
        <w:numPr>
          <w:ilvl w:val="1"/>
          <w:numId w:val="63"/>
        </w:numPr>
        <w:tabs>
          <w:tab w:val="num" w:pos="900"/>
        </w:tabs>
        <w:overflowPunct/>
        <w:autoSpaceDE/>
        <w:autoSpaceDN/>
        <w:adjustRightInd/>
        <w:spacing w:before="0" w:after="120"/>
        <w:ind w:left="900" w:hanging="540"/>
        <w:textAlignment w:val="auto"/>
        <w:rPr>
          <w:rFonts w:cs="Arial"/>
          <w:i w:val="0"/>
          <w:color w:val="000000"/>
          <w:position w:val="-3"/>
          <w:szCs w:val="22"/>
          <w:lang w:val="el-GR"/>
        </w:rPr>
      </w:pPr>
      <w:r w:rsidRPr="00F0333C">
        <w:rPr>
          <w:rFonts w:cs="Arial"/>
          <w:i w:val="0"/>
          <w:color w:val="000000"/>
          <w:position w:val="-3"/>
          <w:szCs w:val="22"/>
          <w:lang w:val="el-GR"/>
        </w:rPr>
        <w:t>πλημμελή εκτέλεση από τους υπαλλήλους ή ανεξάρτητους αναδόχους της ΚΤΚ των οδηγιών του Αναδόχου που έχουν υιοθετηθεί από την ΚΤΚ.</w:t>
      </w:r>
    </w:p>
    <w:p w14:paraId="1D7F3626" w14:textId="77777777" w:rsidR="00F0333C" w:rsidRPr="00F0333C" w:rsidRDefault="00F0333C" w:rsidP="006674C0">
      <w:pPr>
        <w:widowControl w:val="0"/>
        <w:numPr>
          <w:ilvl w:val="0"/>
          <w:numId w:val="63"/>
        </w:numPr>
        <w:tabs>
          <w:tab w:val="clear" w:pos="5180"/>
        </w:tabs>
        <w:overflowPunct/>
        <w:autoSpaceDE/>
        <w:autoSpaceDN/>
        <w:adjustRightInd/>
        <w:spacing w:before="0" w:after="120"/>
        <w:ind w:left="426" w:hanging="219"/>
        <w:textAlignment w:val="auto"/>
        <w:rPr>
          <w:rFonts w:cs="Arial"/>
          <w:b/>
          <w:bCs/>
          <w:i w:val="0"/>
          <w:color w:val="000000"/>
          <w:position w:val="-3"/>
          <w:szCs w:val="22"/>
          <w:lang w:val="el-GR"/>
        </w:rPr>
      </w:pPr>
      <w:r w:rsidRPr="00F0333C">
        <w:rPr>
          <w:rFonts w:cs="Arial"/>
          <w:i w:val="0"/>
          <w:color w:val="000000"/>
          <w:position w:val="-3"/>
          <w:szCs w:val="22"/>
          <w:lang w:val="el-GR"/>
        </w:rPr>
        <w:t>Σε περίπτωση όπου στα Έγγραφα Διαγωνισμού προσδιορίζεται περίοδος μετά την παροχή των Υπηρεσιών κατά τη διάρκεια της οποίας ο Ανάδοχος θα παραμένει υπεύθυνος για οποιαδήποτε αθέτηση των υποχρεώσεών του δυνάμει της Σύμβασης, το παρόν άρθρο εφαρμόζεται μόνο εντός αυτής της περιόδου.</w:t>
      </w:r>
    </w:p>
    <w:p w14:paraId="344D2227" w14:textId="77777777" w:rsidR="00F0333C" w:rsidRPr="00F0333C" w:rsidRDefault="00F0333C" w:rsidP="007A0409">
      <w:pPr>
        <w:overflowPunct/>
        <w:autoSpaceDE/>
        <w:autoSpaceDN/>
        <w:adjustRightInd/>
        <w:spacing w:before="0"/>
        <w:textAlignment w:val="auto"/>
        <w:rPr>
          <w:rFonts w:cs="Arial"/>
          <w:i w:val="0"/>
          <w:sz w:val="24"/>
          <w:szCs w:val="24"/>
          <w:lang w:val="el-GR"/>
        </w:rPr>
      </w:pPr>
    </w:p>
    <w:p w14:paraId="0E23FD8D" w14:textId="77777777" w:rsidR="00F0333C" w:rsidRPr="00F0333C" w:rsidRDefault="00F0333C" w:rsidP="00F0333C">
      <w:pPr>
        <w:keepNext/>
        <w:spacing w:before="0" w:after="120"/>
        <w:outlineLvl w:val="1"/>
        <w:rPr>
          <w:b/>
          <w:sz w:val="24"/>
          <w:lang w:val="el-GR"/>
        </w:rPr>
      </w:pPr>
      <w:bookmarkStart w:id="473" w:name="_Toc146688594"/>
      <w:bookmarkStart w:id="474" w:name="_Toc147062957"/>
      <w:bookmarkStart w:id="475" w:name="_Toc147124086"/>
      <w:bookmarkStart w:id="476" w:name="_Toc506197978"/>
      <w:bookmarkStart w:id="477" w:name="_Toc531245441"/>
      <w:bookmarkStart w:id="478" w:name="_Toc233745251"/>
      <w:r w:rsidRPr="00F0333C">
        <w:rPr>
          <w:b/>
          <w:sz w:val="24"/>
          <w:lang w:val="el-GR"/>
        </w:rPr>
        <w:lastRenderedPageBreak/>
        <w:t xml:space="preserve">Άρθρο 20 – Διοικητικές και Οικονομικές Κυρώσεις στον </w:t>
      </w:r>
      <w:bookmarkEnd w:id="473"/>
      <w:bookmarkEnd w:id="474"/>
      <w:bookmarkEnd w:id="475"/>
      <w:r w:rsidRPr="00F0333C">
        <w:rPr>
          <w:b/>
          <w:sz w:val="24"/>
          <w:lang w:val="el-GR"/>
        </w:rPr>
        <w:t>Ανάδοχο</w:t>
      </w:r>
      <w:bookmarkEnd w:id="476"/>
      <w:bookmarkEnd w:id="477"/>
      <w:bookmarkEnd w:id="478"/>
    </w:p>
    <w:p w14:paraId="15C2B35C" w14:textId="77777777" w:rsidR="00F0333C" w:rsidRPr="00F0333C" w:rsidRDefault="00F0333C" w:rsidP="006674C0">
      <w:pPr>
        <w:widowControl w:val="0"/>
        <w:numPr>
          <w:ilvl w:val="0"/>
          <w:numId w:val="67"/>
        </w:numPr>
        <w:overflowPunct/>
        <w:autoSpaceDE/>
        <w:autoSpaceDN/>
        <w:adjustRightInd/>
        <w:spacing w:before="0" w:after="120"/>
        <w:textAlignment w:val="auto"/>
        <w:rPr>
          <w:rFonts w:cs="Arial"/>
          <w:b/>
          <w:bCs/>
          <w:i w:val="0"/>
          <w:color w:val="000000"/>
          <w:position w:val="-3"/>
          <w:szCs w:val="22"/>
          <w:lang w:val="el-GR"/>
        </w:rPr>
      </w:pPr>
      <w:r w:rsidRPr="00F0333C">
        <w:rPr>
          <w:rFonts w:cs="Arial"/>
          <w:i w:val="0"/>
          <w:color w:val="000000"/>
          <w:position w:val="-3"/>
          <w:szCs w:val="22"/>
          <w:lang w:val="el-GR"/>
        </w:rPr>
        <w:t>Σε περίπτωση αθέτησης της Σύμβασης εκ μέρους του Αναδόχου, πέραν από τα προβλεπόμενα στο παρόν Παράρτημα, ενδεχομένως ο Ανάδοχος να στερηθεί το δικαίωμα συμμετοχής σε μελλοντικούς διαγωνισμούς της ΚΤΚ σύμφωνα με τα προβλεπόμενα στην παράγραφο 59(4)(ζ) των Οδηγιών.</w:t>
      </w:r>
    </w:p>
    <w:p w14:paraId="69679F8B" w14:textId="77777777" w:rsidR="00F0333C" w:rsidRPr="00F0333C" w:rsidRDefault="00F0333C" w:rsidP="006674C0">
      <w:pPr>
        <w:widowControl w:val="0"/>
        <w:numPr>
          <w:ilvl w:val="0"/>
          <w:numId w:val="67"/>
        </w:numPr>
        <w:overflowPunct/>
        <w:autoSpaceDE/>
        <w:autoSpaceDN/>
        <w:adjustRightInd/>
        <w:spacing w:before="0" w:after="120"/>
        <w:textAlignment w:val="auto"/>
        <w:rPr>
          <w:rFonts w:cs="Arial"/>
          <w:b/>
          <w:bCs/>
          <w:i w:val="0"/>
          <w:color w:val="000000"/>
          <w:position w:val="-3"/>
          <w:szCs w:val="22"/>
          <w:lang w:val="el-GR"/>
        </w:rPr>
      </w:pPr>
      <w:r w:rsidRPr="00F0333C">
        <w:rPr>
          <w:rFonts w:cs="Arial"/>
          <w:i w:val="0"/>
          <w:color w:val="000000"/>
          <w:position w:val="-3"/>
          <w:szCs w:val="22"/>
          <w:lang w:val="el-GR"/>
        </w:rPr>
        <w:t>Σε περίπτωση τερματισμού της Σύμβασης από την ΚΤΚ, η ΚΤΚ προβαίνει σε είσπραξη της Εγγύησης Προκαταβολής ή/και της Εγγύησης Πιστής Εκτέλεσης. Σε περίπτωση που η ζημιά που υπέστη η ΚΤΚ υπερβαίνει το ποσό των προαναφερόμενων εγγυήσεων, τότε η ΚΤΚ διατηρεί το δικαίωμα για λήψη δικαστικών ή άλλων μέτρων που θεωρεί απαραίτητα εναντίον του Αναδόχου προς επανόρθωση της κατάστασης.</w:t>
      </w:r>
    </w:p>
    <w:p w14:paraId="47609081" w14:textId="77777777" w:rsidR="00F0333C" w:rsidRPr="00F0333C" w:rsidRDefault="00F0333C" w:rsidP="006674C0">
      <w:pPr>
        <w:widowControl w:val="0"/>
        <w:numPr>
          <w:ilvl w:val="0"/>
          <w:numId w:val="67"/>
        </w:numPr>
        <w:overflowPunct/>
        <w:autoSpaceDE/>
        <w:autoSpaceDN/>
        <w:adjustRightInd/>
        <w:spacing w:before="0" w:after="120"/>
        <w:textAlignment w:val="auto"/>
        <w:rPr>
          <w:rFonts w:cs="Arial"/>
          <w:i w:val="0"/>
          <w:color w:val="000000"/>
          <w:position w:val="-3"/>
          <w:szCs w:val="22"/>
          <w:lang w:val="el-GR"/>
        </w:rPr>
      </w:pPr>
      <w:r w:rsidRPr="00F0333C">
        <w:rPr>
          <w:rFonts w:cs="Arial"/>
          <w:i w:val="0"/>
          <w:color w:val="000000"/>
          <w:position w:val="-3"/>
          <w:szCs w:val="22"/>
          <w:lang w:val="el-GR"/>
        </w:rPr>
        <w:t>Σε ό,τι αφορά στις ρήτρες καθυστέρησης ισχύουν τα ειδικά αναφερόμενα στο άρθρο 8 των Ειδικών Όρων της Σύμβασης.</w:t>
      </w:r>
    </w:p>
    <w:p w14:paraId="5E948C1D" w14:textId="77777777" w:rsidR="00F0333C" w:rsidRPr="00F0333C" w:rsidRDefault="00F0333C" w:rsidP="007A0409">
      <w:pPr>
        <w:overflowPunct/>
        <w:autoSpaceDE/>
        <w:autoSpaceDN/>
        <w:adjustRightInd/>
        <w:spacing w:before="0"/>
        <w:textAlignment w:val="auto"/>
        <w:rPr>
          <w:rFonts w:cs="Arial"/>
          <w:b/>
          <w:bCs/>
          <w:i w:val="0"/>
          <w:szCs w:val="22"/>
          <w:lang w:val="el-GR"/>
        </w:rPr>
      </w:pPr>
    </w:p>
    <w:p w14:paraId="03D019EB" w14:textId="77777777" w:rsidR="00F0333C" w:rsidRPr="00F0333C" w:rsidRDefault="00F0333C" w:rsidP="00F0333C">
      <w:pPr>
        <w:keepNext/>
        <w:spacing w:before="0" w:after="120"/>
        <w:outlineLvl w:val="1"/>
        <w:rPr>
          <w:b/>
          <w:sz w:val="24"/>
          <w:lang w:val="el-GR"/>
        </w:rPr>
      </w:pPr>
      <w:bookmarkStart w:id="479" w:name="_Toc146688595"/>
      <w:bookmarkStart w:id="480" w:name="_Toc147062958"/>
      <w:bookmarkStart w:id="481" w:name="_Toc147124087"/>
      <w:bookmarkStart w:id="482" w:name="_Toc506197979"/>
      <w:bookmarkStart w:id="483" w:name="_Toc531245442"/>
      <w:bookmarkStart w:id="484" w:name="_Toc233745252"/>
      <w:r w:rsidRPr="00F0333C">
        <w:rPr>
          <w:b/>
          <w:sz w:val="24"/>
          <w:lang w:val="el-GR"/>
        </w:rPr>
        <w:t xml:space="preserve">Άρθρο 21 – Τερματισμός από την </w:t>
      </w:r>
      <w:bookmarkEnd w:id="479"/>
      <w:bookmarkEnd w:id="480"/>
      <w:bookmarkEnd w:id="481"/>
      <w:bookmarkEnd w:id="482"/>
      <w:bookmarkEnd w:id="483"/>
      <w:r w:rsidRPr="00F0333C">
        <w:rPr>
          <w:b/>
          <w:sz w:val="24"/>
          <w:lang w:val="el-GR"/>
        </w:rPr>
        <w:t>ΚΤΚ</w:t>
      </w:r>
      <w:bookmarkEnd w:id="484"/>
    </w:p>
    <w:p w14:paraId="617EF6A1" w14:textId="77777777"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Η Σύμβαση αυτή τερματίζεται αυτοδικαίως εάν, εντός περιόδου ενός έτους μετά την υπογραφή της και από τα δύο μέρη, δεν πραγματοποιηθεί οποιαδήποτε εργασία που να εγείρει δικαίωμα πληρωμής.  </w:t>
      </w:r>
    </w:p>
    <w:p w14:paraId="5EC86969" w14:textId="77777777"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 τερματισμός θα γίνει χωρίς επηρεασμό οποιωνδήποτε δικαιωμάτων ή εξουσιών της ΚΤΚ καθώς και του Αναδόχου, δυνάμει της Σύμβασης.</w:t>
      </w:r>
    </w:p>
    <w:p w14:paraId="4980C2B3" w14:textId="6ECD90C6"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i w:val="0"/>
          <w:position w:val="-3"/>
          <w:szCs w:val="22"/>
          <w:lang w:val="el-GR"/>
        </w:rPr>
      </w:pPr>
      <w:r w:rsidRPr="00F0333C">
        <w:rPr>
          <w:rFonts w:cs="Arial"/>
          <w:i w:val="0"/>
          <w:position w:val="-3"/>
          <w:szCs w:val="22"/>
          <w:lang w:val="el-GR"/>
        </w:rPr>
        <w:t>Επιπρόσθετα από τους λόγους τερματισμού που προβλέπονται σε άλλα άρθρα του Παρόντος Παραρτήματος και σε άλλα σημεία της Σύμβασης, η ΚΤΚ δύναται, αφού δώσει στον Ανάδοχο προειδοποίηση επτά (7) εργάσιμων ημερών, να τερματίσει τη Σύμβαση σε οποιαδήποτε από τις ακόλουθες περιπτώσεις:</w:t>
      </w:r>
    </w:p>
    <w:p w14:paraId="6BBA39E5" w14:textId="5A2B31C9" w:rsidR="00F0333C" w:rsidRPr="00F0333C" w:rsidRDefault="00F0333C" w:rsidP="006674C0">
      <w:pPr>
        <w:widowControl w:val="0"/>
        <w:numPr>
          <w:ilvl w:val="2"/>
          <w:numId w:val="69"/>
        </w:numPr>
        <w:tabs>
          <w:tab w:val="clear" w:pos="2160"/>
        </w:tabs>
        <w:overflowPunct/>
        <w:autoSpaceDE/>
        <w:autoSpaceDN/>
        <w:adjustRightInd/>
        <w:spacing w:before="0" w:after="120"/>
        <w:ind w:left="1134" w:hanging="360"/>
        <w:textAlignment w:val="auto"/>
        <w:rPr>
          <w:rFonts w:cs="Arial"/>
          <w:i w:val="0"/>
          <w:position w:val="-3"/>
          <w:szCs w:val="22"/>
          <w:lang w:val="el-GR"/>
        </w:rPr>
      </w:pPr>
      <w:r w:rsidRPr="00F0333C">
        <w:rPr>
          <w:i w:val="0"/>
          <w:lang w:val="el-GR"/>
        </w:rPr>
        <w:t xml:space="preserve">Η εκτέλεση του Αντικειμένου της Σύμβασης χρήζει ή έχει υποστεί ουσιώδη τροποποίηση η  οποία απαιτεί τη διεξαγωγή νέας διαδικασίας σύναψης σύμβασης, σύμφωνα με την παράγραφο 81 </w:t>
      </w:r>
      <w:r w:rsidR="0098636C">
        <w:rPr>
          <w:i w:val="0"/>
          <w:lang w:val="el-GR"/>
        </w:rPr>
        <w:t>των Οδηγιών</w:t>
      </w:r>
      <w:r w:rsidRPr="00F0333C">
        <w:rPr>
          <w:i w:val="0"/>
          <w:lang w:val="el-GR"/>
        </w:rPr>
        <w:t>,</w:t>
      </w:r>
    </w:p>
    <w:p w14:paraId="624C0378" w14:textId="38976B08" w:rsidR="00F0333C" w:rsidRPr="00F0333C" w:rsidRDefault="00F0333C" w:rsidP="006674C0">
      <w:pPr>
        <w:widowControl w:val="0"/>
        <w:numPr>
          <w:ilvl w:val="2"/>
          <w:numId w:val="69"/>
        </w:numPr>
        <w:tabs>
          <w:tab w:val="clear" w:pos="2160"/>
        </w:tabs>
        <w:overflowPunct/>
        <w:autoSpaceDE/>
        <w:autoSpaceDN/>
        <w:adjustRightInd/>
        <w:spacing w:before="0" w:after="120"/>
        <w:ind w:left="1134" w:hanging="360"/>
        <w:textAlignment w:val="auto"/>
        <w:rPr>
          <w:rFonts w:cs="Arial"/>
          <w:i w:val="0"/>
          <w:position w:val="-3"/>
          <w:szCs w:val="22"/>
          <w:lang w:val="el-GR"/>
        </w:rPr>
      </w:pPr>
      <w:r w:rsidRPr="00F0333C">
        <w:rPr>
          <w:i w:val="0"/>
          <w:lang w:val="el-GR"/>
        </w:rPr>
        <w:t xml:space="preserve">ο Ανάδοχος, τη στιγμή της ανάθεσης της </w:t>
      </w:r>
      <w:r w:rsidR="00307E7D">
        <w:rPr>
          <w:i w:val="0"/>
          <w:lang w:val="el-GR"/>
        </w:rPr>
        <w:t>Σ</w:t>
      </w:r>
      <w:r w:rsidRPr="00F0333C">
        <w:rPr>
          <w:i w:val="0"/>
          <w:lang w:val="el-GR"/>
        </w:rPr>
        <w:t xml:space="preserve">ύμβασης, τελούσε σε μια από τις καταστάσεις που αναφέρονται στις </w:t>
      </w:r>
      <w:proofErr w:type="spellStart"/>
      <w:r w:rsidRPr="00F0333C">
        <w:rPr>
          <w:i w:val="0"/>
          <w:lang w:val="el-GR"/>
        </w:rPr>
        <w:t>υποπαραγράφους</w:t>
      </w:r>
      <w:proofErr w:type="spellEnd"/>
      <w:r w:rsidRPr="00F0333C">
        <w:rPr>
          <w:i w:val="0"/>
          <w:lang w:val="el-GR"/>
        </w:rPr>
        <w:t xml:space="preserve"> (1), (2) ή (4) της παραγράφου 59 </w:t>
      </w:r>
      <w:r w:rsidR="0098636C">
        <w:rPr>
          <w:i w:val="0"/>
          <w:lang w:val="el-GR"/>
        </w:rPr>
        <w:t>των Οδηγιών</w:t>
      </w:r>
      <w:r w:rsidRPr="00F0333C">
        <w:rPr>
          <w:i w:val="0"/>
          <w:lang w:val="el-GR"/>
        </w:rPr>
        <w:t xml:space="preserve"> </w:t>
      </w:r>
      <w:r w:rsidR="00307E7D">
        <w:rPr>
          <w:i w:val="0"/>
          <w:lang w:val="el-GR"/>
        </w:rPr>
        <w:t xml:space="preserve">ως εκάστοτε τροποποιείται ή αντικαθίσταται </w:t>
      </w:r>
      <w:r w:rsidRPr="00F0333C">
        <w:rPr>
          <w:i w:val="0"/>
          <w:lang w:val="el-GR"/>
        </w:rPr>
        <w:t xml:space="preserve">ή οποιαδήποτε από αυτές τις καταστάσεις συνέβη μετά την ανάθεση της </w:t>
      </w:r>
      <w:r w:rsidR="00307E7D">
        <w:rPr>
          <w:i w:val="0"/>
          <w:lang w:val="el-GR"/>
        </w:rPr>
        <w:t>Σ</w:t>
      </w:r>
      <w:r w:rsidRPr="00F0333C">
        <w:rPr>
          <w:i w:val="0"/>
          <w:lang w:val="el-GR"/>
        </w:rPr>
        <w:t>ύμβασης ή οποιαδήποτε από τις δηλώσεις πιστοποίησης προσωπικής κατάστασης που υπέβαλε με την προσφορά του δεν είναι αληθής ή έπαυσε να είναι αληθής,</w:t>
      </w:r>
    </w:p>
    <w:p w14:paraId="192E0769" w14:textId="77777777" w:rsidR="00F0333C" w:rsidRPr="00F0333C" w:rsidRDefault="00F0333C" w:rsidP="006674C0">
      <w:pPr>
        <w:widowControl w:val="0"/>
        <w:numPr>
          <w:ilvl w:val="2"/>
          <w:numId w:val="69"/>
        </w:numPr>
        <w:tabs>
          <w:tab w:val="clear" w:pos="2160"/>
        </w:tabs>
        <w:overflowPunct/>
        <w:autoSpaceDE/>
        <w:autoSpaceDN/>
        <w:adjustRightInd/>
        <w:spacing w:before="0" w:after="120"/>
        <w:ind w:left="1134" w:hanging="360"/>
        <w:textAlignment w:val="auto"/>
        <w:rPr>
          <w:rFonts w:cs="Arial"/>
          <w:i w:val="0"/>
          <w:position w:val="-3"/>
          <w:szCs w:val="22"/>
          <w:lang w:val="el-GR"/>
        </w:rPr>
      </w:pPr>
      <w:r w:rsidRPr="00F0333C">
        <w:rPr>
          <w:i w:val="0"/>
          <w:lang w:val="el-GR"/>
        </w:rPr>
        <w:t>ο Ανάδοχος υφίσταται μεταβολή της νομικής μορφής του μέσω συγχώνευσης ή άλλως πως, ή μεταβάλλεται ουσιωδώς το ιδιοκτησιακό καθεστώς του, εκτός αν ο Ανάδοχος έχει λάβει την προηγούμενη, γραπτή και ρητή συγκατάθεση της ΚΤΚ για τις εν λόγω μεταβολές,</w:t>
      </w:r>
    </w:p>
    <w:p w14:paraId="5C0BF85B" w14:textId="23F1F33D" w:rsidR="00307E7D" w:rsidRPr="00F0333C" w:rsidRDefault="00F0333C" w:rsidP="006674C0">
      <w:pPr>
        <w:widowControl w:val="0"/>
        <w:numPr>
          <w:ilvl w:val="2"/>
          <w:numId w:val="69"/>
        </w:numPr>
        <w:tabs>
          <w:tab w:val="clear" w:pos="2160"/>
          <w:tab w:val="num" w:pos="1134"/>
        </w:tabs>
        <w:overflowPunct/>
        <w:autoSpaceDE/>
        <w:autoSpaceDN/>
        <w:adjustRightInd/>
        <w:spacing w:before="0" w:after="120"/>
        <w:ind w:left="1134" w:hanging="360"/>
        <w:textAlignment w:val="auto"/>
        <w:rPr>
          <w:rFonts w:cs="Arial"/>
          <w:i w:val="0"/>
          <w:position w:val="-3"/>
          <w:szCs w:val="22"/>
          <w:lang w:val="el-GR"/>
        </w:rPr>
      </w:pPr>
      <w:r w:rsidRPr="00F0333C">
        <w:rPr>
          <w:i w:val="0"/>
          <w:lang w:val="el-GR"/>
        </w:rPr>
        <w:t>η σύμβαση δεν έπρεπε να ανατεθεί στον Ανάδοχο λόγω σοβαρής παραβίασης των υποχρεώσεων του που προκύπτουν από τη Συνθήκη για την Ευρωπαϊκή Ένωση ή/και τη Συνθήκη για τη Λειτουργία της Ευρωπαϊκής Ένωσης (ΣΛΕΕ), όπως αυτές εκάστοτε τροποποιούνται, σύμφωνα με απόφαση του Δικαστηρίου της Ευρωπαϊκής Ένωσης στο πλαίσιο διαδικασίας δυνάμει του Άρθρου 258 της ΣΛΕΕ ή/και από τις Οδηγίες,</w:t>
      </w:r>
    </w:p>
    <w:p w14:paraId="1E4C93E9" w14:textId="5BD505E7" w:rsidR="00307E7D" w:rsidRPr="00307E7D" w:rsidRDefault="00F0333C" w:rsidP="00307E7D">
      <w:pPr>
        <w:widowControl w:val="0"/>
        <w:numPr>
          <w:ilvl w:val="2"/>
          <w:numId w:val="69"/>
        </w:numPr>
        <w:tabs>
          <w:tab w:val="clear" w:pos="2160"/>
          <w:tab w:val="num" w:pos="1134"/>
        </w:tabs>
        <w:overflowPunct/>
        <w:autoSpaceDE/>
        <w:autoSpaceDN/>
        <w:adjustRightInd/>
        <w:spacing w:before="0" w:after="120"/>
        <w:ind w:left="1134" w:hanging="360"/>
        <w:textAlignment w:val="auto"/>
        <w:rPr>
          <w:rFonts w:cs="Arial"/>
          <w:i w:val="0"/>
          <w:position w:val="-3"/>
          <w:szCs w:val="22"/>
          <w:lang w:val="el-GR"/>
        </w:rPr>
      </w:pPr>
      <w:r w:rsidRPr="00307E7D">
        <w:rPr>
          <w:rFonts w:cs="Arial"/>
          <w:i w:val="0"/>
          <w:position w:val="-3"/>
          <w:szCs w:val="22"/>
          <w:lang w:val="el-GR"/>
        </w:rPr>
        <w:lastRenderedPageBreak/>
        <w:t xml:space="preserve">ο Ανάδοχος δεν εκπληρώνει τις συμβατικές του υποχρεώσεις ή αδυνατεί να εκπληρώσει τις συμβατικές του υποχρεώσεις, </w:t>
      </w:r>
    </w:p>
    <w:p w14:paraId="33CDEC0A" w14:textId="24E3BF88" w:rsidR="00307E7D" w:rsidRPr="00307E7D" w:rsidRDefault="00F0333C" w:rsidP="00307E7D">
      <w:pPr>
        <w:widowControl w:val="0"/>
        <w:numPr>
          <w:ilvl w:val="2"/>
          <w:numId w:val="69"/>
        </w:numPr>
        <w:tabs>
          <w:tab w:val="clear" w:pos="2160"/>
          <w:tab w:val="num" w:pos="1134"/>
        </w:tabs>
        <w:overflowPunct/>
        <w:autoSpaceDE/>
        <w:autoSpaceDN/>
        <w:adjustRightInd/>
        <w:spacing w:before="0" w:after="120"/>
        <w:ind w:left="1134" w:hanging="360"/>
        <w:textAlignment w:val="auto"/>
        <w:rPr>
          <w:rFonts w:cs="Arial"/>
          <w:i w:val="0"/>
          <w:position w:val="-3"/>
          <w:szCs w:val="22"/>
          <w:lang w:val="el-GR"/>
        </w:rPr>
      </w:pPr>
      <w:r w:rsidRPr="00307E7D">
        <w:rPr>
          <w:rFonts w:cs="Arial"/>
          <w:i w:val="0"/>
          <w:position w:val="-3"/>
          <w:szCs w:val="22"/>
          <w:lang w:val="el-GR"/>
        </w:rPr>
        <w:t>ο Ανάδοχος δεν συμμορφώνεται εντός εύλογου χρονικού διαστήματος με την ειδοποίηση του Υπεύθυνου Συντονιστή βάσει της οποίας ζητείται από τον Ανάδοχο να επανορθώσει κάθε αμέλεια ή αδυναμία εκπλήρωσης των συμβατικών του υποχρεώσεων,</w:t>
      </w:r>
    </w:p>
    <w:p w14:paraId="441BCF04" w14:textId="00544D59" w:rsidR="00307E7D" w:rsidRPr="00307E7D" w:rsidRDefault="00F0333C" w:rsidP="00307E7D">
      <w:pPr>
        <w:widowControl w:val="0"/>
        <w:numPr>
          <w:ilvl w:val="2"/>
          <w:numId w:val="69"/>
        </w:numPr>
        <w:tabs>
          <w:tab w:val="clear" w:pos="2160"/>
          <w:tab w:val="num" w:pos="1134"/>
        </w:tabs>
        <w:overflowPunct/>
        <w:autoSpaceDE/>
        <w:autoSpaceDN/>
        <w:adjustRightInd/>
        <w:spacing w:before="0" w:after="120"/>
        <w:ind w:left="1134" w:hanging="360"/>
        <w:textAlignment w:val="auto"/>
        <w:rPr>
          <w:rFonts w:cs="Arial"/>
          <w:i w:val="0"/>
          <w:position w:val="-3"/>
          <w:szCs w:val="22"/>
          <w:lang w:val="el-GR"/>
        </w:rPr>
      </w:pPr>
      <w:r w:rsidRPr="00307E7D">
        <w:rPr>
          <w:rFonts w:cs="Arial"/>
          <w:i w:val="0"/>
          <w:position w:val="-3"/>
          <w:szCs w:val="22"/>
          <w:lang w:val="el-GR"/>
        </w:rPr>
        <w:t>ο Ανάδοχος αρνείται ή αμελεί να εκτελέσει Οδηγία που δόθηκε από τον Υπεύθυνο Συντονιστή,</w:t>
      </w:r>
    </w:p>
    <w:p w14:paraId="6B35296E" w14:textId="42C9F354" w:rsidR="00307E7D" w:rsidRPr="00307E7D" w:rsidRDefault="00F0333C" w:rsidP="00307E7D">
      <w:pPr>
        <w:widowControl w:val="0"/>
        <w:numPr>
          <w:ilvl w:val="2"/>
          <w:numId w:val="69"/>
        </w:numPr>
        <w:tabs>
          <w:tab w:val="clear" w:pos="2160"/>
          <w:tab w:val="num" w:pos="1134"/>
        </w:tabs>
        <w:overflowPunct/>
        <w:autoSpaceDE/>
        <w:autoSpaceDN/>
        <w:adjustRightInd/>
        <w:spacing w:before="0" w:after="120"/>
        <w:ind w:left="1134" w:hanging="360"/>
        <w:textAlignment w:val="auto"/>
        <w:rPr>
          <w:rFonts w:cs="Arial"/>
          <w:i w:val="0"/>
          <w:position w:val="-3"/>
          <w:szCs w:val="22"/>
          <w:lang w:val="el-GR"/>
        </w:rPr>
      </w:pPr>
      <w:r w:rsidRPr="00307E7D">
        <w:rPr>
          <w:rFonts w:cs="Arial"/>
          <w:i w:val="0"/>
          <w:position w:val="-3"/>
          <w:szCs w:val="22"/>
          <w:lang w:val="el-GR"/>
        </w:rPr>
        <w:t>ο Ανάδοχος καθυστερεί στην εκτέλεση των εργασιών ή την υποβολή παραδοτέων, σε τέτοιο βαθμό ώστε να τίθεται σε κίνδυνο η έγκαιρη ολοκλήρωση του Αντικειμένου της Σύμβασης,</w:t>
      </w:r>
    </w:p>
    <w:p w14:paraId="11C5D661" w14:textId="1241F4F7" w:rsidR="00307E7D" w:rsidRPr="00307E7D" w:rsidRDefault="00F0333C" w:rsidP="00307E7D">
      <w:pPr>
        <w:widowControl w:val="0"/>
        <w:numPr>
          <w:ilvl w:val="2"/>
          <w:numId w:val="69"/>
        </w:numPr>
        <w:tabs>
          <w:tab w:val="clear" w:pos="2160"/>
          <w:tab w:val="num" w:pos="1134"/>
        </w:tabs>
        <w:overflowPunct/>
        <w:autoSpaceDE/>
        <w:autoSpaceDN/>
        <w:adjustRightInd/>
        <w:spacing w:before="0" w:after="120"/>
        <w:ind w:left="1134" w:hanging="360"/>
        <w:textAlignment w:val="auto"/>
        <w:rPr>
          <w:rFonts w:cs="Arial"/>
          <w:i w:val="0"/>
          <w:position w:val="-3"/>
          <w:szCs w:val="22"/>
          <w:lang w:val="el-GR"/>
        </w:rPr>
      </w:pPr>
      <w:r w:rsidRPr="00307E7D">
        <w:rPr>
          <w:rFonts w:cs="Arial"/>
          <w:i w:val="0"/>
          <w:position w:val="-3"/>
          <w:szCs w:val="22"/>
          <w:lang w:val="el-GR"/>
        </w:rPr>
        <w:t xml:space="preserve">έχουν επιβληθεί στον Ανάδοχο ρήτρες καθυστέρησης στο ύψος που προβλέπεται στο </w:t>
      </w:r>
      <w:r w:rsidR="00541CF2" w:rsidRPr="007A0409">
        <w:rPr>
          <w:rFonts w:cs="Arial"/>
          <w:i w:val="0"/>
          <w:position w:val="-3"/>
          <w:szCs w:val="22"/>
          <w:lang w:val="el-GR"/>
        </w:rPr>
        <w:t>Ά</w:t>
      </w:r>
      <w:r w:rsidRPr="007A0409">
        <w:rPr>
          <w:rFonts w:cs="Arial"/>
          <w:i w:val="0"/>
          <w:position w:val="-3"/>
          <w:szCs w:val="22"/>
          <w:lang w:val="el-GR"/>
        </w:rPr>
        <w:t>ρθρο 8.4 των Ειδικών Όρων</w:t>
      </w:r>
      <w:r w:rsidRPr="00307E7D">
        <w:rPr>
          <w:rFonts w:cs="Arial"/>
          <w:i w:val="0"/>
          <w:position w:val="-3"/>
          <w:szCs w:val="22"/>
          <w:lang w:val="el-GR"/>
        </w:rPr>
        <w:t xml:space="preserve"> της Σύμβασης,</w:t>
      </w:r>
    </w:p>
    <w:p w14:paraId="073493B7" w14:textId="1390F0E2" w:rsidR="00307E7D" w:rsidRPr="00307E7D" w:rsidRDefault="00F0333C" w:rsidP="00307E7D">
      <w:pPr>
        <w:widowControl w:val="0"/>
        <w:numPr>
          <w:ilvl w:val="2"/>
          <w:numId w:val="69"/>
        </w:numPr>
        <w:tabs>
          <w:tab w:val="clear" w:pos="2160"/>
          <w:tab w:val="num" w:pos="1134"/>
        </w:tabs>
        <w:overflowPunct/>
        <w:autoSpaceDE/>
        <w:autoSpaceDN/>
        <w:adjustRightInd/>
        <w:spacing w:before="0" w:after="120"/>
        <w:ind w:left="1134" w:hanging="360"/>
        <w:textAlignment w:val="auto"/>
        <w:rPr>
          <w:rFonts w:cs="Arial"/>
          <w:i w:val="0"/>
          <w:position w:val="-3"/>
          <w:szCs w:val="22"/>
          <w:lang w:val="el-GR"/>
        </w:rPr>
      </w:pPr>
      <w:r w:rsidRPr="00307E7D">
        <w:rPr>
          <w:rFonts w:cs="Arial"/>
          <w:i w:val="0"/>
          <w:position w:val="-3"/>
          <w:szCs w:val="22"/>
          <w:lang w:val="el-GR"/>
        </w:rPr>
        <w:t xml:space="preserve">Ο εκ μέρους του Αναδόχου </w:t>
      </w:r>
      <w:r w:rsidR="007A0409">
        <w:rPr>
          <w:rFonts w:cs="Arial"/>
          <w:i w:val="0"/>
          <w:position w:val="-3"/>
          <w:szCs w:val="22"/>
          <w:lang w:val="el-GR"/>
        </w:rPr>
        <w:t>Γενικός Συντονι</w:t>
      </w:r>
      <w:r w:rsidR="001D0D52">
        <w:rPr>
          <w:rFonts w:cs="Arial"/>
          <w:i w:val="0"/>
          <w:position w:val="-3"/>
          <w:szCs w:val="22"/>
          <w:lang w:val="el-GR"/>
        </w:rPr>
        <w:t>σ</w:t>
      </w:r>
      <w:r w:rsidR="007A0409">
        <w:rPr>
          <w:rFonts w:cs="Arial"/>
          <w:i w:val="0"/>
          <w:position w:val="-3"/>
          <w:szCs w:val="22"/>
          <w:lang w:val="el-GR"/>
        </w:rPr>
        <w:t>τής</w:t>
      </w:r>
      <w:r w:rsidRPr="00307E7D">
        <w:rPr>
          <w:rFonts w:cs="Arial"/>
          <w:i w:val="0"/>
          <w:position w:val="-3"/>
          <w:szCs w:val="22"/>
          <w:lang w:val="el-GR"/>
        </w:rPr>
        <w:t xml:space="preserve"> ή/και οποιοδήποτε μέλος της Ομάδας Έργου του Αναδόχου δεν εμπλέκεται ενεργά στην εκτέλεση του Αντικειμένου της Σύμβασης.</w:t>
      </w:r>
    </w:p>
    <w:p w14:paraId="6E37728B" w14:textId="001EA20A" w:rsidR="00307E7D" w:rsidRPr="00307E7D" w:rsidRDefault="00F0333C" w:rsidP="00307E7D">
      <w:pPr>
        <w:widowControl w:val="0"/>
        <w:numPr>
          <w:ilvl w:val="2"/>
          <w:numId w:val="69"/>
        </w:numPr>
        <w:tabs>
          <w:tab w:val="clear" w:pos="2160"/>
          <w:tab w:val="num" w:pos="1134"/>
        </w:tabs>
        <w:overflowPunct/>
        <w:autoSpaceDE/>
        <w:autoSpaceDN/>
        <w:adjustRightInd/>
        <w:spacing w:before="0" w:after="120"/>
        <w:ind w:left="1134" w:hanging="360"/>
        <w:textAlignment w:val="auto"/>
        <w:rPr>
          <w:rFonts w:cs="Arial"/>
          <w:i w:val="0"/>
          <w:position w:val="-3"/>
          <w:szCs w:val="22"/>
          <w:lang w:val="el-GR"/>
        </w:rPr>
      </w:pPr>
      <w:r w:rsidRPr="00307E7D">
        <w:rPr>
          <w:rFonts w:cs="Arial"/>
          <w:i w:val="0"/>
          <w:position w:val="-3"/>
          <w:szCs w:val="22"/>
          <w:lang w:val="el-GR"/>
        </w:rPr>
        <w:t>ο Ανάδοχος εκχωρεί τη Σύμβαση ή αναθέτει μέρος της σε υπεργολάβο/</w:t>
      </w:r>
      <w:proofErr w:type="spellStart"/>
      <w:r w:rsidRPr="00307E7D">
        <w:rPr>
          <w:rFonts w:cs="Arial"/>
          <w:i w:val="0"/>
          <w:position w:val="-3"/>
          <w:szCs w:val="22"/>
          <w:lang w:val="el-GR"/>
        </w:rPr>
        <w:t>ους</w:t>
      </w:r>
      <w:proofErr w:type="spellEnd"/>
      <w:r w:rsidRPr="00307E7D">
        <w:rPr>
          <w:rFonts w:cs="Arial"/>
          <w:i w:val="0"/>
          <w:position w:val="-3"/>
          <w:szCs w:val="22"/>
          <w:lang w:val="el-GR"/>
        </w:rPr>
        <w:t xml:space="preserve"> ή αντικαθιστά υπεργολάβο/</w:t>
      </w:r>
      <w:proofErr w:type="spellStart"/>
      <w:r w:rsidRPr="00307E7D">
        <w:rPr>
          <w:rFonts w:cs="Arial"/>
          <w:i w:val="0"/>
          <w:position w:val="-3"/>
          <w:szCs w:val="22"/>
          <w:lang w:val="el-GR"/>
        </w:rPr>
        <w:t>ους</w:t>
      </w:r>
      <w:proofErr w:type="spellEnd"/>
      <w:r w:rsidRPr="00307E7D">
        <w:rPr>
          <w:rFonts w:cs="Arial"/>
          <w:i w:val="0"/>
          <w:position w:val="-3"/>
          <w:szCs w:val="22"/>
          <w:lang w:val="el-GR"/>
        </w:rPr>
        <w:t xml:space="preserve"> χωρίς την έγκριση της ΚΤΚ όπως προβλέπεται στους όρους της Σύμβασης,   </w:t>
      </w:r>
    </w:p>
    <w:p w14:paraId="64AA1164" w14:textId="323AFFD9" w:rsidR="00F0333C" w:rsidRPr="00307E7D" w:rsidRDefault="00F0333C" w:rsidP="00307E7D">
      <w:pPr>
        <w:widowControl w:val="0"/>
        <w:numPr>
          <w:ilvl w:val="2"/>
          <w:numId w:val="69"/>
        </w:numPr>
        <w:tabs>
          <w:tab w:val="clear" w:pos="2160"/>
          <w:tab w:val="num" w:pos="1134"/>
        </w:tabs>
        <w:overflowPunct/>
        <w:autoSpaceDE/>
        <w:autoSpaceDN/>
        <w:adjustRightInd/>
        <w:spacing w:before="0" w:after="120"/>
        <w:ind w:left="1134" w:hanging="360"/>
        <w:textAlignment w:val="auto"/>
        <w:rPr>
          <w:rFonts w:cs="Arial"/>
          <w:i w:val="0"/>
          <w:color w:val="000000"/>
          <w:position w:val="-3"/>
          <w:szCs w:val="22"/>
          <w:lang w:val="el-GR"/>
        </w:rPr>
      </w:pPr>
      <w:r w:rsidRPr="00307E7D">
        <w:rPr>
          <w:rFonts w:cs="Arial"/>
          <w:i w:val="0"/>
          <w:color w:val="000000"/>
          <w:position w:val="-3"/>
          <w:szCs w:val="22"/>
          <w:lang w:val="el-GR"/>
        </w:rPr>
        <w:t>προκύπτει οποιαδήποτε άλλη νομική ανικανότητα που παρεμποδίζει την εκτέλεση της Σύμβασης.</w:t>
      </w:r>
    </w:p>
    <w:p w14:paraId="6B6A0E8E" w14:textId="00A20F6A"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Επιπρόσθετα από τους λόγους τερματισμού που ορίζονται πιο πάνω, η ΚΤΚ δύναται, αφού δώσει στον Ανάδοχο προειδοποίηση τριάντα (30) εργάσιμων ημερών να τερματίσει τη Σύμβαση όταν οι περιστάσεις κάτω από τις οποίες προκηρύχθηκε ο Διαγωνισμός έχουν διαφοροποιηθεί σε βαθμό που το Αντικείμενο της Σύμβασης να μην είναι πλέον αναγκαίο ή όταν συντρέχει οποιοσδήποτε άλλος σοβαρός λόγος.</w:t>
      </w:r>
    </w:p>
    <w:p w14:paraId="5EBD46A2" w14:textId="77777777"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Με εξαίρεση την περίπτωση τερματισμού της Σύμβασης λόγω του ότι το Αντικείμενο της Σύμβασης δεν είναι πλέον αναγκαίο όπως αναφέρεται στην παραπάνω παράγραφο 4, η ΚΤΚ δύναται κατόπιν του τερματισμού της Σύμβασης να ολοκληρώσει την Υπηρεσία που αποτελεί το Αντικείμενο της Σύμβασης η ίδια ή να συνάψει οποιαδήποτε άλλη σύμβαση για την υλοποίηση του συγκεκριμένου Αντικειμένου της Σύμβασης με τρίτο μέρος, με κάλυψη της ενδεχόμενης διαφοράς τιμής από τον Ανάδοχο. Η ευθύνη του Αναδόχου για καθυστέρηση στην ολοκλήρωση του Αντικειμένου της Σύμβασης θα παύσει αμέσως όταν η ΚΤΚ τερματίσει τη Σύμβαση χωρίς να επηρεάζεται οποιαδήποτε ευθύνη που ίσως έχει ήδη προκύψει προηγουμένως.</w:t>
      </w:r>
    </w:p>
    <w:p w14:paraId="1E4BA82B" w14:textId="77777777"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Με τη λήψη ειδοποίησης ως προς τον τερματισμό της Σύμβασης, ο Ανάδοχος θα λάβει άμεσα μέτρα προς ταχεία και ορθή παύση των Υπηρεσιών και με τέτοιο τρόπο έτσι ώστε να μειώνονται τα έξοδα για την ΚΤΚ στο ελάχιστο.</w:t>
      </w:r>
    </w:p>
    <w:p w14:paraId="577F4200" w14:textId="77777777"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 Υπεύθυνος Συντονιστής, το συντομότερο δυνατό μετά τον τερματισμό, θα πιστοποιήσει την αξία των Υπηρεσιών που παρασχέθηκαν και όλων των οφειλόμενων προς τον Ανάδοχο ποσών κατά την ημερομηνία τερματισμού.</w:t>
      </w:r>
    </w:p>
    <w:p w14:paraId="4813E5AC" w14:textId="77777777"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Μετά τον τερματισμό της Σύμβασης η ΚΤΚ δεν θα υποχρεούται να προβεί σε οποιεσδήποτε πληρωμές προς τον Ανάδοχο μέχρι να ολοκληρωθούν οι Υπηρεσίες. Μετά την ολοκλήρωσή τους, η ΚΤΚ θα δικαιούται να ανακτήσει από τον Ανάδοχο επιπρόσθετα έξοδα, εάν υπάρχουν, που θα </w:t>
      </w:r>
      <w:r w:rsidRPr="00F0333C">
        <w:rPr>
          <w:rFonts w:cs="Arial"/>
          <w:i w:val="0"/>
          <w:color w:val="000000"/>
          <w:position w:val="-3"/>
          <w:szCs w:val="22"/>
          <w:lang w:val="el-GR"/>
        </w:rPr>
        <w:lastRenderedPageBreak/>
        <w:t>προκύψουν για την ολοκλήρωση των Υπηρεσιών, ή θα καταβάλει το ποσό που οφείλεται στον Ανάδοχο.</w:t>
      </w:r>
    </w:p>
    <w:p w14:paraId="3E5ED200" w14:textId="77777777"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που η ΚΤΚ τερματίσει τη Σύμβαση, θα δικαιούται να ανακτήσει από τον Ανάδοχο οποιοδήποτε ποσό ζημίας έχει υποστεί μέχρι το μέγιστο ποσό που καθορίζεται στη Σύμβαση. Εάν δεν καθορίζεται μέγιστο ποσό, η ΚΤΚ, χωρίς επηρεασμό των άλλων θεραπειών που προβλέπονται από τη Σύμβαση, θα δικαιούται να ανακτήσει το μέρος της Αξίας της Σύμβασης που αντιστοιχεί στο μέρος των Υπηρεσιών οι οποίες δεν έχουν, λόγω παράλειψης του Αναδόχου, ολοκληρωθεί ικανοποιητικά.</w:t>
      </w:r>
    </w:p>
    <w:p w14:paraId="56AB0DA9" w14:textId="07E0FEC7"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Σε περίπτωση που η ΚΤΚ τερματίσει τη Σύμβαση, επιπρόσθετα προς ό,τι προβλέπεται στο παρόν </w:t>
      </w:r>
      <w:r w:rsidR="00541CF2">
        <w:rPr>
          <w:rFonts w:cs="Arial"/>
          <w:i w:val="0"/>
          <w:color w:val="000000"/>
          <w:position w:val="-3"/>
          <w:szCs w:val="22"/>
          <w:lang w:val="el-GR"/>
        </w:rPr>
        <w:t>Ά</w:t>
      </w:r>
      <w:r w:rsidRPr="00F0333C">
        <w:rPr>
          <w:rFonts w:cs="Arial"/>
          <w:i w:val="0"/>
          <w:color w:val="000000"/>
          <w:position w:val="-3"/>
          <w:szCs w:val="22"/>
          <w:lang w:val="el-GR"/>
        </w:rPr>
        <w:t xml:space="preserve">ρθρο, ο Ανάδοχος μπορεί να υπόκειται σε διοικητικές και οικονομικές κυρώσεις ως περιγράφεται στο </w:t>
      </w:r>
      <w:r w:rsidR="00541CF2">
        <w:rPr>
          <w:rFonts w:cs="Arial"/>
          <w:i w:val="0"/>
          <w:color w:val="000000"/>
          <w:position w:val="-3"/>
          <w:szCs w:val="22"/>
          <w:lang w:val="el-GR"/>
        </w:rPr>
        <w:t>Ά</w:t>
      </w:r>
      <w:r w:rsidRPr="00F0333C">
        <w:rPr>
          <w:rFonts w:cs="Arial"/>
          <w:i w:val="0"/>
          <w:color w:val="000000"/>
          <w:position w:val="-3"/>
          <w:szCs w:val="22"/>
          <w:lang w:val="el-GR"/>
        </w:rPr>
        <w:t>ρθρο 20.</w:t>
      </w:r>
    </w:p>
    <w:p w14:paraId="7B37E70E" w14:textId="77777777"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b/>
          <w:bCs/>
          <w:i w:val="0"/>
          <w:color w:val="000000"/>
          <w:position w:val="-3"/>
          <w:szCs w:val="22"/>
          <w:lang w:val="el-GR"/>
        </w:rPr>
      </w:pPr>
      <w:r w:rsidRPr="00F0333C">
        <w:rPr>
          <w:rFonts w:cs="Arial"/>
          <w:i w:val="0"/>
          <w:color w:val="000000"/>
          <w:position w:val="-3"/>
          <w:szCs w:val="22"/>
          <w:lang w:val="el-GR"/>
        </w:rPr>
        <w:t>Ο Ανάδοχος δεν θα δικαιούται να απαιτήσει, πέρα από τα ποσά που οφείλονται σε αυτόν για εργασία που έχει ήδη εκτελεστεί, αποζημίωση για οποιαδήποτε βλάβη ή απώλεια που υπέστη λόγω τερματισμού της Σύμβασης από την ΚΤΚ.</w:t>
      </w:r>
    </w:p>
    <w:p w14:paraId="2AA7FC0C" w14:textId="77777777" w:rsidR="00F0333C" w:rsidRPr="00F0333C" w:rsidRDefault="00F0333C" w:rsidP="006674C0">
      <w:pPr>
        <w:widowControl w:val="0"/>
        <w:numPr>
          <w:ilvl w:val="0"/>
          <w:numId w:val="74"/>
        </w:numPr>
        <w:tabs>
          <w:tab w:val="num" w:pos="360"/>
        </w:tabs>
        <w:overflowPunct/>
        <w:autoSpaceDE/>
        <w:autoSpaceDN/>
        <w:adjustRightInd/>
        <w:spacing w:before="0" w:after="120"/>
        <w:ind w:left="360"/>
        <w:textAlignment w:val="auto"/>
        <w:rPr>
          <w:rFonts w:cs="Arial"/>
          <w:b/>
          <w:bCs/>
          <w:i w:val="0"/>
          <w:color w:val="000000"/>
          <w:position w:val="-3"/>
          <w:szCs w:val="22"/>
          <w:lang w:val="el-GR"/>
        </w:rPr>
      </w:pPr>
      <w:r w:rsidRPr="00F0333C">
        <w:rPr>
          <w:rFonts w:cs="Arial"/>
          <w:i w:val="0"/>
          <w:color w:val="000000"/>
          <w:position w:val="-3"/>
          <w:szCs w:val="22"/>
          <w:lang w:val="el-GR"/>
        </w:rPr>
        <w:t xml:space="preserve">Σε περίπτωση που ο Ανάδοχος είναι κοινοπραξία φυσικών ή/και νομικών προσώπων και ένας ή περισσότεροι από τους λόγους τερματισμού της Σύμβασης που παρατίθενται στην παράγραφο 3 ή </w:t>
      </w:r>
      <w:r w:rsidRPr="00F0333C">
        <w:rPr>
          <w:rFonts w:cs="Arial"/>
          <w:i w:val="0"/>
          <w:position w:val="-3"/>
          <w:szCs w:val="22"/>
          <w:lang w:val="el-GR"/>
        </w:rPr>
        <w:t>σε άλλα άρθρα του Παρόντος Παραρτήματος ή σε άλλα σημεία της Σύμβασης</w:t>
      </w:r>
      <w:r w:rsidRPr="00F0333C">
        <w:rPr>
          <w:rFonts w:cs="Arial"/>
          <w:i w:val="0"/>
          <w:color w:val="000000"/>
          <w:position w:val="-3"/>
          <w:szCs w:val="22"/>
          <w:lang w:val="el-GR"/>
        </w:rPr>
        <w:t xml:space="preserve">, αφορά σε ένα ή κάποια από τα μέλη της κοινοπραξίας αλλά όχι σε όλα, τα υπόλοιπα μέλη της κοινοπραξίας, ως αλληλεγγύως </w:t>
      </w:r>
      <w:proofErr w:type="spellStart"/>
      <w:r w:rsidRPr="00F0333C">
        <w:rPr>
          <w:rFonts w:cs="Arial"/>
          <w:i w:val="0"/>
          <w:color w:val="000000"/>
          <w:position w:val="-3"/>
          <w:szCs w:val="22"/>
          <w:lang w:val="el-GR"/>
        </w:rPr>
        <w:t>ευθυνόμενα</w:t>
      </w:r>
      <w:proofErr w:type="spellEnd"/>
      <w:r w:rsidRPr="00F0333C">
        <w:rPr>
          <w:rFonts w:cs="Arial"/>
          <w:i w:val="0"/>
          <w:color w:val="000000"/>
          <w:position w:val="-3"/>
          <w:szCs w:val="22"/>
          <w:lang w:val="el-GR"/>
        </w:rPr>
        <w:t>, υποχρεούνται να ολοκληρώσουν την υλοποίηση του Αντικειμένου της Σύμβασης χωρίς διαφοροποίηση σε ό,τι αφορά στις συμβατικές υποχρεώσεις του Αναδόχου. Σε κάθε περίπτωση η ΚΤΚ διατηρεί το δικαίωμα να τερματίσει τη Σύμβαση εάν το μέλος της κοινοπραξίας για το οποίο ισχύουν οι λόγοι τερματισμού είναι ο συντονιστής της κοινοπραξίας ή εάν το ποσοστό ή η φύση συμμετοχής του μέλους ή των μελών για τα οποία ισχύουν οι λόγοι τερματισμού είναι τέτοια ώστε να δημιουργούν κατά την κρίση της ΚΤΚ βάσιμες υποψίες περί αδυναμίας εκπλήρωσης των συμβατικών υποχρεώσεων από τα υπόλοιπα μέλη.</w:t>
      </w:r>
    </w:p>
    <w:p w14:paraId="097D2ADC" w14:textId="77777777" w:rsidR="00F0333C" w:rsidRPr="00F0333C" w:rsidRDefault="00F0333C" w:rsidP="007A0409">
      <w:pPr>
        <w:overflowPunct/>
        <w:autoSpaceDE/>
        <w:autoSpaceDN/>
        <w:adjustRightInd/>
        <w:spacing w:before="0"/>
        <w:textAlignment w:val="auto"/>
        <w:rPr>
          <w:rFonts w:cs="Arial"/>
          <w:b/>
          <w:bCs/>
          <w:i w:val="0"/>
          <w:szCs w:val="22"/>
          <w:lang w:val="el-GR"/>
        </w:rPr>
      </w:pPr>
    </w:p>
    <w:p w14:paraId="21E1ECE0" w14:textId="77777777" w:rsidR="00F0333C" w:rsidRPr="00F0333C" w:rsidRDefault="00F0333C" w:rsidP="00F0333C">
      <w:pPr>
        <w:keepNext/>
        <w:spacing w:before="0" w:after="120"/>
        <w:outlineLvl w:val="1"/>
        <w:rPr>
          <w:b/>
          <w:sz w:val="24"/>
          <w:lang w:val="el-GR"/>
        </w:rPr>
      </w:pPr>
      <w:bookmarkStart w:id="485" w:name="_Toc146688596"/>
      <w:bookmarkStart w:id="486" w:name="_Toc147062959"/>
      <w:bookmarkStart w:id="487" w:name="_Toc147124088"/>
      <w:bookmarkStart w:id="488" w:name="_Toc506197980"/>
      <w:bookmarkStart w:id="489" w:name="_Toc531245443"/>
      <w:bookmarkStart w:id="490" w:name="_Toc233745253"/>
      <w:r w:rsidRPr="00F0333C">
        <w:rPr>
          <w:b/>
          <w:sz w:val="24"/>
          <w:lang w:val="el-GR"/>
        </w:rPr>
        <w:t>Άρθρο 22 – Τερματισμός από τον Ανάδοχο</w:t>
      </w:r>
      <w:bookmarkEnd w:id="485"/>
      <w:bookmarkEnd w:id="486"/>
      <w:bookmarkEnd w:id="487"/>
      <w:bookmarkEnd w:id="488"/>
      <w:bookmarkEnd w:id="489"/>
      <w:bookmarkEnd w:id="490"/>
    </w:p>
    <w:p w14:paraId="734914A1" w14:textId="1418524E" w:rsidR="00F0333C" w:rsidRPr="00012A3E" w:rsidRDefault="00F0333C" w:rsidP="006674C0">
      <w:pPr>
        <w:widowControl w:val="0"/>
        <w:numPr>
          <w:ilvl w:val="0"/>
          <w:numId w:val="75"/>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Ο Ανάδοχος δύναται, με προειδοποίηση τριάντα (30) </w:t>
      </w:r>
      <w:r w:rsidRPr="00012A3E">
        <w:rPr>
          <w:rFonts w:cs="Arial"/>
          <w:i w:val="0"/>
          <w:color w:val="000000"/>
          <w:position w:val="-3"/>
          <w:szCs w:val="22"/>
          <w:lang w:val="el-GR"/>
        </w:rPr>
        <w:t>εργάσιμων ημερών προς την ΚΤΚ, να τερματίσει τη Σύμβαση εάν η ΚΤΚ</w:t>
      </w:r>
      <w:r w:rsidRPr="00012A3E">
        <w:rPr>
          <w:rFonts w:cs="Arial"/>
          <w:i w:val="0"/>
          <w:color w:val="000000"/>
          <w:position w:val="-3"/>
          <w:szCs w:val="22"/>
          <w:lang w:val="el-GR"/>
        </w:rPr>
        <w:sym w:font="Symbol" w:char="F03A"/>
      </w:r>
    </w:p>
    <w:p w14:paraId="55A95AB9" w14:textId="77777777" w:rsidR="00F0333C" w:rsidRPr="00012A3E" w:rsidRDefault="00F0333C" w:rsidP="00F0333C">
      <w:pPr>
        <w:widowControl w:val="0"/>
        <w:overflowPunct/>
        <w:spacing w:before="0" w:after="120"/>
        <w:ind w:left="1080" w:hanging="360"/>
        <w:textAlignment w:val="auto"/>
        <w:rPr>
          <w:rFonts w:cs="Arial"/>
          <w:i w:val="0"/>
          <w:color w:val="000000"/>
          <w:position w:val="-3"/>
          <w:szCs w:val="22"/>
          <w:lang w:val="el-GR"/>
        </w:rPr>
      </w:pPr>
      <w:r w:rsidRPr="00012A3E">
        <w:rPr>
          <w:rFonts w:cs="Arial"/>
          <w:i w:val="0"/>
          <w:color w:val="000000"/>
          <w:position w:val="-3"/>
          <w:szCs w:val="22"/>
          <w:lang w:val="el-GR"/>
        </w:rPr>
        <w:t>-</w:t>
      </w:r>
      <w:r w:rsidRPr="00012A3E">
        <w:rPr>
          <w:rFonts w:cs="Arial"/>
          <w:i w:val="0"/>
          <w:color w:val="000000"/>
          <w:position w:val="-3"/>
          <w:szCs w:val="22"/>
          <w:lang w:val="el-GR"/>
        </w:rPr>
        <w:tab/>
        <w:t>δεν καταβάλει στον Ανάδοχο τα οφειλόμενα ποσά βάσει του πιστοποιητικού που εξέδωσε ο Υπεύθυνος Συντονιστής μετά τη λήξη της προβλεπόμενης για την πληρωμή προθεσμίας, ή</w:t>
      </w:r>
    </w:p>
    <w:p w14:paraId="5D0A5D52" w14:textId="77777777" w:rsidR="00F0333C" w:rsidRPr="00F0333C" w:rsidRDefault="00F0333C" w:rsidP="00F0333C">
      <w:pPr>
        <w:widowControl w:val="0"/>
        <w:overflowPunct/>
        <w:spacing w:before="0" w:after="120"/>
        <w:ind w:left="1080" w:hanging="360"/>
        <w:textAlignment w:val="auto"/>
        <w:rPr>
          <w:rFonts w:cs="Arial"/>
          <w:i w:val="0"/>
          <w:color w:val="000000"/>
          <w:position w:val="-3"/>
          <w:szCs w:val="22"/>
          <w:lang w:val="el-GR"/>
        </w:rPr>
      </w:pPr>
      <w:r w:rsidRPr="00012A3E">
        <w:rPr>
          <w:rFonts w:cs="Arial"/>
          <w:i w:val="0"/>
          <w:color w:val="000000"/>
          <w:position w:val="-3"/>
          <w:szCs w:val="22"/>
          <w:lang w:val="el-GR"/>
        </w:rPr>
        <w:t>-</w:t>
      </w:r>
      <w:r w:rsidRPr="00012A3E">
        <w:rPr>
          <w:rFonts w:cs="Arial"/>
          <w:i w:val="0"/>
          <w:color w:val="000000"/>
          <w:position w:val="-3"/>
          <w:szCs w:val="22"/>
          <w:lang w:val="el-GR"/>
        </w:rPr>
        <w:tab/>
        <w:t>αδυνατεί συνεχώς να εκπληρώσει τις συμβατικές</w:t>
      </w:r>
      <w:r w:rsidRPr="00F0333C">
        <w:rPr>
          <w:rFonts w:cs="Arial"/>
          <w:i w:val="0"/>
          <w:color w:val="000000"/>
          <w:position w:val="-3"/>
          <w:szCs w:val="22"/>
          <w:lang w:val="el-GR"/>
        </w:rPr>
        <w:t xml:space="preserve"> υποχρεώσεις της έπειτα από επαναλαμβανόμενες υπενθυμίσεις, ή</w:t>
      </w:r>
    </w:p>
    <w:p w14:paraId="71AB0520" w14:textId="7D142272" w:rsidR="00F0333C" w:rsidRPr="00F0333C" w:rsidRDefault="00F0333C" w:rsidP="00F0333C">
      <w:pPr>
        <w:widowControl w:val="0"/>
        <w:overflowPunct/>
        <w:spacing w:before="0" w:after="120"/>
        <w:ind w:left="1080" w:hanging="360"/>
        <w:textAlignment w:val="auto"/>
        <w:rPr>
          <w:rFonts w:cs="Arial"/>
          <w:i w:val="0"/>
          <w:color w:val="000000"/>
          <w:position w:val="-3"/>
          <w:szCs w:val="22"/>
          <w:lang w:val="el-GR"/>
        </w:rPr>
      </w:pPr>
      <w:r w:rsidRPr="00F0333C">
        <w:rPr>
          <w:rFonts w:cs="Arial"/>
          <w:i w:val="0"/>
          <w:color w:val="000000"/>
          <w:position w:val="-3"/>
          <w:szCs w:val="22"/>
          <w:lang w:val="el-GR"/>
        </w:rPr>
        <w:t>-</w:t>
      </w:r>
      <w:r w:rsidRPr="00F0333C">
        <w:rPr>
          <w:rFonts w:cs="Arial"/>
          <w:i w:val="0"/>
          <w:color w:val="000000"/>
          <w:position w:val="-3"/>
          <w:szCs w:val="22"/>
          <w:lang w:val="el-GR"/>
        </w:rPr>
        <w:tab/>
        <w:t xml:space="preserve">αναστέλλει την πρόοδο των υπηρεσιών, ή οποιουδήποτε μέρους αυτών, για περισσότερες από </w:t>
      </w:r>
      <w:proofErr w:type="spellStart"/>
      <w:r w:rsidRPr="00F0333C">
        <w:rPr>
          <w:rFonts w:cs="Arial"/>
          <w:i w:val="0"/>
          <w:color w:val="000000"/>
          <w:position w:val="-3"/>
          <w:szCs w:val="22"/>
          <w:lang w:val="el-GR"/>
        </w:rPr>
        <w:t>εκατόν</w:t>
      </w:r>
      <w:proofErr w:type="spellEnd"/>
      <w:r w:rsidRPr="00F0333C">
        <w:rPr>
          <w:rFonts w:cs="Arial"/>
          <w:i w:val="0"/>
          <w:color w:val="000000"/>
          <w:position w:val="-3"/>
          <w:szCs w:val="22"/>
          <w:lang w:val="el-GR"/>
        </w:rPr>
        <w:t xml:space="preserve"> είκοσι (120) εργάσιμες ημέρες, για λόγους που δεν αναφέρονται στη Σύμβαση ή για τους οποίους δεν ευθύνεται ο Ανάδοχος, </w:t>
      </w:r>
      <w:bookmarkStart w:id="491" w:name="_Hlk204785975"/>
      <w:r w:rsidRPr="00F0333C">
        <w:rPr>
          <w:rFonts w:cs="Arial"/>
          <w:i w:val="0"/>
          <w:color w:val="000000"/>
          <w:position w:val="-3"/>
          <w:szCs w:val="22"/>
          <w:lang w:val="el-GR"/>
        </w:rPr>
        <w:t>εκτός εάν οι λόγοι αυτοί είναι πέραν του ελέγχου της ΚΤΚ</w:t>
      </w:r>
      <w:bookmarkEnd w:id="491"/>
      <w:r w:rsidRPr="00F0333C">
        <w:rPr>
          <w:rFonts w:cs="Arial"/>
          <w:i w:val="0"/>
          <w:color w:val="000000"/>
          <w:position w:val="-3"/>
          <w:szCs w:val="22"/>
          <w:lang w:val="el-GR"/>
        </w:rPr>
        <w:t>.</w:t>
      </w:r>
    </w:p>
    <w:p w14:paraId="48F0A3DF" w14:textId="77777777" w:rsidR="00F0333C" w:rsidRPr="00F0333C" w:rsidRDefault="00F0333C" w:rsidP="006674C0">
      <w:pPr>
        <w:widowControl w:val="0"/>
        <w:numPr>
          <w:ilvl w:val="0"/>
          <w:numId w:val="75"/>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Ο κατά την παράγραφο 1 τερματισμός δεν θα επηρεάζει οποιαδήποτε άλλα δικαιώματα της ΚΤΚ ή του Αναδόχου, τα οποία απορρέουν από τη Σύμβαση.</w:t>
      </w:r>
    </w:p>
    <w:p w14:paraId="52CB769B" w14:textId="77777777" w:rsidR="00F0333C" w:rsidRPr="00F0333C" w:rsidRDefault="00F0333C" w:rsidP="006674C0">
      <w:pPr>
        <w:widowControl w:val="0"/>
        <w:numPr>
          <w:ilvl w:val="0"/>
          <w:numId w:val="75"/>
        </w:numPr>
        <w:tabs>
          <w:tab w:val="num" w:pos="360"/>
        </w:tabs>
        <w:overflowPunct/>
        <w:autoSpaceDE/>
        <w:autoSpaceDN/>
        <w:adjustRightInd/>
        <w:spacing w:before="0" w:after="120"/>
        <w:ind w:left="360"/>
        <w:textAlignment w:val="auto"/>
        <w:rPr>
          <w:rFonts w:cs="Arial"/>
          <w:b/>
          <w:bCs/>
          <w:i w:val="0"/>
          <w:color w:val="000000"/>
          <w:position w:val="-3"/>
          <w:szCs w:val="22"/>
          <w:lang w:val="el-GR"/>
        </w:rPr>
      </w:pPr>
      <w:r w:rsidRPr="00F0333C">
        <w:rPr>
          <w:rFonts w:cs="Arial"/>
          <w:i w:val="0"/>
          <w:color w:val="000000"/>
          <w:position w:val="-3"/>
          <w:szCs w:val="22"/>
          <w:lang w:val="el-GR"/>
        </w:rPr>
        <w:t xml:space="preserve">Σε περίπτωση κατά την παράγραφο 1 τερματισμού, η ΚΤΚ θα αποζημιώσει τον Ανάδοχο για οποιαδήποτε ζημιά ή βλάβη που αυτός δυνατόν να υπέστη, εξαιρουμένης έμμεσης ζημιάς ή </w:t>
      </w:r>
      <w:r w:rsidRPr="00F0333C">
        <w:rPr>
          <w:rFonts w:cs="Arial"/>
          <w:i w:val="0"/>
          <w:color w:val="000000"/>
          <w:position w:val="-3"/>
          <w:szCs w:val="22"/>
          <w:lang w:val="el-GR"/>
        </w:rPr>
        <w:lastRenderedPageBreak/>
        <w:t>απολεσθέντος κέρδους. Μια τέτοια πρόσθετη πληρωμή δεν δύναται να είναι τέτοια ώστε οι συνολικές πληρωμές να ξεπερνούν την Αξία Σύμβασης.</w:t>
      </w:r>
    </w:p>
    <w:p w14:paraId="6291F4EB" w14:textId="77777777" w:rsidR="00F0333C" w:rsidRPr="00F0333C" w:rsidRDefault="00F0333C" w:rsidP="007A0409">
      <w:pPr>
        <w:overflowPunct/>
        <w:autoSpaceDE/>
        <w:autoSpaceDN/>
        <w:adjustRightInd/>
        <w:spacing w:before="0"/>
        <w:textAlignment w:val="auto"/>
        <w:rPr>
          <w:rFonts w:cs="Arial"/>
          <w:b/>
          <w:bCs/>
          <w:i w:val="0"/>
          <w:szCs w:val="22"/>
          <w:lang w:val="el-GR"/>
        </w:rPr>
      </w:pPr>
    </w:p>
    <w:p w14:paraId="146DC8B2" w14:textId="77777777" w:rsidR="00F0333C" w:rsidRPr="00F0333C" w:rsidRDefault="00F0333C" w:rsidP="00F0333C">
      <w:pPr>
        <w:keepNext/>
        <w:spacing w:before="0" w:after="120"/>
        <w:outlineLvl w:val="1"/>
        <w:rPr>
          <w:b/>
          <w:sz w:val="24"/>
          <w:lang w:val="en-GB"/>
        </w:rPr>
      </w:pPr>
      <w:bookmarkStart w:id="492" w:name="_Toc146688597"/>
      <w:bookmarkStart w:id="493" w:name="_Toc147062960"/>
      <w:bookmarkStart w:id="494" w:name="_Toc147124089"/>
      <w:bookmarkStart w:id="495" w:name="_Toc506197981"/>
      <w:bookmarkStart w:id="496" w:name="_Toc531245444"/>
      <w:bookmarkStart w:id="497" w:name="_Toc233745254"/>
      <w:proofErr w:type="spellStart"/>
      <w:r w:rsidRPr="00F0333C">
        <w:rPr>
          <w:b/>
          <w:sz w:val="24"/>
          <w:lang w:val="en-GB"/>
        </w:rPr>
        <w:t>Άρθρο</w:t>
      </w:r>
      <w:proofErr w:type="spellEnd"/>
      <w:r w:rsidRPr="00F0333C">
        <w:rPr>
          <w:b/>
          <w:sz w:val="24"/>
          <w:lang w:val="en-GB"/>
        </w:rPr>
        <w:t xml:space="preserve"> 2</w:t>
      </w:r>
      <w:r w:rsidRPr="00F0333C">
        <w:rPr>
          <w:b/>
          <w:sz w:val="24"/>
          <w:lang w:val="el-GR"/>
        </w:rPr>
        <w:t>3</w:t>
      </w:r>
      <w:r w:rsidRPr="00F0333C">
        <w:rPr>
          <w:b/>
          <w:sz w:val="24"/>
          <w:lang w:val="en-GB"/>
        </w:rPr>
        <w:t xml:space="preserve"> – </w:t>
      </w:r>
      <w:proofErr w:type="spellStart"/>
      <w:r w:rsidRPr="00F0333C">
        <w:rPr>
          <w:b/>
          <w:sz w:val="24"/>
          <w:lang w:val="en-GB"/>
        </w:rPr>
        <w:t>Ανωτέρ</w:t>
      </w:r>
      <w:proofErr w:type="spellEnd"/>
      <w:r w:rsidRPr="00F0333C">
        <w:rPr>
          <w:b/>
          <w:sz w:val="24"/>
          <w:lang w:val="en-GB"/>
        </w:rPr>
        <w:t xml:space="preserve">α </w:t>
      </w:r>
      <w:proofErr w:type="spellStart"/>
      <w:r w:rsidRPr="00F0333C">
        <w:rPr>
          <w:b/>
          <w:sz w:val="24"/>
          <w:lang w:val="en-GB"/>
        </w:rPr>
        <w:t>Βί</w:t>
      </w:r>
      <w:proofErr w:type="spellEnd"/>
      <w:r w:rsidRPr="00F0333C">
        <w:rPr>
          <w:b/>
          <w:sz w:val="24"/>
          <w:lang w:val="en-GB"/>
        </w:rPr>
        <w:t>α</w:t>
      </w:r>
      <w:bookmarkEnd w:id="492"/>
      <w:bookmarkEnd w:id="493"/>
      <w:bookmarkEnd w:id="494"/>
      <w:bookmarkEnd w:id="495"/>
      <w:bookmarkEnd w:id="496"/>
      <w:bookmarkEnd w:id="497"/>
    </w:p>
    <w:p w14:paraId="52B908AA" w14:textId="77777777" w:rsidR="00F0333C" w:rsidRPr="00F0333C" w:rsidRDefault="00F0333C" w:rsidP="006674C0">
      <w:pPr>
        <w:widowControl w:val="0"/>
        <w:numPr>
          <w:ilvl w:val="0"/>
          <w:numId w:val="76"/>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Κανένα μέρος δεν θα θεωρηθεί ότι αδυνατεί να εκπληρώσει τις συμβατικές του υποχρεώσεις εάν η εκπλήρωση των υποχρεώσεων αυτών εμποδίζεται από οποιοδήποτε γεγονός ανωτέρας βίας, το οποίο προκύπτει μετά την ημερομηνία υπογραφής της Σύμβασης και από τα δύο μέρη.</w:t>
      </w:r>
    </w:p>
    <w:p w14:paraId="1F8E3DD9" w14:textId="087A5E76" w:rsidR="00F0333C" w:rsidRPr="00F0333C" w:rsidRDefault="00F0333C" w:rsidP="006674C0">
      <w:pPr>
        <w:widowControl w:val="0"/>
        <w:numPr>
          <w:ilvl w:val="0"/>
          <w:numId w:val="76"/>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Για τους σκοπούς του παρόντος </w:t>
      </w:r>
      <w:r w:rsidR="00631264">
        <w:rPr>
          <w:rFonts w:cs="Arial"/>
          <w:i w:val="0"/>
          <w:color w:val="000000"/>
          <w:position w:val="-3"/>
          <w:szCs w:val="22"/>
          <w:lang w:val="el-GR"/>
        </w:rPr>
        <w:t>Ά</w:t>
      </w:r>
      <w:r w:rsidRPr="00F0333C">
        <w:rPr>
          <w:rFonts w:cs="Arial"/>
          <w:i w:val="0"/>
          <w:color w:val="000000"/>
          <w:position w:val="-3"/>
          <w:szCs w:val="22"/>
          <w:lang w:val="el-GR"/>
        </w:rPr>
        <w:t xml:space="preserve">ρθρου, «ανωτέρα βία» σημαίνει θεομηνία, απεργίες (εκτός εάν αυτές περιορίζονται στους </w:t>
      </w:r>
      <w:proofErr w:type="spellStart"/>
      <w:r w:rsidRPr="00F0333C">
        <w:rPr>
          <w:rFonts w:cs="Arial"/>
          <w:i w:val="0"/>
          <w:color w:val="000000"/>
          <w:position w:val="-3"/>
          <w:szCs w:val="22"/>
          <w:lang w:val="el-GR"/>
        </w:rPr>
        <w:t>εργοδοτούμενους</w:t>
      </w:r>
      <w:proofErr w:type="spellEnd"/>
      <w:r w:rsidRPr="00F0333C">
        <w:rPr>
          <w:rFonts w:cs="Arial"/>
          <w:i w:val="0"/>
          <w:color w:val="000000"/>
          <w:position w:val="-3"/>
          <w:szCs w:val="22"/>
          <w:lang w:val="el-GR"/>
        </w:rPr>
        <w:t xml:space="preserve"> του Αναδόχου), ανταπεργίες, καταλήψεις ή άλλες εργασιακές διαταραχές, εχθροπραξίες, πολέμους (κηρυγμένους ή μη), αποκλεισμούς, εξεγέρσεις, στάσεις, τρομοκρατικές ενέργειες, επιδημίες, κατολισθήσεις, σεισμούς, καταιγίδες, κεραυνούς, πλημμύρες, διαβρώσεις από νερά πλημμύρας, εμφύλιες διαταραχές, εκρήξεις και οποιαδήποτε άλλα απρόβλεπτα συμβάντα που είναι πέραν από τον έλεγχο των μερών, τα οποία συμβαίνουν στην επικράτεια της Κυπριακής Δημοκρατίας στην οποία η Κυβέρνηση ασκεί αποτελεσματικό έλεγχο ή στον τόπο εγκατάστασης του Αναδόχου και τα οποία δεν δύναται να αντιμετωπιστούν από κανένα από τα μέρη με την επίδειξη δέουσας φροντίδας.</w:t>
      </w:r>
    </w:p>
    <w:p w14:paraId="2EE76A60" w14:textId="1A48DCB6" w:rsidR="00F0333C" w:rsidRPr="00F0333C" w:rsidRDefault="00F0333C" w:rsidP="006674C0">
      <w:pPr>
        <w:widowControl w:val="0"/>
        <w:numPr>
          <w:ilvl w:val="0"/>
          <w:numId w:val="76"/>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που ο Ανάδοχος επικαλείται ανωτέρα βία, υποχρεούται μέσα σε είκοσι (20) εργάσιμες ημέρες από τότε που συνέβησαν τα περιστατικά που συνιστούν την ανωτέρα βία, να αναφέρει εγγράφως αυτά και να προσκομίσει στην ΚΤΚ τα απαραίτητα αποδεικτικά στοιχεία που εκείνη ζητεί.</w:t>
      </w:r>
    </w:p>
    <w:p w14:paraId="7EE8B5B8" w14:textId="77777777" w:rsidR="00F0333C" w:rsidRPr="00F0333C" w:rsidRDefault="00F0333C" w:rsidP="006674C0">
      <w:pPr>
        <w:widowControl w:val="0"/>
        <w:numPr>
          <w:ilvl w:val="0"/>
          <w:numId w:val="76"/>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που ο Ανάδοχος μέσα στην κατά την παράγραφο 3 προθεσμία δεν αναφέρει τα περιστατικά ανωτέρας βίας και δεν προσκομίσει τα απαραίτητα αποδεικτικά στοιχεία, στερείται του δικαιώματος να επικαλεσθεί την ύπαρξη ανωτέρας βίας.</w:t>
      </w:r>
    </w:p>
    <w:p w14:paraId="409053AC" w14:textId="7AA9F998" w:rsidR="00F0333C" w:rsidRPr="00F0333C" w:rsidRDefault="00F0333C" w:rsidP="006674C0">
      <w:pPr>
        <w:widowControl w:val="0"/>
        <w:numPr>
          <w:ilvl w:val="0"/>
          <w:numId w:val="76"/>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Η ΚΤΚ υποχρεούται να απαντήσει μέσα σε τριάντα (30) εργάσιμες ημέρες από τη λήψη της κατά την παράγραφο 4 έγγραφης αναφοράς του Αναδόχου. Εάν η ΚΤΚ δεν απαντήσει εντός του ανωτέρω χρονικού διαστήματος, θα θεωρείται ότι έχει γίνει αποδεκτό από αυτήν το εν λόγω γεγονός ανωτέρας βίας.</w:t>
      </w:r>
    </w:p>
    <w:p w14:paraId="7BE6C2D3" w14:textId="56CAF131" w:rsidR="00F0333C" w:rsidRPr="00F0333C" w:rsidRDefault="00F0333C" w:rsidP="006674C0">
      <w:pPr>
        <w:widowControl w:val="0"/>
        <w:numPr>
          <w:ilvl w:val="0"/>
          <w:numId w:val="76"/>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Σε περίπτωση που η ΚΤΚ επικαλείται ανωτέρα βία, υποχρεούται να ενημερώσει τον Ανάδοχο μέσα σε είκοσι (20) εργάσιμες ημέρες από τότε που συνέβησαν τα περιστατικά που συνιστούν την ανωτέρα βία. Στην περίπτωση που η ανωτέρα βία επηρεάζει τις εργασίες του Αναδόχου, η ΚΤΚ αναστέλλει την εκτέλεση των Υπηρεσιών.</w:t>
      </w:r>
    </w:p>
    <w:p w14:paraId="5ECD1495" w14:textId="77777777" w:rsidR="00F0333C" w:rsidRPr="00F0333C" w:rsidRDefault="00F0333C" w:rsidP="007A0409">
      <w:pPr>
        <w:widowControl w:val="0"/>
        <w:overflowPunct/>
        <w:spacing w:before="0"/>
        <w:textAlignment w:val="auto"/>
        <w:rPr>
          <w:rFonts w:cs="Arial"/>
          <w:i w:val="0"/>
          <w:color w:val="000000"/>
          <w:position w:val="-3"/>
          <w:szCs w:val="22"/>
          <w:lang w:val="el-GR"/>
        </w:rPr>
      </w:pPr>
    </w:p>
    <w:p w14:paraId="7C9B82C0" w14:textId="77777777" w:rsidR="00F0333C" w:rsidRPr="00F0333C" w:rsidRDefault="00F0333C" w:rsidP="00F0333C">
      <w:pPr>
        <w:keepNext/>
        <w:spacing w:before="0" w:after="120"/>
        <w:outlineLvl w:val="1"/>
        <w:rPr>
          <w:b/>
          <w:sz w:val="24"/>
          <w:lang w:val="en-GB"/>
        </w:rPr>
      </w:pPr>
      <w:bookmarkStart w:id="498" w:name="_Toc146688598"/>
      <w:bookmarkStart w:id="499" w:name="_Toc147062961"/>
      <w:bookmarkStart w:id="500" w:name="_Toc147124090"/>
      <w:bookmarkStart w:id="501" w:name="_Toc506197982"/>
      <w:bookmarkStart w:id="502" w:name="_Toc531245445"/>
      <w:bookmarkStart w:id="503" w:name="_Toc233745255"/>
      <w:proofErr w:type="spellStart"/>
      <w:r w:rsidRPr="00F0333C">
        <w:rPr>
          <w:b/>
          <w:sz w:val="24"/>
          <w:lang w:val="en-GB"/>
        </w:rPr>
        <w:t>Άρθρο</w:t>
      </w:r>
      <w:proofErr w:type="spellEnd"/>
      <w:r w:rsidRPr="00F0333C">
        <w:rPr>
          <w:b/>
          <w:sz w:val="24"/>
          <w:lang w:val="en-GB"/>
        </w:rPr>
        <w:t xml:space="preserve"> 2</w:t>
      </w:r>
      <w:r w:rsidRPr="00F0333C">
        <w:rPr>
          <w:b/>
          <w:sz w:val="24"/>
          <w:lang w:val="el-GR"/>
        </w:rPr>
        <w:t>4</w:t>
      </w:r>
      <w:r w:rsidRPr="00F0333C">
        <w:rPr>
          <w:b/>
          <w:sz w:val="24"/>
          <w:lang w:val="en-GB"/>
        </w:rPr>
        <w:t xml:space="preserve"> – </w:t>
      </w:r>
      <w:proofErr w:type="spellStart"/>
      <w:r w:rsidRPr="00F0333C">
        <w:rPr>
          <w:b/>
          <w:sz w:val="24"/>
          <w:lang w:val="en-GB"/>
        </w:rPr>
        <w:t>Θάν</w:t>
      </w:r>
      <w:proofErr w:type="spellEnd"/>
      <w:r w:rsidRPr="00F0333C">
        <w:rPr>
          <w:b/>
          <w:sz w:val="24"/>
          <w:lang w:val="en-GB"/>
        </w:rPr>
        <w:t>ατος</w:t>
      </w:r>
      <w:bookmarkEnd w:id="498"/>
      <w:bookmarkEnd w:id="499"/>
      <w:bookmarkEnd w:id="500"/>
      <w:bookmarkEnd w:id="501"/>
      <w:bookmarkEnd w:id="502"/>
      <w:bookmarkEnd w:id="503"/>
      <w:r w:rsidRPr="00F0333C">
        <w:rPr>
          <w:b/>
          <w:sz w:val="24"/>
          <w:lang w:val="en-GB"/>
        </w:rPr>
        <w:t xml:space="preserve"> </w:t>
      </w:r>
    </w:p>
    <w:p w14:paraId="74F3EBCB" w14:textId="0407DE8F" w:rsidR="00F0333C" w:rsidRPr="00F0333C" w:rsidRDefault="00F0333C" w:rsidP="006674C0">
      <w:pPr>
        <w:widowControl w:val="0"/>
        <w:numPr>
          <w:ilvl w:val="0"/>
          <w:numId w:val="77"/>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Αν ο Ανάδοχος είναι φυσικό πρόσωπο, η Σύμβαση θα τερματιστεί αυτομάτως εάν το άτομο αυτό αποβιώσει. Ωστόσο, η ΚΤΚ θα εξετάσει οποιαδήποτε πρόταση υποβληθεί από τους κληρονόμους ή τους δικαιούχους του σε περίπτωση που εκφράσουν την επιθυμία τους εντός δεκαπέντε (15) εργάσιμων ημερών από την ημερομηνία του θανάτου του να συνεχίσουν την εκτέλεση της Σύμβασης. Η απόφαση της ΚΤΚ θα γνωστοποιηθεί στους ενδιαφερόμενους εντός τριάντα (30) εργάσιμων ημερών από τη λήψη της εν λόγω πρότασης.</w:t>
      </w:r>
    </w:p>
    <w:p w14:paraId="4CA9C840" w14:textId="3AAA3618" w:rsidR="00F0333C" w:rsidRPr="00F0333C" w:rsidRDefault="00F0333C" w:rsidP="006674C0">
      <w:pPr>
        <w:widowControl w:val="0"/>
        <w:numPr>
          <w:ilvl w:val="0"/>
          <w:numId w:val="77"/>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Αν ο Ανάδοχος αποτελείται από μία ομάδα φυσικών προσώπων και ένα ή περισσότερα από αυτά αποβιώσουν, θα συντάσσεται έκθεση η οποία θα συμφωνηθεί μεταξύ των μερών σχετικά με την πρόοδο των Υπηρεσιών. </w:t>
      </w:r>
      <w:r w:rsidRPr="00F0333C">
        <w:rPr>
          <w:rFonts w:cs="Arial"/>
          <w:i w:val="0"/>
          <w:color w:val="000000"/>
          <w:position w:val="-3"/>
          <w:szCs w:val="22"/>
        </w:rPr>
        <w:t>H</w:t>
      </w:r>
      <w:r w:rsidRPr="00F0333C">
        <w:rPr>
          <w:rFonts w:cs="Arial"/>
          <w:i w:val="0"/>
          <w:color w:val="000000"/>
          <w:position w:val="-3"/>
          <w:szCs w:val="22"/>
          <w:lang w:val="el-GR"/>
        </w:rPr>
        <w:t xml:space="preserve"> ΚΤΚ θα αποφασίσει κατά πόσο θα τερματίσει ή θα συνεχίσει τη Σύμβαση </w:t>
      </w:r>
      <w:r w:rsidRPr="00F0333C">
        <w:rPr>
          <w:rFonts w:cs="Arial"/>
          <w:i w:val="0"/>
          <w:color w:val="000000"/>
          <w:position w:val="-3"/>
          <w:szCs w:val="22"/>
          <w:lang w:val="el-GR"/>
        </w:rPr>
        <w:lastRenderedPageBreak/>
        <w:t xml:space="preserve">σύμφωνα με τη δέσμευση των </w:t>
      </w:r>
      <w:proofErr w:type="spellStart"/>
      <w:r w:rsidRPr="00F0333C">
        <w:rPr>
          <w:rFonts w:cs="Arial"/>
          <w:i w:val="0"/>
          <w:color w:val="000000"/>
          <w:position w:val="-3"/>
          <w:szCs w:val="22"/>
          <w:lang w:val="el-GR"/>
        </w:rPr>
        <w:t>επιζησάντων</w:t>
      </w:r>
      <w:proofErr w:type="spellEnd"/>
      <w:r w:rsidRPr="00F0333C">
        <w:rPr>
          <w:rFonts w:cs="Arial"/>
          <w:i w:val="0"/>
          <w:color w:val="000000"/>
          <w:position w:val="-3"/>
          <w:szCs w:val="22"/>
          <w:lang w:val="el-GR"/>
        </w:rPr>
        <w:t xml:space="preserve"> και των κληρονόμων ή δικαιούχων, κατά περίπτωση, που δίνεται εντός δεκαπέντε (15) εργάσιμων ημερών από την ημερομηνία θανάτου. Η απόφαση της ΚΤΚ θα γνωστοποιηθεί στους ενδιαφερομένους εντός τριάντα (30) εργάσιμων ημερών από την λήψη μιας τέτοιας πρότασης. </w:t>
      </w:r>
    </w:p>
    <w:p w14:paraId="287422AE" w14:textId="77777777" w:rsidR="00F0333C" w:rsidRPr="00F0333C" w:rsidRDefault="00F0333C" w:rsidP="006674C0">
      <w:pPr>
        <w:widowControl w:val="0"/>
        <w:numPr>
          <w:ilvl w:val="0"/>
          <w:numId w:val="77"/>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Τα πρόσωπα που αναφέρονται στις παραγράφους 1 και 2 θα είναι από κοινού και </w:t>
      </w:r>
      <w:proofErr w:type="spellStart"/>
      <w:r w:rsidRPr="00F0333C">
        <w:rPr>
          <w:rFonts w:cs="Arial"/>
          <w:i w:val="0"/>
          <w:color w:val="000000"/>
          <w:position w:val="-3"/>
          <w:szCs w:val="22"/>
          <w:lang w:val="el-GR"/>
        </w:rPr>
        <w:t>κεχωρισμένα</w:t>
      </w:r>
      <w:proofErr w:type="spellEnd"/>
      <w:r w:rsidRPr="00F0333C">
        <w:rPr>
          <w:rFonts w:cs="Arial"/>
          <w:i w:val="0"/>
          <w:color w:val="000000"/>
          <w:position w:val="-3"/>
          <w:szCs w:val="22"/>
          <w:lang w:val="el-GR"/>
        </w:rPr>
        <w:t xml:space="preserve"> υπεύθυνα για την πιστή εκτέλεση της Σύμβασης στον ίδιο βαθμό με τον Ανάδοχο. Η συνέχιση της Σύμβασης υπόκειται και στις πρόνοιες της Σύμβασης που σχετίζονται με την έκδοση εγγύησης.</w:t>
      </w:r>
    </w:p>
    <w:p w14:paraId="0A63487A" w14:textId="77777777" w:rsidR="00F0333C" w:rsidRPr="00F0333C" w:rsidRDefault="00F0333C" w:rsidP="007A0409">
      <w:pPr>
        <w:overflowPunct/>
        <w:autoSpaceDE/>
        <w:autoSpaceDN/>
        <w:adjustRightInd/>
        <w:spacing w:before="0"/>
        <w:textAlignment w:val="auto"/>
        <w:rPr>
          <w:rFonts w:cs="Arial"/>
          <w:b/>
          <w:bCs/>
          <w:i w:val="0"/>
          <w:szCs w:val="22"/>
          <w:lang w:val="el-GR"/>
        </w:rPr>
      </w:pPr>
    </w:p>
    <w:p w14:paraId="1DE02CF1" w14:textId="77777777" w:rsidR="00F0333C" w:rsidRPr="00F0333C" w:rsidRDefault="00F0333C" w:rsidP="00F0333C">
      <w:pPr>
        <w:keepNext/>
        <w:spacing w:before="0" w:after="120"/>
        <w:outlineLvl w:val="1"/>
        <w:rPr>
          <w:b/>
          <w:sz w:val="24"/>
          <w:lang w:val="en-GB"/>
        </w:rPr>
      </w:pPr>
      <w:bookmarkStart w:id="504" w:name="_Toc146688599"/>
      <w:bookmarkStart w:id="505" w:name="_Toc147062962"/>
      <w:bookmarkStart w:id="506" w:name="_Toc147124091"/>
      <w:bookmarkStart w:id="507" w:name="_Toc506197983"/>
      <w:bookmarkStart w:id="508" w:name="_Toc531245446"/>
      <w:bookmarkStart w:id="509" w:name="_Toc233745256"/>
      <w:proofErr w:type="spellStart"/>
      <w:r w:rsidRPr="00F0333C">
        <w:rPr>
          <w:b/>
          <w:sz w:val="24"/>
          <w:lang w:val="en-GB"/>
        </w:rPr>
        <w:t>Άρθρο</w:t>
      </w:r>
      <w:proofErr w:type="spellEnd"/>
      <w:r w:rsidRPr="00F0333C">
        <w:rPr>
          <w:b/>
          <w:sz w:val="24"/>
          <w:lang w:val="en-GB"/>
        </w:rPr>
        <w:t xml:space="preserve"> 2</w:t>
      </w:r>
      <w:r w:rsidRPr="00F0333C">
        <w:rPr>
          <w:b/>
          <w:sz w:val="24"/>
          <w:lang w:val="el-GR"/>
        </w:rPr>
        <w:t>5</w:t>
      </w:r>
      <w:r w:rsidRPr="00F0333C">
        <w:rPr>
          <w:b/>
          <w:sz w:val="24"/>
          <w:lang w:val="en-GB"/>
        </w:rPr>
        <w:t xml:space="preserve"> – </w:t>
      </w:r>
      <w:proofErr w:type="spellStart"/>
      <w:r w:rsidRPr="00F0333C">
        <w:rPr>
          <w:b/>
          <w:sz w:val="24"/>
          <w:lang w:val="en-GB"/>
        </w:rPr>
        <w:t>Δι</w:t>
      </w:r>
      <w:proofErr w:type="spellEnd"/>
      <w:r w:rsidRPr="00F0333C">
        <w:rPr>
          <w:b/>
          <w:sz w:val="24"/>
          <w:lang w:val="en-GB"/>
        </w:rPr>
        <w:t xml:space="preserve">ακανονισμός </w:t>
      </w:r>
      <w:proofErr w:type="spellStart"/>
      <w:r w:rsidRPr="00F0333C">
        <w:rPr>
          <w:b/>
          <w:sz w:val="24"/>
          <w:lang w:val="en-GB"/>
        </w:rPr>
        <w:t>δι</w:t>
      </w:r>
      <w:proofErr w:type="spellEnd"/>
      <w:r w:rsidRPr="00F0333C">
        <w:rPr>
          <w:b/>
          <w:sz w:val="24"/>
          <w:lang w:val="en-GB"/>
        </w:rPr>
        <w:t>αφορών</w:t>
      </w:r>
      <w:bookmarkEnd w:id="504"/>
      <w:bookmarkEnd w:id="505"/>
      <w:bookmarkEnd w:id="506"/>
      <w:bookmarkEnd w:id="507"/>
      <w:bookmarkEnd w:id="508"/>
      <w:bookmarkEnd w:id="509"/>
    </w:p>
    <w:p w14:paraId="3C28CB01" w14:textId="2EEA09E4" w:rsidR="00F0333C" w:rsidRPr="00F0333C" w:rsidRDefault="00F0333C" w:rsidP="006674C0">
      <w:pPr>
        <w:widowControl w:val="0"/>
        <w:numPr>
          <w:ilvl w:val="0"/>
          <w:numId w:val="78"/>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Εάν προκύψει κάποια διαφορά μεταξύ της ΚΤΚ και του Αναδόχου σε σχέση με, ή ως αποτέλεσμα της Σύμβασης ή της εκτέλεσής της, είτε κατά τη διάρκεια ή μετά την εκτέλεσή της, περιλαμβανομένης οποιασδήποτε διαφοράς που προκύπτει από οποιαδήποτε απόφαση, γνώμη ή Οδηγία του Υπεύθυνου Συντονιστή, τότε είτε η ΚΤΚ είτε ο Ανάδοχος θα ειδοποιήσουν το άλλο μέρος σχετικά, με κοινοποίηση στον Υπεύθυνο Συντονιστή. Στην ειδοποίηση πρέπει να αναφέρεται ότι υποβάλλεται σύμφωνα με το παρόν </w:t>
      </w:r>
      <w:r w:rsidR="00631264">
        <w:rPr>
          <w:rFonts w:cs="Arial"/>
          <w:i w:val="0"/>
          <w:color w:val="000000"/>
          <w:position w:val="-3"/>
          <w:szCs w:val="22"/>
          <w:lang w:val="el-GR"/>
        </w:rPr>
        <w:t>Ά</w:t>
      </w:r>
      <w:r w:rsidRPr="00F0333C">
        <w:rPr>
          <w:rFonts w:cs="Arial"/>
          <w:i w:val="0"/>
          <w:color w:val="000000"/>
          <w:position w:val="-3"/>
          <w:szCs w:val="22"/>
          <w:lang w:val="el-GR"/>
        </w:rPr>
        <w:t>ρθρο.</w:t>
      </w:r>
    </w:p>
    <w:p w14:paraId="0400BAB6" w14:textId="4AC31C18" w:rsidR="00F0333C" w:rsidRPr="00F0333C" w:rsidRDefault="00F0333C" w:rsidP="006674C0">
      <w:pPr>
        <w:widowControl w:val="0"/>
        <w:numPr>
          <w:ilvl w:val="0"/>
          <w:numId w:val="78"/>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 xml:space="preserve">Σε περίπτωση εφαρμογής της παραγράφου 1, και τα δύο μέρη θα καταβάλουν κάθε προσπάθεια ώστε να διευθετήσουν φιλικά τη διαφορά αυτή εντός των επόμενων πενήντα έξι (56) εργάσιμων ημερών. </w:t>
      </w:r>
    </w:p>
    <w:p w14:paraId="2B078753" w14:textId="06266BA1" w:rsidR="00F0333C" w:rsidRDefault="00F0333C" w:rsidP="006674C0">
      <w:pPr>
        <w:widowControl w:val="0"/>
        <w:numPr>
          <w:ilvl w:val="0"/>
          <w:numId w:val="78"/>
        </w:numPr>
        <w:tabs>
          <w:tab w:val="num" w:pos="360"/>
        </w:tabs>
        <w:overflowPunct/>
        <w:autoSpaceDE/>
        <w:autoSpaceDN/>
        <w:adjustRightInd/>
        <w:spacing w:before="0" w:after="120"/>
        <w:ind w:left="360"/>
        <w:textAlignment w:val="auto"/>
        <w:rPr>
          <w:rFonts w:cs="Arial"/>
          <w:i w:val="0"/>
          <w:color w:val="000000"/>
          <w:position w:val="-3"/>
          <w:szCs w:val="22"/>
          <w:lang w:val="el-GR"/>
        </w:rPr>
      </w:pPr>
      <w:r w:rsidRPr="00F0333C">
        <w:rPr>
          <w:rFonts w:cs="Arial"/>
          <w:i w:val="0"/>
          <w:color w:val="000000"/>
          <w:position w:val="-3"/>
          <w:szCs w:val="22"/>
          <w:lang w:val="el-GR"/>
        </w:rPr>
        <w:t>Αρμόδια για την επίλυση οποιασδήποτε διαφοράς για την οποία δεν έχει επιτευχθεί φιλικός διακανονισμός, εντός πενήντα έξι (56) εργάσιμ</w:t>
      </w:r>
      <w:r w:rsidR="0079729F">
        <w:rPr>
          <w:rFonts w:cs="Arial"/>
          <w:i w:val="0"/>
          <w:color w:val="000000"/>
          <w:position w:val="-3"/>
          <w:szCs w:val="22"/>
          <w:lang w:val="el-GR"/>
        </w:rPr>
        <w:t>ω</w:t>
      </w:r>
      <w:r w:rsidRPr="00F0333C">
        <w:rPr>
          <w:rFonts w:cs="Arial"/>
          <w:i w:val="0"/>
          <w:color w:val="000000"/>
          <w:position w:val="-3"/>
          <w:szCs w:val="22"/>
          <w:lang w:val="el-GR"/>
        </w:rPr>
        <w:t>ν ημερών από την ημερομηνία επίδοσης της κατά την παράγραφο 1 ειδοποίησης, είναι τα Δικαστήρια της Κυπριακής Δημοκρατίας.</w:t>
      </w:r>
    </w:p>
    <w:p w14:paraId="7B62E952" w14:textId="1C9DF31D" w:rsidR="00FF47DB" w:rsidRDefault="00FF47DB">
      <w:pPr>
        <w:overflowPunct/>
        <w:autoSpaceDE/>
        <w:autoSpaceDN/>
        <w:adjustRightInd/>
        <w:spacing w:before="0" w:line="240" w:lineRule="auto"/>
        <w:jc w:val="left"/>
        <w:textAlignment w:val="auto"/>
        <w:rPr>
          <w:rFonts w:cs="Arial"/>
          <w:i w:val="0"/>
          <w:color w:val="000000"/>
          <w:position w:val="-3"/>
          <w:szCs w:val="22"/>
          <w:lang w:val="el-GR"/>
        </w:rPr>
      </w:pPr>
      <w:r>
        <w:rPr>
          <w:rFonts w:cs="Arial"/>
          <w:i w:val="0"/>
          <w:color w:val="000000"/>
          <w:position w:val="-3"/>
          <w:szCs w:val="22"/>
          <w:lang w:val="el-GR"/>
        </w:rPr>
        <w:br w:type="page"/>
      </w:r>
    </w:p>
    <w:p w14:paraId="615CB8A8" w14:textId="77777777" w:rsidR="00FF47DB" w:rsidRDefault="00FF47DB" w:rsidP="00FF47DB">
      <w:pPr>
        <w:keepNext/>
        <w:spacing w:before="360"/>
        <w:jc w:val="center"/>
        <w:outlineLvl w:val="0"/>
        <w:rPr>
          <w:b/>
          <w:i w:val="0"/>
          <w:caps/>
          <w:sz w:val="28"/>
          <w:szCs w:val="28"/>
          <w:lang w:val="el-GR" w:eastAsia="el-GR"/>
        </w:rPr>
      </w:pPr>
      <w:bookmarkStart w:id="510" w:name="_Toc506197984"/>
      <w:bookmarkStart w:id="511" w:name="_Toc531246311"/>
    </w:p>
    <w:p w14:paraId="4F3B4C7F" w14:textId="77777777" w:rsidR="00FF47DB" w:rsidRDefault="00FF47DB" w:rsidP="00FF47DB">
      <w:pPr>
        <w:keepNext/>
        <w:spacing w:before="360"/>
        <w:jc w:val="center"/>
        <w:outlineLvl w:val="0"/>
        <w:rPr>
          <w:b/>
          <w:i w:val="0"/>
          <w:caps/>
          <w:sz w:val="28"/>
          <w:szCs w:val="28"/>
          <w:lang w:val="el-GR" w:eastAsia="el-GR"/>
        </w:rPr>
      </w:pPr>
    </w:p>
    <w:p w14:paraId="61B812EA" w14:textId="77777777" w:rsidR="00FF47DB" w:rsidRDefault="00FF47DB" w:rsidP="00FF47DB">
      <w:pPr>
        <w:keepNext/>
        <w:spacing w:before="360"/>
        <w:jc w:val="center"/>
        <w:outlineLvl w:val="0"/>
        <w:rPr>
          <w:b/>
          <w:i w:val="0"/>
          <w:caps/>
          <w:sz w:val="28"/>
          <w:szCs w:val="28"/>
          <w:lang w:val="el-GR" w:eastAsia="el-GR"/>
        </w:rPr>
      </w:pPr>
    </w:p>
    <w:p w14:paraId="5FAA648D" w14:textId="77777777" w:rsidR="00F75706" w:rsidRPr="00F75706" w:rsidRDefault="00F75706" w:rsidP="00F75706">
      <w:pPr>
        <w:rPr>
          <w:b/>
          <w:i w:val="0"/>
          <w:szCs w:val="22"/>
          <w:lang w:val="el-GR"/>
        </w:rPr>
      </w:pPr>
      <w:bookmarkStart w:id="512" w:name="_Hlk227743911"/>
    </w:p>
    <w:p w14:paraId="26E05DAD" w14:textId="77777777" w:rsidR="00F75706" w:rsidRPr="00F75706" w:rsidRDefault="00F75706" w:rsidP="00F75706">
      <w:pPr>
        <w:rPr>
          <w:b/>
          <w:i w:val="0"/>
          <w:szCs w:val="22"/>
          <w:lang w:val="el-GR"/>
        </w:rPr>
      </w:pPr>
    </w:p>
    <w:p w14:paraId="08767145" w14:textId="77777777" w:rsidR="00F75706" w:rsidRPr="00F75706" w:rsidRDefault="00F75706" w:rsidP="00F75706">
      <w:pPr>
        <w:rPr>
          <w:b/>
          <w:i w:val="0"/>
          <w:szCs w:val="22"/>
          <w:lang w:val="el-GR"/>
        </w:rPr>
      </w:pPr>
    </w:p>
    <w:p w14:paraId="42E4191E" w14:textId="77777777" w:rsidR="00F75706" w:rsidRPr="00F75706" w:rsidRDefault="00F75706" w:rsidP="00F75706">
      <w:pPr>
        <w:rPr>
          <w:b/>
          <w:i w:val="0"/>
          <w:szCs w:val="22"/>
          <w:lang w:val="el-GR"/>
        </w:rPr>
      </w:pPr>
    </w:p>
    <w:p w14:paraId="43A45E74" w14:textId="77777777" w:rsidR="00F75706" w:rsidRPr="00F75706" w:rsidRDefault="00F75706" w:rsidP="00F75706">
      <w:pPr>
        <w:rPr>
          <w:b/>
          <w:i w:val="0"/>
          <w:szCs w:val="22"/>
          <w:lang w:val="el-GR"/>
        </w:rPr>
      </w:pPr>
    </w:p>
    <w:p w14:paraId="13C857B8" w14:textId="77777777" w:rsidR="00F75706" w:rsidRPr="00F75706" w:rsidRDefault="00F75706" w:rsidP="00F75706">
      <w:pPr>
        <w:rPr>
          <w:b/>
          <w:i w:val="0"/>
          <w:szCs w:val="22"/>
          <w:lang w:val="el-GR"/>
        </w:rPr>
      </w:pPr>
    </w:p>
    <w:p w14:paraId="07D9DD94" w14:textId="77777777" w:rsidR="00F75706" w:rsidRPr="00F75706" w:rsidRDefault="00F75706" w:rsidP="00F75706">
      <w:pPr>
        <w:rPr>
          <w:b/>
          <w:i w:val="0"/>
          <w:szCs w:val="22"/>
          <w:lang w:val="el-GR"/>
        </w:rPr>
      </w:pPr>
    </w:p>
    <w:p w14:paraId="4C161EED" w14:textId="77777777" w:rsidR="00F75706" w:rsidRPr="00F75706" w:rsidRDefault="00F75706" w:rsidP="00F75706">
      <w:pPr>
        <w:rPr>
          <w:b/>
          <w:i w:val="0"/>
          <w:szCs w:val="22"/>
          <w:lang w:val="el-GR"/>
        </w:rPr>
      </w:pPr>
    </w:p>
    <w:p w14:paraId="07AD51BA" w14:textId="77777777" w:rsidR="00F75706" w:rsidRPr="00F75706" w:rsidRDefault="00F75706" w:rsidP="00F75706">
      <w:pPr>
        <w:rPr>
          <w:b/>
          <w:i w:val="0"/>
          <w:szCs w:val="22"/>
          <w:lang w:val="el-GR"/>
        </w:rPr>
      </w:pPr>
    </w:p>
    <w:p w14:paraId="1F250811" w14:textId="77777777" w:rsidR="00F75706" w:rsidRPr="00F75706" w:rsidRDefault="00F75706" w:rsidP="00F75706">
      <w:pPr>
        <w:rPr>
          <w:b/>
          <w:i w:val="0"/>
          <w:szCs w:val="22"/>
          <w:lang w:val="el-GR"/>
        </w:rPr>
      </w:pPr>
    </w:p>
    <w:p w14:paraId="6AB33031" w14:textId="77777777" w:rsidR="00F75706" w:rsidRPr="00F75706" w:rsidRDefault="00F75706" w:rsidP="00F75706">
      <w:pPr>
        <w:rPr>
          <w:b/>
          <w:i w:val="0"/>
          <w:szCs w:val="22"/>
          <w:lang w:val="el-GR"/>
        </w:rPr>
      </w:pPr>
    </w:p>
    <w:p w14:paraId="774CB498" w14:textId="77777777" w:rsidR="00F75706" w:rsidRPr="00F75706" w:rsidRDefault="00F75706" w:rsidP="00F75706">
      <w:pPr>
        <w:keepNext/>
        <w:spacing w:before="360"/>
        <w:jc w:val="center"/>
        <w:outlineLvl w:val="0"/>
        <w:rPr>
          <w:b/>
          <w:i w:val="0"/>
          <w:caps/>
          <w:sz w:val="28"/>
          <w:szCs w:val="28"/>
          <w:lang w:val="el-GR" w:eastAsia="el-GR"/>
        </w:rPr>
      </w:pPr>
      <w:bookmarkStart w:id="513" w:name="_Toc233745257"/>
      <w:r w:rsidRPr="00F75706">
        <w:rPr>
          <w:b/>
          <w:i w:val="0"/>
          <w:caps/>
          <w:sz w:val="28"/>
          <w:szCs w:val="28"/>
          <w:lang w:val="el-GR" w:eastAsia="el-GR"/>
        </w:rPr>
        <w:t xml:space="preserve">ΠΑΡΑΡΤΗΜΑ ΙΙ: ΟΡΟΙ </w:t>
      </w:r>
      <w:r w:rsidRPr="00F75706">
        <w:rPr>
          <w:b/>
          <w:bCs/>
          <w:i w:val="0"/>
          <w:caps/>
          <w:sz w:val="28"/>
          <w:szCs w:val="28"/>
          <w:lang w:val="el-GR" w:eastAsia="el-GR"/>
        </w:rPr>
        <w:t>ΕΝΤΟΛΗΣ</w:t>
      </w:r>
      <w:r w:rsidRPr="00F75706">
        <w:rPr>
          <w:b/>
          <w:i w:val="0"/>
          <w:caps/>
          <w:sz w:val="28"/>
          <w:szCs w:val="28"/>
          <w:lang w:val="el-GR" w:eastAsia="el-GR"/>
        </w:rPr>
        <w:t>-ΤΕΧΝΙΚΕΣ ΠΡΟΔΙΑΓΡΑΦΕΣ</w:t>
      </w:r>
      <w:bookmarkEnd w:id="513"/>
    </w:p>
    <w:p w14:paraId="54B92188" w14:textId="77777777" w:rsidR="00F75706" w:rsidRPr="00F75706" w:rsidRDefault="00F75706" w:rsidP="00F75706">
      <w:pPr>
        <w:rPr>
          <w:lang w:val="el-GR" w:eastAsia="el-GR"/>
        </w:rPr>
        <w:sectPr w:rsidR="00F75706" w:rsidRPr="00F75706" w:rsidSect="00F75706">
          <w:footerReference w:type="default" r:id="rId33"/>
          <w:footerReference w:type="first" r:id="rId34"/>
          <w:footnotePr>
            <w:numFmt w:val="lowerRoman"/>
          </w:footnotePr>
          <w:endnotePr>
            <w:numFmt w:val="decimal"/>
          </w:endnotePr>
          <w:pgSz w:w="12242" w:h="15842" w:code="1"/>
          <w:pgMar w:top="816" w:right="1134" w:bottom="720" w:left="1134" w:header="567" w:footer="357" w:gutter="0"/>
          <w:cols w:space="720"/>
          <w:titlePg/>
        </w:sectPr>
      </w:pPr>
    </w:p>
    <w:p w14:paraId="5D48310D" w14:textId="77777777" w:rsidR="00F75706" w:rsidRPr="00F75706" w:rsidRDefault="00F75706" w:rsidP="00F75706">
      <w:pPr>
        <w:rPr>
          <w:lang w:val="el-GR" w:eastAsia="el-GR"/>
        </w:rPr>
      </w:pPr>
    </w:p>
    <w:p w14:paraId="1D1CE724" w14:textId="77777777" w:rsidR="00F75706" w:rsidRPr="00F75706" w:rsidRDefault="00F75706" w:rsidP="006674C0">
      <w:pPr>
        <w:pStyle w:val="Heading1"/>
        <w:numPr>
          <w:ilvl w:val="0"/>
          <w:numId w:val="110"/>
        </w:numPr>
        <w:spacing w:before="0"/>
        <w:rPr>
          <w:lang w:val="en-GB"/>
        </w:rPr>
      </w:pPr>
      <w:bookmarkStart w:id="514" w:name="_Toc506197985"/>
      <w:bookmarkStart w:id="515" w:name="_Toc531246312"/>
      <w:bookmarkStart w:id="516" w:name="_Toc233745258"/>
      <w:r w:rsidRPr="00F75706">
        <w:rPr>
          <w:lang w:val="en-GB"/>
        </w:rPr>
        <w:t>ΓΕΝΙΚΕΣ ΠΛΗΡΟΦΟΡΙΕΣ</w:t>
      </w:r>
      <w:bookmarkEnd w:id="514"/>
      <w:bookmarkEnd w:id="515"/>
      <w:bookmarkEnd w:id="516"/>
    </w:p>
    <w:p w14:paraId="78DC177B" w14:textId="77777777" w:rsidR="00F75706" w:rsidRPr="00F75706" w:rsidRDefault="00F75706" w:rsidP="00F75706">
      <w:pPr>
        <w:keepNext/>
        <w:numPr>
          <w:ilvl w:val="1"/>
          <w:numId w:val="1"/>
        </w:numPr>
        <w:spacing w:after="120"/>
        <w:outlineLvl w:val="1"/>
        <w:rPr>
          <w:b/>
          <w:sz w:val="24"/>
          <w:lang w:val="el-GR"/>
        </w:rPr>
      </w:pPr>
      <w:bookmarkStart w:id="517" w:name="_Toc506197989"/>
      <w:bookmarkStart w:id="518" w:name="_Toc531246313"/>
      <w:bookmarkStart w:id="519" w:name="_Toc233745259"/>
      <w:r w:rsidRPr="00F75706">
        <w:rPr>
          <w:b/>
          <w:sz w:val="24"/>
          <w:lang w:val="el-GR"/>
        </w:rPr>
        <w:t>Περιβάλλον του Αντικειμένου της Σύμβασης</w:t>
      </w:r>
      <w:bookmarkEnd w:id="517"/>
      <w:bookmarkEnd w:id="518"/>
      <w:bookmarkEnd w:id="519"/>
    </w:p>
    <w:p w14:paraId="2E7DCDDC" w14:textId="5F1C1454" w:rsidR="00F75706" w:rsidRPr="00F75706" w:rsidRDefault="00F75706" w:rsidP="00F75706">
      <w:pPr>
        <w:rPr>
          <w:i w:val="0"/>
          <w:lang w:val="el-GR"/>
        </w:rPr>
      </w:pPr>
      <w:r w:rsidRPr="00F75706">
        <w:rPr>
          <w:i w:val="0"/>
          <w:lang w:val="el-GR"/>
        </w:rPr>
        <w:t>Η παρεμπόδιση και καταπολέμηση της νομιμοποίησης εσόδων από παράνομες δραστηριότητες και  χρηματοδότησης της τρομοκρατίας ρυθμίζεται στην Κυπριακή Δημοκρατία από τον περί της Παρεμπόδισης και Καταπολέμησης της Νομιμοποίησης Εσόδων από Παράνομες Δραστηριότητες Νόμο του 2007 (188(I)/2007), ως εκάστοτε τροποποιείται («</w:t>
      </w:r>
      <w:r w:rsidRPr="007A0409">
        <w:rPr>
          <w:i w:val="0"/>
          <w:lang w:val="el-GR"/>
        </w:rPr>
        <w:t>Νόμος</w:t>
      </w:r>
      <w:r w:rsidR="005F1148" w:rsidRPr="007A0409">
        <w:rPr>
          <w:i w:val="0"/>
          <w:lang w:val="el-GR"/>
        </w:rPr>
        <w:t xml:space="preserve"> </w:t>
      </w:r>
      <w:r w:rsidR="005F1148" w:rsidRPr="007A0409">
        <w:rPr>
          <w:i w:val="0"/>
          <w:lang w:val="en-GB"/>
        </w:rPr>
        <w:t>AML</w:t>
      </w:r>
      <w:r w:rsidRPr="00F75706">
        <w:rPr>
          <w:i w:val="0"/>
          <w:lang w:val="el-GR"/>
        </w:rPr>
        <w:t>»</w:t>
      </w:r>
      <w:r w:rsidR="00F65FB0">
        <w:rPr>
          <w:i w:val="0"/>
          <w:lang w:val="el-GR"/>
        </w:rPr>
        <w:t xml:space="preserve"> ή «Νόμος»</w:t>
      </w:r>
      <w:r w:rsidRPr="00F75706">
        <w:rPr>
          <w:i w:val="0"/>
          <w:lang w:val="el-GR"/>
        </w:rPr>
        <w:t xml:space="preserve">). Ο Νόμος ενσωματώνει στην Κυπριακή νομοθεσία τις διατάξεις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την χρηματοδότηση της τρομοκρατίας. </w:t>
      </w:r>
    </w:p>
    <w:p w14:paraId="2B4F3449" w14:textId="03CC059D" w:rsidR="00F75706" w:rsidRPr="00F75706" w:rsidRDefault="00F75706" w:rsidP="00F75706">
      <w:pPr>
        <w:rPr>
          <w:i w:val="0"/>
          <w:lang w:val="el-GR"/>
        </w:rPr>
      </w:pPr>
      <w:r w:rsidRPr="00F75706">
        <w:rPr>
          <w:i w:val="0"/>
          <w:lang w:val="el-GR"/>
        </w:rPr>
        <w:t>Σύμφωνα με το άρθρο 59(1)(α) του Νόμου</w:t>
      </w:r>
      <w:r w:rsidR="005F1148">
        <w:rPr>
          <w:i w:val="0"/>
          <w:lang w:val="el-GR"/>
        </w:rPr>
        <w:t xml:space="preserve"> </w:t>
      </w:r>
      <w:r w:rsidR="005F1148" w:rsidRPr="00F75706">
        <w:rPr>
          <w:i w:val="0"/>
          <w:iCs/>
          <w:lang w:val="en-GB"/>
        </w:rPr>
        <w:t>AML</w:t>
      </w:r>
      <w:r w:rsidRPr="00F75706">
        <w:rPr>
          <w:i w:val="0"/>
          <w:lang w:val="el-GR"/>
        </w:rPr>
        <w:t xml:space="preserve"> η Κεντρική Τράπεζα της Κύπρου (</w:t>
      </w:r>
      <w:r w:rsidR="000D2CFF">
        <w:rPr>
          <w:i w:val="0"/>
          <w:lang w:val="el-GR"/>
        </w:rPr>
        <w:t>«</w:t>
      </w:r>
      <w:r w:rsidRPr="00F75706">
        <w:rPr>
          <w:i w:val="0"/>
          <w:lang w:val="el-GR"/>
        </w:rPr>
        <w:t>ΚΤΚ</w:t>
      </w:r>
      <w:r w:rsidR="000D2CFF">
        <w:rPr>
          <w:i w:val="0"/>
          <w:lang w:val="el-GR"/>
        </w:rPr>
        <w:t>»</w:t>
      </w:r>
      <w:r w:rsidRPr="00F75706">
        <w:rPr>
          <w:i w:val="0"/>
          <w:lang w:val="el-GR"/>
        </w:rPr>
        <w:t>) είναι η αρμόδια εποπτική αρχή για την εφαρμογή των προνοιών της νομοθεσίας σε σχέση με χρηματοοικονομικές δραστηριότητες για εποπτευόμεν</w:t>
      </w:r>
      <w:r w:rsidRPr="00F75706" w:rsidDel="005F1148">
        <w:rPr>
          <w:i w:val="0"/>
          <w:lang w:val="el-GR"/>
        </w:rPr>
        <w:t>α</w:t>
      </w:r>
      <w:r w:rsidRPr="00F75706">
        <w:rPr>
          <w:i w:val="0"/>
          <w:lang w:val="el-GR"/>
        </w:rPr>
        <w:t xml:space="preserve"> από την ΚΤΚ </w:t>
      </w:r>
      <w:r w:rsidR="00B061F3">
        <w:rPr>
          <w:i w:val="0"/>
          <w:lang w:val="el-GR"/>
        </w:rPr>
        <w:t xml:space="preserve">νομικά </w:t>
      </w:r>
      <w:r w:rsidRPr="00F75706" w:rsidDel="005F1148">
        <w:rPr>
          <w:i w:val="0"/>
          <w:lang w:val="el-GR"/>
        </w:rPr>
        <w:t>πρόσωπα</w:t>
      </w:r>
      <w:r w:rsidRPr="00F75706">
        <w:rPr>
          <w:i w:val="0"/>
          <w:lang w:val="el-GR"/>
        </w:rPr>
        <w:t xml:space="preserve">, </w:t>
      </w:r>
      <w:r w:rsidR="00B061F3">
        <w:rPr>
          <w:i w:val="0"/>
          <w:lang w:val="el-GR"/>
        </w:rPr>
        <w:t>τα</w:t>
      </w:r>
      <w:r w:rsidRPr="00F75706">
        <w:rPr>
          <w:i w:val="0"/>
          <w:lang w:val="el-GR"/>
        </w:rPr>
        <w:t xml:space="preserve"> οποί</w:t>
      </w:r>
      <w:r w:rsidR="00B061F3">
        <w:rPr>
          <w:i w:val="0"/>
          <w:lang w:val="el-GR"/>
        </w:rPr>
        <w:t>α</w:t>
      </w:r>
      <w:r w:rsidRPr="00F75706">
        <w:rPr>
          <w:i w:val="0"/>
          <w:lang w:val="el-GR"/>
        </w:rPr>
        <w:t xml:space="preserve"> περιλαμβάνουν τα πιστωτικά ιδρύματα, τα ιδρύματα πληρωμών</w:t>
      </w:r>
      <w:r w:rsidR="005F1148">
        <w:rPr>
          <w:i w:val="0"/>
          <w:lang w:val="el-GR"/>
        </w:rPr>
        <w:t>,</w:t>
      </w:r>
      <w:r w:rsidRPr="00F75706">
        <w:rPr>
          <w:i w:val="0"/>
          <w:lang w:val="el-GR"/>
        </w:rPr>
        <w:t xml:space="preserve"> </w:t>
      </w:r>
      <w:r w:rsidR="005F1148">
        <w:rPr>
          <w:i w:val="0"/>
          <w:lang w:val="el-GR"/>
        </w:rPr>
        <w:t>τα ιδρύματα</w:t>
      </w:r>
      <w:r w:rsidR="005F1148" w:rsidRPr="00F75706">
        <w:rPr>
          <w:i w:val="0"/>
          <w:lang w:val="el-GR"/>
        </w:rPr>
        <w:t xml:space="preserve"> </w:t>
      </w:r>
      <w:r w:rsidRPr="00F75706">
        <w:rPr>
          <w:i w:val="0"/>
          <w:lang w:val="el-GR"/>
        </w:rPr>
        <w:t xml:space="preserve">ηλεκτρονικού χρήματος, τα ανταλλακτήρια συναλλάγματος, τις εταιρείες χρηματοδοτικής μίσθωσης και τους διαχειριστές πιστώσεων. </w:t>
      </w:r>
      <w:r w:rsidR="006E7412">
        <w:rPr>
          <w:i w:val="0"/>
          <w:lang w:val="el-GR"/>
        </w:rPr>
        <w:t>Η</w:t>
      </w:r>
      <w:r w:rsidRPr="00F75706">
        <w:rPr>
          <w:i w:val="0"/>
          <w:lang w:val="el-GR"/>
        </w:rPr>
        <w:t xml:space="preserve"> ΚΤΚ ως αρμόδια εποπτική αρχή για την εφαρμογή των διατάξεων της νομοθεσίας σε σχέση με χρηματοοικονομικές δραστηριότητες για τα εποπτευόμενα από την ΚΤΚ </w:t>
      </w:r>
      <w:r w:rsidR="00B061F3">
        <w:rPr>
          <w:i w:val="0"/>
          <w:lang w:val="el-GR"/>
        </w:rPr>
        <w:t xml:space="preserve">νομικά </w:t>
      </w:r>
      <w:r w:rsidRPr="00F75706">
        <w:rPr>
          <w:i w:val="0"/>
          <w:lang w:val="el-GR"/>
        </w:rPr>
        <w:t>πρόσωπα, εξέδωσε, δυνάμει του άρθρου 59(4) του Νόμου, την «Οδηγία της ΚΤΚ για την Παρεμπόδιση Νομιμοποίησης Εσόδων από Παράνομες Δραστηριότητες και Χρηματοδότησης της Τρομοκρατίας Κ.Δ.Π. 120/2025» («Οδηγία</w:t>
      </w:r>
      <w:r w:rsidR="005F1148" w:rsidRPr="005F1148">
        <w:rPr>
          <w:i w:val="0"/>
          <w:lang w:val="el-GR"/>
        </w:rPr>
        <w:t xml:space="preserve"> </w:t>
      </w:r>
      <w:r w:rsidR="005F1148" w:rsidRPr="00F75706">
        <w:rPr>
          <w:i w:val="0"/>
          <w:lang w:val="en-GB"/>
        </w:rPr>
        <w:t>AML</w:t>
      </w:r>
      <w:r w:rsidRPr="00F75706">
        <w:rPr>
          <w:i w:val="0"/>
          <w:lang w:val="el-GR"/>
        </w:rPr>
        <w:t xml:space="preserve">»), η οποία </w:t>
      </w:r>
      <w:r w:rsidRPr="00F75706">
        <w:rPr>
          <w:i w:val="0"/>
          <w:iCs/>
          <w:lang w:val="el-GR"/>
        </w:rPr>
        <w:t xml:space="preserve">αντικατέστησε την </w:t>
      </w:r>
      <w:r w:rsidR="005F1148">
        <w:rPr>
          <w:i w:val="0"/>
          <w:iCs/>
          <w:lang w:val="el-GR"/>
        </w:rPr>
        <w:t xml:space="preserve">ομότιτλη </w:t>
      </w:r>
      <w:r w:rsidRPr="00F75706">
        <w:rPr>
          <w:i w:val="0"/>
          <w:iCs/>
          <w:lang w:val="el-GR"/>
        </w:rPr>
        <w:t>προηγούμενη έκδοση του Φεβρουαρίου 2019 και ορίζει</w:t>
      </w:r>
      <w:r w:rsidRPr="00F75706">
        <w:rPr>
          <w:i w:val="0"/>
          <w:lang w:val="el-GR"/>
        </w:rPr>
        <w:t xml:space="preserve"> τις απαιτήσεις σχετικά με την κατάρτιση κατάλληλων πολιτικών, διαδικασιών και ελέγχων που πρέπει να εφαρμόζουν όλες οι υπόχρεες οντότητες που εποπτεύονται από την ΚΤΚ.</w:t>
      </w:r>
    </w:p>
    <w:p w14:paraId="18959350" w14:textId="2D8CF4DA" w:rsidR="00F75706" w:rsidRPr="00F75706" w:rsidRDefault="00F75706" w:rsidP="00F75706">
      <w:pPr>
        <w:rPr>
          <w:i w:val="0"/>
          <w:lang w:val="el-GR"/>
        </w:rPr>
      </w:pPr>
      <w:r w:rsidRPr="00F75706">
        <w:rPr>
          <w:i w:val="0"/>
          <w:lang w:val="el-GR"/>
        </w:rPr>
        <w:t>Το πλαίσιο εποπτείας της ΚΤΚ για την παρεμπόδιση του ξεπλύματος παράνομου χρήματος και της χρηματοδότησης της τρομοκρατίας («</w:t>
      </w:r>
      <w:r w:rsidRPr="00F75706">
        <w:rPr>
          <w:i w:val="0"/>
          <w:iCs/>
          <w:lang w:val="el-GR"/>
        </w:rPr>
        <w:t>ΞΧ/ΧΤ</w:t>
      </w:r>
      <w:r w:rsidRPr="00F75706">
        <w:rPr>
          <w:i w:val="0"/>
          <w:lang w:val="el-GR"/>
        </w:rPr>
        <w:t>») βασίζεται στην άσκηση αποτελεσματικής εποπτείας, η οποία προσαρμόζεται ανάλογα με τον βαθμό κινδύνου που παρουσιάζουν οι υπόχρεες οντότητες (‘</w:t>
      </w:r>
      <w:proofErr w:type="spellStart"/>
      <w:r w:rsidRPr="00F75706">
        <w:rPr>
          <w:i w:val="0"/>
          <w:lang w:val="el-GR"/>
        </w:rPr>
        <w:t>Risk-Based</w:t>
      </w:r>
      <w:proofErr w:type="spellEnd"/>
      <w:r w:rsidRPr="00F75706">
        <w:rPr>
          <w:i w:val="0"/>
          <w:lang w:val="el-GR"/>
        </w:rPr>
        <w:t xml:space="preserve"> </w:t>
      </w:r>
      <w:proofErr w:type="spellStart"/>
      <w:r w:rsidRPr="00F75706">
        <w:rPr>
          <w:i w:val="0"/>
          <w:lang w:val="el-GR"/>
        </w:rPr>
        <w:t>Approach</w:t>
      </w:r>
      <w:proofErr w:type="spellEnd"/>
      <w:r w:rsidRPr="00F75706">
        <w:rPr>
          <w:i w:val="0"/>
          <w:lang w:val="el-GR"/>
        </w:rPr>
        <w:t xml:space="preserve">’). Οι επιτόπιοι έλεγχοι αποτελούν ένα από τα κυριότερα εποπτικά εργαλεία της ΚΤΚ, επιτρέποντας την εκτίμηση και αξιολόγηση του επιπέδου της συμμόρφωσης από μέρους των εποπτευόμενων ιδρυμάτων με τις νομοθετικές και εποπτικές υποχρεώσεις τους για την </w:t>
      </w:r>
      <w:r w:rsidR="005F1148">
        <w:rPr>
          <w:i w:val="0"/>
          <w:lang w:val="el-GR"/>
        </w:rPr>
        <w:t>ανάπτυξη</w:t>
      </w:r>
      <w:r w:rsidR="005F1148" w:rsidRPr="00F75706">
        <w:rPr>
          <w:i w:val="0"/>
          <w:lang w:val="el-GR"/>
        </w:rPr>
        <w:t xml:space="preserve"> </w:t>
      </w:r>
      <w:r w:rsidRPr="00F75706">
        <w:rPr>
          <w:i w:val="0"/>
          <w:lang w:val="el-GR"/>
        </w:rPr>
        <w:t xml:space="preserve">και εφαρμογή κατάλληλης πολιτικής και κατάλληλων συστημάτων και διαδικασιών. Είναι, δε, θεματικοί ή εξειδικευμένοι </w:t>
      </w:r>
      <w:r w:rsidR="00F65FB0">
        <w:rPr>
          <w:i w:val="0"/>
          <w:lang w:val="el-GR"/>
        </w:rPr>
        <w:t>ή</w:t>
      </w:r>
      <w:r w:rsidRPr="00F75706">
        <w:rPr>
          <w:i w:val="0"/>
          <w:lang w:val="el-GR"/>
        </w:rPr>
        <w:t xml:space="preserve"> πλήρους εύρους.</w:t>
      </w:r>
    </w:p>
    <w:p w14:paraId="3D411FC8" w14:textId="6814BA33" w:rsidR="00F75706" w:rsidRPr="00F75706" w:rsidRDefault="00F75706" w:rsidP="00F75706">
      <w:pPr>
        <w:rPr>
          <w:i w:val="0"/>
          <w:lang w:val="el-GR"/>
        </w:rPr>
      </w:pPr>
      <w:r w:rsidRPr="00F75706">
        <w:rPr>
          <w:i w:val="0"/>
          <w:lang w:val="el-GR"/>
        </w:rPr>
        <w:t xml:space="preserve">Συναφώς, η ΚΤΚ αποφάσισε όπως </w:t>
      </w:r>
      <w:r w:rsidR="006E7412">
        <w:rPr>
          <w:i w:val="0"/>
          <w:lang w:val="el-GR"/>
        </w:rPr>
        <w:t>για</w:t>
      </w:r>
      <w:r w:rsidR="006E7412" w:rsidRPr="00F75706">
        <w:rPr>
          <w:i w:val="0"/>
          <w:lang w:val="el-GR"/>
        </w:rPr>
        <w:t xml:space="preserve"> </w:t>
      </w:r>
      <w:r w:rsidRPr="00F75706">
        <w:rPr>
          <w:i w:val="0"/>
          <w:lang w:val="el-GR"/>
        </w:rPr>
        <w:t xml:space="preserve">αριθμό επιτόπιων ελέγχων </w:t>
      </w:r>
      <w:r w:rsidR="006E7412">
        <w:rPr>
          <w:i w:val="0"/>
          <w:lang w:val="el-GR"/>
        </w:rPr>
        <w:t>που προγραμματίζει να διενεργήσει σε</w:t>
      </w:r>
      <w:r w:rsidRPr="00F75706">
        <w:rPr>
          <w:i w:val="0"/>
          <w:lang w:val="el-GR"/>
        </w:rPr>
        <w:t xml:space="preserve"> </w:t>
      </w:r>
      <w:r w:rsidR="006E7412">
        <w:rPr>
          <w:i w:val="0"/>
          <w:lang w:val="el-GR"/>
        </w:rPr>
        <w:t>Ε</w:t>
      </w:r>
      <w:r w:rsidRPr="00F75706">
        <w:rPr>
          <w:i w:val="0"/>
          <w:lang w:val="el-GR"/>
        </w:rPr>
        <w:t xml:space="preserve">ποπτευόμενα </w:t>
      </w:r>
      <w:r w:rsidR="006E7412">
        <w:rPr>
          <w:i w:val="0"/>
          <w:lang w:val="el-GR"/>
        </w:rPr>
        <w:t>Ι</w:t>
      </w:r>
      <w:r w:rsidRPr="00F75706">
        <w:rPr>
          <w:i w:val="0"/>
          <w:lang w:val="el-GR"/>
        </w:rPr>
        <w:t xml:space="preserve">δρύματα </w:t>
      </w:r>
      <w:r w:rsidR="006E7412">
        <w:rPr>
          <w:i w:val="0"/>
          <w:lang w:val="el-GR"/>
        </w:rPr>
        <w:t>εντός περιόδου που θα ξεκινήσει εντός του 2026 και θα διαρκέσει περί τους 36 μήνες</w:t>
      </w:r>
      <w:r w:rsidRPr="00F75706">
        <w:rPr>
          <w:i w:val="0"/>
          <w:lang w:val="el-GR"/>
        </w:rPr>
        <w:t xml:space="preserve">, </w:t>
      </w:r>
      <w:r w:rsidR="006E7412">
        <w:rPr>
          <w:i w:val="0"/>
          <w:lang w:val="el-GR"/>
        </w:rPr>
        <w:t>λάβει υπηρεσίες υποστήριξης από</w:t>
      </w:r>
      <w:r w:rsidRPr="00F75706">
        <w:rPr>
          <w:i w:val="0"/>
          <w:lang w:val="el-GR"/>
        </w:rPr>
        <w:t xml:space="preserve"> ελεγκτικ</w:t>
      </w:r>
      <w:r w:rsidR="006E7412">
        <w:rPr>
          <w:i w:val="0"/>
          <w:lang w:val="el-GR"/>
        </w:rPr>
        <w:t>ούς</w:t>
      </w:r>
      <w:r w:rsidRPr="00F75706">
        <w:rPr>
          <w:i w:val="0"/>
          <w:lang w:val="el-GR"/>
        </w:rPr>
        <w:t xml:space="preserve"> οίκ</w:t>
      </w:r>
      <w:r w:rsidR="006E7412">
        <w:rPr>
          <w:i w:val="0"/>
          <w:lang w:val="el-GR"/>
        </w:rPr>
        <w:t>ους</w:t>
      </w:r>
      <w:r w:rsidRPr="00F75706">
        <w:rPr>
          <w:i w:val="0"/>
          <w:lang w:val="el-GR"/>
        </w:rPr>
        <w:t xml:space="preserve"> εγνωσμένου κύρους, με αποδεδειγμένη εμπειρία στο αντικείμενο των ελέγχων. Περισσότερες πληροφορίες παρατίθενται στη συνέχεια του παρόντος εγγράφου.</w:t>
      </w:r>
    </w:p>
    <w:p w14:paraId="066D0C95" w14:textId="0EC948B3" w:rsidR="00F75706" w:rsidRPr="00F75706" w:rsidRDefault="00F75706" w:rsidP="00F75706">
      <w:pPr>
        <w:rPr>
          <w:rFonts w:cs="Arial"/>
          <w:i w:val="0"/>
          <w:color w:val="222222"/>
          <w:szCs w:val="23"/>
          <w:lang w:val="el-GR"/>
        </w:rPr>
      </w:pPr>
      <w:r w:rsidRPr="00F75706">
        <w:rPr>
          <w:rFonts w:cs="Arial"/>
          <w:i w:val="0"/>
          <w:color w:val="222222"/>
          <w:szCs w:val="23"/>
          <w:lang w:val="el-GR"/>
        </w:rPr>
        <w:t xml:space="preserve">Οι επιτόπιοι έλεγχοι θα πραγματοποιούνται στη βάση του ισχύοντος νομικού και κανονιστικού πλαισίου. Σημειώνεται ότι, κατά τη διάρκεια της </w:t>
      </w:r>
      <w:r w:rsidR="00136454">
        <w:rPr>
          <w:rFonts w:cs="Arial"/>
          <w:i w:val="0"/>
          <w:color w:val="222222"/>
          <w:szCs w:val="23"/>
          <w:lang w:val="el-GR"/>
        </w:rPr>
        <w:t xml:space="preserve">σχετικής </w:t>
      </w:r>
      <w:r w:rsidRPr="00F75706">
        <w:rPr>
          <w:rFonts w:cs="Arial"/>
          <w:i w:val="0"/>
          <w:color w:val="222222"/>
          <w:szCs w:val="23"/>
          <w:lang w:val="el-GR"/>
        </w:rPr>
        <w:t>σύμβασης</w:t>
      </w:r>
      <w:r w:rsidR="00136454">
        <w:rPr>
          <w:rFonts w:cs="Arial"/>
          <w:i w:val="0"/>
          <w:color w:val="222222"/>
          <w:szCs w:val="23"/>
          <w:lang w:val="el-GR"/>
        </w:rPr>
        <w:t xml:space="preserve"> μεταξύ της ΚΤΚ και κάθε ελεγκτικού οίκου</w:t>
      </w:r>
      <w:r w:rsidRPr="00F75706">
        <w:rPr>
          <w:rFonts w:cs="Arial"/>
          <w:i w:val="0"/>
          <w:color w:val="222222"/>
          <w:szCs w:val="23"/>
          <w:lang w:val="el-GR"/>
        </w:rPr>
        <w:t xml:space="preserve">, </w:t>
      </w:r>
      <w:r w:rsidR="005F1148">
        <w:rPr>
          <w:rFonts w:cs="Arial"/>
          <w:i w:val="0"/>
          <w:color w:val="222222"/>
          <w:szCs w:val="23"/>
          <w:lang w:val="el-GR"/>
        </w:rPr>
        <w:t>θ</w:t>
      </w:r>
      <w:r w:rsidRPr="00F75706">
        <w:rPr>
          <w:rFonts w:cs="Arial"/>
          <w:i w:val="0"/>
          <w:color w:val="222222"/>
          <w:szCs w:val="23"/>
          <w:lang w:val="el-GR"/>
        </w:rPr>
        <w:t>α επέλθουν αλλαγές στο ευρωπαϊκό κανονιστικό πλαίσιο καθώς τον Ιούλιο</w:t>
      </w:r>
      <w:r w:rsidR="005F1148">
        <w:rPr>
          <w:rFonts w:cs="Arial"/>
          <w:i w:val="0"/>
          <w:color w:val="222222"/>
          <w:szCs w:val="23"/>
          <w:lang w:val="el-GR"/>
        </w:rPr>
        <w:t xml:space="preserve"> του</w:t>
      </w:r>
      <w:r w:rsidRPr="00F75706">
        <w:rPr>
          <w:rFonts w:cs="Arial"/>
          <w:i w:val="0"/>
          <w:color w:val="222222"/>
          <w:szCs w:val="23"/>
          <w:lang w:val="el-GR"/>
        </w:rPr>
        <w:t xml:space="preserve"> 2027 θα τεθεί σε εφαρμογή </w:t>
      </w:r>
      <w:r w:rsidRPr="00F75706">
        <w:rPr>
          <w:rFonts w:cs="Arial"/>
          <w:i w:val="0"/>
          <w:color w:val="222222"/>
          <w:szCs w:val="23"/>
          <w:lang w:val="el-GR"/>
        </w:rPr>
        <w:lastRenderedPageBreak/>
        <w:t>ο ΚΑΝΟΝΙΣΜΟΣ (ΕΕ) 2024/1624 του Ευρωπαϊκού Κοινοβουλίου και του Συμβουλίου της 31</w:t>
      </w:r>
      <w:r w:rsidRPr="00F75706">
        <w:rPr>
          <w:rFonts w:cs="Arial"/>
          <w:i w:val="0"/>
          <w:color w:val="222222"/>
          <w:szCs w:val="23"/>
          <w:vertAlign w:val="superscript"/>
          <w:lang w:val="el-GR"/>
        </w:rPr>
        <w:t>ης</w:t>
      </w:r>
      <w:r w:rsidRPr="00F75706">
        <w:rPr>
          <w:rFonts w:cs="Arial"/>
          <w:i w:val="0"/>
          <w:color w:val="222222"/>
          <w:szCs w:val="23"/>
          <w:lang w:val="el-GR"/>
        </w:rPr>
        <w:t xml:space="preserve"> Μαΐου 2024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(‘AMLR’), ο οποίος</w:t>
      </w:r>
      <w:r w:rsidR="005F1148">
        <w:rPr>
          <w:rFonts w:cs="Arial"/>
          <w:i w:val="0"/>
          <w:color w:val="222222"/>
          <w:szCs w:val="23"/>
          <w:lang w:val="el-GR"/>
        </w:rPr>
        <w:t xml:space="preserve"> είναι άμεσα</w:t>
      </w:r>
      <w:r w:rsidRPr="00F75706">
        <w:rPr>
          <w:rFonts w:cs="Arial"/>
          <w:i w:val="0"/>
          <w:color w:val="222222"/>
          <w:szCs w:val="23"/>
          <w:lang w:val="el-GR"/>
        </w:rPr>
        <w:t xml:space="preserve"> εφαρμό</w:t>
      </w:r>
      <w:r w:rsidR="005F1148">
        <w:rPr>
          <w:rFonts w:cs="Arial"/>
          <w:i w:val="0"/>
          <w:color w:val="222222"/>
          <w:szCs w:val="23"/>
          <w:lang w:val="el-GR"/>
        </w:rPr>
        <w:t>σιμος</w:t>
      </w:r>
      <w:r w:rsidRPr="00F75706">
        <w:rPr>
          <w:rFonts w:cs="Arial"/>
          <w:i w:val="0"/>
          <w:color w:val="222222"/>
          <w:szCs w:val="23"/>
          <w:lang w:val="el-GR"/>
        </w:rPr>
        <w:t xml:space="preserve"> </w:t>
      </w:r>
      <w:r w:rsidR="005F1148">
        <w:rPr>
          <w:rFonts w:cs="Arial"/>
          <w:i w:val="0"/>
          <w:color w:val="222222"/>
          <w:szCs w:val="23"/>
          <w:lang w:val="el-GR"/>
        </w:rPr>
        <w:t xml:space="preserve">και δεσμευτικός </w:t>
      </w:r>
      <w:r w:rsidR="00136454">
        <w:rPr>
          <w:rFonts w:cs="Arial"/>
          <w:i w:val="0"/>
          <w:color w:val="222222"/>
          <w:szCs w:val="23"/>
          <w:lang w:val="el-GR"/>
        </w:rPr>
        <w:t>για</w:t>
      </w:r>
      <w:r w:rsidR="005F1148" w:rsidRPr="00F75706">
        <w:rPr>
          <w:rFonts w:cs="Arial"/>
          <w:i w:val="0"/>
          <w:color w:val="222222"/>
          <w:szCs w:val="23"/>
          <w:lang w:val="el-GR"/>
        </w:rPr>
        <w:t xml:space="preserve"> </w:t>
      </w:r>
      <w:r w:rsidRPr="00F75706">
        <w:rPr>
          <w:rFonts w:cs="Arial"/>
          <w:i w:val="0"/>
          <w:color w:val="222222"/>
          <w:szCs w:val="23"/>
          <w:lang w:val="el-GR"/>
        </w:rPr>
        <w:t>τα Κράτη Μέλη</w:t>
      </w:r>
      <w:r w:rsidR="005F1148">
        <w:rPr>
          <w:rFonts w:cs="Arial"/>
          <w:i w:val="0"/>
          <w:color w:val="222222"/>
          <w:szCs w:val="23"/>
          <w:lang w:val="el-GR"/>
        </w:rPr>
        <w:t xml:space="preserve"> και τις υπόχρεες οντότητες</w:t>
      </w:r>
      <w:r w:rsidRPr="00F75706">
        <w:rPr>
          <w:rFonts w:cs="Arial"/>
          <w:i w:val="0"/>
          <w:color w:val="222222"/>
          <w:szCs w:val="23"/>
          <w:lang w:val="el-GR"/>
        </w:rPr>
        <w:t>. Επίσης, θα μεταφερθεί στο εθνικό δίκαιο</w:t>
      </w:r>
      <w:r w:rsidR="005F1148">
        <w:rPr>
          <w:rFonts w:cs="Arial"/>
          <w:i w:val="0"/>
          <w:color w:val="222222"/>
          <w:szCs w:val="23"/>
          <w:lang w:val="el-GR"/>
        </w:rPr>
        <w:t xml:space="preserve"> </w:t>
      </w:r>
      <w:r w:rsidRPr="00F75706">
        <w:rPr>
          <w:rFonts w:cs="Arial"/>
          <w:i w:val="0"/>
          <w:color w:val="222222"/>
          <w:szCs w:val="23"/>
          <w:lang w:val="el-GR"/>
        </w:rPr>
        <w:t>η Οδηγία (ΕΕ) 2024/1640 του Ευρωπαϊκού Κοινοβουλίου και του Συμβουλίου της 31</w:t>
      </w:r>
      <w:r w:rsidRPr="00F75706">
        <w:rPr>
          <w:rFonts w:cs="Arial"/>
          <w:i w:val="0"/>
          <w:color w:val="222222"/>
          <w:szCs w:val="23"/>
          <w:vertAlign w:val="superscript"/>
          <w:lang w:val="el-GR"/>
        </w:rPr>
        <w:t>ης</w:t>
      </w:r>
      <w:r w:rsidRPr="00F75706">
        <w:rPr>
          <w:rFonts w:cs="Arial"/>
          <w:i w:val="0"/>
          <w:color w:val="222222"/>
          <w:szCs w:val="23"/>
          <w:lang w:val="el-GR"/>
        </w:rPr>
        <w:t xml:space="preserve"> Μαΐου 2024 σχετικά με τους μηχανισμούς που πρέπει να συγκροτήσουν τα κράτη μέλη για την πρόληψη της χρησιμοποίησης του χρηματοπιστωτικού συστήματος για τους σκοπούς της νομιμοποίησης εσόδων από παράνομες δραστηριότητες ή της χρηματοδότησης της τρομοκρατίας, για την τροποποίηση της οδηγίας (ΕΕ) 2019/1937 και για την τροποποίηση και την κατάργηση της οδηγίας (ΕΕ) 2015/849 (</w:t>
      </w:r>
      <w:r w:rsidR="00136454">
        <w:rPr>
          <w:rFonts w:cs="Arial"/>
          <w:i w:val="0"/>
          <w:color w:val="222222"/>
          <w:szCs w:val="23"/>
          <w:lang w:val="el-GR"/>
        </w:rPr>
        <w:t>«</w:t>
      </w:r>
      <w:r w:rsidRPr="00F75706">
        <w:rPr>
          <w:rFonts w:cs="Arial"/>
          <w:i w:val="0"/>
          <w:color w:val="222222"/>
          <w:szCs w:val="23"/>
          <w:lang w:val="en-GB"/>
        </w:rPr>
        <w:t>AMLD</w:t>
      </w:r>
      <w:r w:rsidRPr="00F75706">
        <w:rPr>
          <w:rFonts w:cs="Arial"/>
          <w:i w:val="0"/>
          <w:color w:val="222222"/>
          <w:szCs w:val="23"/>
          <w:lang w:val="el-GR"/>
        </w:rPr>
        <w:t>6</w:t>
      </w:r>
      <w:r w:rsidR="00136454">
        <w:rPr>
          <w:rFonts w:cs="Arial"/>
          <w:i w:val="0"/>
          <w:color w:val="222222"/>
          <w:szCs w:val="23"/>
          <w:lang w:val="el-GR"/>
        </w:rPr>
        <w:t>»</w:t>
      </w:r>
      <w:r w:rsidRPr="00F75706">
        <w:rPr>
          <w:rFonts w:cs="Arial"/>
          <w:i w:val="0"/>
          <w:color w:val="222222"/>
          <w:szCs w:val="23"/>
          <w:lang w:val="el-GR"/>
        </w:rPr>
        <w:t xml:space="preserve">). </w:t>
      </w:r>
    </w:p>
    <w:p w14:paraId="20886A33" w14:textId="77777777" w:rsidR="00F75706" w:rsidRPr="00F75706" w:rsidRDefault="00F75706" w:rsidP="00F75706">
      <w:pPr>
        <w:keepNext/>
        <w:spacing w:before="0"/>
        <w:outlineLvl w:val="0"/>
        <w:rPr>
          <w:b/>
          <w:i w:val="0"/>
          <w:caps/>
          <w:sz w:val="24"/>
          <w:lang w:val="el-GR"/>
        </w:rPr>
      </w:pPr>
    </w:p>
    <w:p w14:paraId="2C5EF79A" w14:textId="77777777" w:rsidR="00F75706" w:rsidRPr="00F75706" w:rsidRDefault="00F75706" w:rsidP="00F75706">
      <w:pPr>
        <w:keepNext/>
        <w:numPr>
          <w:ilvl w:val="0"/>
          <w:numId w:val="1"/>
        </w:numPr>
        <w:spacing w:before="0"/>
        <w:outlineLvl w:val="0"/>
        <w:rPr>
          <w:b/>
          <w:i w:val="0"/>
          <w:caps/>
          <w:sz w:val="24"/>
          <w:lang w:val="en-GB"/>
        </w:rPr>
      </w:pPr>
      <w:bookmarkStart w:id="520" w:name="_Toc531246315"/>
      <w:bookmarkStart w:id="521" w:name="_Toc233745260"/>
      <w:r w:rsidRPr="00F75706">
        <w:rPr>
          <w:b/>
          <w:i w:val="0"/>
          <w:caps/>
          <w:sz w:val="24"/>
          <w:lang w:val="el-GR"/>
        </w:rPr>
        <w:t xml:space="preserve">ΣΤΟΧΟΣ ΚΑΙ ΑΝΑΜΕΝΟΜΕΝΑ </w:t>
      </w:r>
      <w:r w:rsidRPr="00F75706">
        <w:rPr>
          <w:b/>
          <w:i w:val="0"/>
          <w:caps/>
          <w:sz w:val="24"/>
          <w:lang w:val="en-GB"/>
        </w:rPr>
        <w:t>ΑΠΟΤΕΛΕΣΜΑΤΑ</w:t>
      </w:r>
      <w:bookmarkEnd w:id="520"/>
      <w:bookmarkEnd w:id="521"/>
    </w:p>
    <w:p w14:paraId="524D96F3" w14:textId="47FE1517" w:rsidR="00F75706" w:rsidRPr="00F75706" w:rsidRDefault="00F75706" w:rsidP="00F75706">
      <w:pPr>
        <w:keepNext/>
        <w:numPr>
          <w:ilvl w:val="1"/>
          <w:numId w:val="1"/>
        </w:numPr>
        <w:outlineLvl w:val="1"/>
        <w:rPr>
          <w:b/>
          <w:sz w:val="24"/>
          <w:lang w:val="en-GB"/>
        </w:rPr>
      </w:pPr>
      <w:bookmarkStart w:id="522" w:name="_Toc506197992"/>
      <w:bookmarkStart w:id="523" w:name="_Toc531246316"/>
      <w:bookmarkStart w:id="524" w:name="_Toc233745261"/>
      <w:r w:rsidRPr="00F75706">
        <w:rPr>
          <w:b/>
          <w:sz w:val="24"/>
          <w:lang w:val="el-GR"/>
        </w:rPr>
        <w:t xml:space="preserve">Στόχος της </w:t>
      </w:r>
      <w:bookmarkEnd w:id="522"/>
      <w:r w:rsidRPr="00F75706">
        <w:rPr>
          <w:b/>
          <w:sz w:val="24"/>
          <w:lang w:val="el-GR"/>
        </w:rPr>
        <w:t>Σ</w:t>
      </w:r>
      <w:r w:rsidR="00136454">
        <w:rPr>
          <w:b/>
          <w:sz w:val="24"/>
          <w:lang w:val="el-GR"/>
        </w:rPr>
        <w:t>ύ</w:t>
      </w:r>
      <w:r w:rsidRPr="00F75706">
        <w:rPr>
          <w:b/>
          <w:sz w:val="24"/>
          <w:lang w:val="el-GR"/>
        </w:rPr>
        <w:t>μβ</w:t>
      </w:r>
      <w:r w:rsidR="00136454">
        <w:rPr>
          <w:b/>
          <w:sz w:val="24"/>
          <w:lang w:val="el-GR"/>
        </w:rPr>
        <w:t>α</w:t>
      </w:r>
      <w:r w:rsidRPr="00F75706">
        <w:rPr>
          <w:b/>
          <w:sz w:val="24"/>
          <w:lang w:val="el-GR"/>
        </w:rPr>
        <w:t>σης</w:t>
      </w:r>
      <w:bookmarkEnd w:id="523"/>
      <w:bookmarkEnd w:id="524"/>
    </w:p>
    <w:p w14:paraId="05A4D77A" w14:textId="77777777" w:rsidR="00F75706" w:rsidRPr="00F75706" w:rsidRDefault="00F75706" w:rsidP="00F75706">
      <w:pPr>
        <w:keepNext/>
        <w:rPr>
          <w:b/>
          <w:bCs/>
          <w:szCs w:val="22"/>
          <w:lang w:val="el-GR"/>
        </w:rPr>
      </w:pPr>
      <w:r w:rsidRPr="00F75706">
        <w:rPr>
          <w:b/>
          <w:bCs/>
          <w:szCs w:val="22"/>
          <w:lang w:val="el-GR"/>
        </w:rPr>
        <w:t>Γενικός Στόχος</w:t>
      </w:r>
    </w:p>
    <w:p w14:paraId="1FEB05B7" w14:textId="49DE208B" w:rsidR="00F75706" w:rsidRPr="00F75706" w:rsidRDefault="00F75706" w:rsidP="00F75706">
      <w:pPr>
        <w:keepNext/>
        <w:rPr>
          <w:rFonts w:cs="Arial"/>
          <w:bCs/>
          <w:i w:val="0"/>
          <w:szCs w:val="22"/>
          <w:lang w:val="el-GR"/>
        </w:rPr>
      </w:pPr>
      <w:r w:rsidRPr="00F75706">
        <w:rPr>
          <w:i w:val="0"/>
          <w:iCs/>
          <w:szCs w:val="22"/>
          <w:lang w:val="el-GR"/>
        </w:rPr>
        <w:t xml:space="preserve">Ο γενικός στόχος του </w:t>
      </w:r>
      <w:r w:rsidR="008E7A28">
        <w:rPr>
          <w:i w:val="0"/>
          <w:iCs/>
          <w:szCs w:val="22"/>
          <w:lang w:val="el-GR"/>
        </w:rPr>
        <w:t>παρόντος Διαγωνισμού</w:t>
      </w:r>
      <w:r w:rsidR="008E7A28" w:rsidRPr="00F75706">
        <w:rPr>
          <w:i w:val="0"/>
          <w:iCs/>
          <w:szCs w:val="22"/>
          <w:lang w:val="el-GR"/>
        </w:rPr>
        <w:t xml:space="preserve"> </w:t>
      </w:r>
      <w:r w:rsidRPr="00F75706">
        <w:rPr>
          <w:i w:val="0"/>
          <w:iCs/>
          <w:szCs w:val="22"/>
          <w:lang w:val="el-GR"/>
        </w:rPr>
        <w:t xml:space="preserve">είναι </w:t>
      </w:r>
      <w:r w:rsidRPr="00F75706">
        <w:rPr>
          <w:rFonts w:cs="Arial"/>
          <w:bCs/>
          <w:i w:val="0"/>
          <w:szCs w:val="22"/>
          <w:lang w:val="el-GR"/>
        </w:rPr>
        <w:t xml:space="preserve">η </w:t>
      </w:r>
      <w:r w:rsidR="00136454">
        <w:rPr>
          <w:rFonts w:cs="Arial"/>
          <w:bCs/>
          <w:i w:val="0"/>
          <w:szCs w:val="22"/>
          <w:lang w:val="el-GR"/>
        </w:rPr>
        <w:t xml:space="preserve">υποστήριξη από τους Αναδόχους προς την ΚΤΚ για τη </w:t>
      </w:r>
      <w:r w:rsidRPr="00F75706">
        <w:rPr>
          <w:rFonts w:cs="Arial"/>
          <w:bCs/>
          <w:i w:val="0"/>
          <w:szCs w:val="22"/>
          <w:lang w:val="el-GR"/>
        </w:rPr>
        <w:t xml:space="preserve">διενέργεια επιτόπιων ελέγχων, </w:t>
      </w:r>
      <w:r w:rsidR="000D2CFF">
        <w:rPr>
          <w:rFonts w:cs="Arial"/>
          <w:bCs/>
          <w:i w:val="0"/>
          <w:szCs w:val="22"/>
          <w:lang w:val="el-GR"/>
        </w:rPr>
        <w:t>μέσω των οποίων η ΚΤΚ</w:t>
      </w:r>
      <w:r w:rsidRPr="00F75706">
        <w:rPr>
          <w:rFonts w:cs="Arial"/>
          <w:bCs/>
          <w:i w:val="0"/>
          <w:szCs w:val="22"/>
          <w:lang w:val="el-GR"/>
        </w:rPr>
        <w:t xml:space="preserve"> θα εξετάσ</w:t>
      </w:r>
      <w:r w:rsidR="000D2CFF">
        <w:rPr>
          <w:rFonts w:cs="Arial"/>
          <w:bCs/>
          <w:i w:val="0"/>
          <w:szCs w:val="22"/>
          <w:lang w:val="el-GR"/>
        </w:rPr>
        <w:t>ει</w:t>
      </w:r>
      <w:r w:rsidRPr="00F75706">
        <w:rPr>
          <w:rFonts w:cs="Arial"/>
          <w:bCs/>
          <w:i w:val="0"/>
          <w:szCs w:val="22"/>
          <w:lang w:val="el-GR"/>
        </w:rPr>
        <w:t xml:space="preserve"> και θα αξιολογήσ</w:t>
      </w:r>
      <w:r w:rsidR="000D2CFF">
        <w:rPr>
          <w:rFonts w:cs="Arial"/>
          <w:bCs/>
          <w:i w:val="0"/>
          <w:szCs w:val="22"/>
          <w:lang w:val="el-GR"/>
        </w:rPr>
        <w:t>ει</w:t>
      </w:r>
      <w:r w:rsidRPr="00F75706">
        <w:rPr>
          <w:rFonts w:cs="Arial"/>
          <w:bCs/>
          <w:i w:val="0"/>
          <w:szCs w:val="22"/>
          <w:lang w:val="el-GR"/>
        </w:rPr>
        <w:t xml:space="preserve"> το επίπεδο συμμόρφωσης των </w:t>
      </w:r>
      <w:r w:rsidR="006E7412">
        <w:rPr>
          <w:rFonts w:cs="Arial"/>
          <w:bCs/>
          <w:i w:val="0"/>
          <w:szCs w:val="22"/>
          <w:lang w:val="el-GR"/>
        </w:rPr>
        <w:t>Ε</w:t>
      </w:r>
      <w:r w:rsidRPr="00F75706">
        <w:rPr>
          <w:rFonts w:cs="Arial"/>
          <w:bCs/>
          <w:i w:val="0"/>
          <w:szCs w:val="22"/>
          <w:lang w:val="el-GR"/>
        </w:rPr>
        <w:t xml:space="preserve">ποπτευόμενων </w:t>
      </w:r>
      <w:r w:rsidR="006E7412">
        <w:rPr>
          <w:rFonts w:cs="Arial"/>
          <w:bCs/>
          <w:i w:val="0"/>
          <w:szCs w:val="22"/>
          <w:lang w:val="el-GR"/>
        </w:rPr>
        <w:t>Ι</w:t>
      </w:r>
      <w:r w:rsidRPr="00F75706" w:rsidDel="008E7A28">
        <w:rPr>
          <w:rFonts w:cs="Arial"/>
          <w:bCs/>
          <w:i w:val="0"/>
          <w:szCs w:val="22"/>
          <w:lang w:val="el-GR"/>
        </w:rPr>
        <w:t>δρυμάτων</w:t>
      </w:r>
      <w:r w:rsidRPr="00F75706">
        <w:rPr>
          <w:rFonts w:cs="Arial"/>
          <w:bCs/>
          <w:i w:val="0"/>
          <w:szCs w:val="22"/>
          <w:lang w:val="el-GR"/>
        </w:rPr>
        <w:t xml:space="preserve"> με τις διατάξεις του Μέρους VIII του Νόμου</w:t>
      </w:r>
      <w:r w:rsidR="008E7A28" w:rsidRPr="008E7A28">
        <w:rPr>
          <w:rFonts w:cs="Arial"/>
          <w:bCs/>
          <w:i w:val="0"/>
          <w:szCs w:val="22"/>
          <w:lang w:val="el-GR"/>
        </w:rPr>
        <w:t xml:space="preserve"> </w:t>
      </w:r>
      <w:r w:rsidR="008E7A28" w:rsidRPr="00F75706">
        <w:rPr>
          <w:rFonts w:cs="Arial"/>
          <w:bCs/>
          <w:i w:val="0"/>
          <w:szCs w:val="22"/>
          <w:lang w:val="en-GB"/>
        </w:rPr>
        <w:t>AML</w:t>
      </w:r>
      <w:r w:rsidRPr="00F75706">
        <w:rPr>
          <w:rFonts w:cs="Arial"/>
          <w:bCs/>
          <w:i w:val="0"/>
          <w:szCs w:val="22"/>
          <w:lang w:val="el-GR"/>
        </w:rPr>
        <w:t xml:space="preserve">, τις πρόνοιες </w:t>
      </w:r>
      <w:r w:rsidRPr="007A0409">
        <w:rPr>
          <w:rFonts w:cs="Arial"/>
          <w:i w:val="0"/>
          <w:szCs w:val="22"/>
          <w:lang w:val="el-GR"/>
        </w:rPr>
        <w:t>της Οδηγίας</w:t>
      </w:r>
      <w:r w:rsidR="008E7A28" w:rsidRPr="008E7A28">
        <w:rPr>
          <w:rFonts w:cs="Arial"/>
          <w:bCs/>
          <w:i w:val="0"/>
          <w:szCs w:val="22"/>
          <w:lang w:val="el-GR"/>
        </w:rPr>
        <w:t xml:space="preserve"> </w:t>
      </w:r>
      <w:r w:rsidR="008E7A28" w:rsidRPr="00F75706">
        <w:rPr>
          <w:rFonts w:cs="Arial"/>
          <w:bCs/>
          <w:i w:val="0"/>
          <w:szCs w:val="22"/>
          <w:lang w:val="en-GB"/>
        </w:rPr>
        <w:t>AML</w:t>
      </w:r>
      <w:r w:rsidRPr="00F75706">
        <w:rPr>
          <w:rFonts w:cs="Arial"/>
          <w:bCs/>
          <w:i w:val="0"/>
          <w:szCs w:val="22"/>
          <w:lang w:val="el-GR"/>
        </w:rPr>
        <w:t xml:space="preserve">, καθώς και τις πρόνοιες του ισχύοντος ευρωπαϊκού ρυθμιστικού πλαισίου, περιλαμβανομένων των Τεχνικών Προτύπων και </w:t>
      </w:r>
      <w:r w:rsidR="008E7A28">
        <w:rPr>
          <w:rFonts w:cs="Arial"/>
          <w:bCs/>
          <w:i w:val="0"/>
          <w:szCs w:val="22"/>
          <w:lang w:val="el-GR"/>
        </w:rPr>
        <w:t xml:space="preserve">των </w:t>
      </w:r>
      <w:r w:rsidRPr="00F75706">
        <w:rPr>
          <w:rFonts w:cs="Arial"/>
          <w:bCs/>
          <w:i w:val="0"/>
          <w:szCs w:val="22"/>
          <w:lang w:val="el-GR"/>
        </w:rPr>
        <w:t>Κατευθυντήριων Γραμμών</w:t>
      </w:r>
      <w:r w:rsidR="008E7A28">
        <w:rPr>
          <w:rFonts w:cs="Arial"/>
          <w:bCs/>
          <w:i w:val="0"/>
          <w:szCs w:val="22"/>
          <w:lang w:val="el-GR"/>
        </w:rPr>
        <w:t xml:space="preserve"> ως υιοθετούνται από την ΚΤΚ</w:t>
      </w:r>
      <w:r w:rsidRPr="00F75706">
        <w:rPr>
          <w:rFonts w:cs="Arial"/>
          <w:bCs/>
          <w:i w:val="0"/>
          <w:szCs w:val="22"/>
          <w:lang w:val="el-GR"/>
        </w:rPr>
        <w:t>.</w:t>
      </w:r>
    </w:p>
    <w:p w14:paraId="1646FF45" w14:textId="0C1950F9" w:rsidR="00F75706" w:rsidRPr="00F75706" w:rsidRDefault="00F75706" w:rsidP="00F75706">
      <w:pPr>
        <w:keepNext/>
        <w:rPr>
          <w:rFonts w:cs="Arial"/>
          <w:bCs/>
          <w:i w:val="0"/>
          <w:szCs w:val="22"/>
          <w:lang w:val="el-GR"/>
        </w:rPr>
      </w:pPr>
      <w:r w:rsidRPr="00F75706">
        <w:rPr>
          <w:rFonts w:cs="Arial"/>
          <w:bCs/>
          <w:i w:val="0"/>
          <w:iCs/>
          <w:szCs w:val="22"/>
          <w:lang w:val="el-GR"/>
        </w:rPr>
        <w:t xml:space="preserve">Κατά την υλοποίηση των επιτόπιων ελέγχων, θα λαμβάνονται υπόψη — όπου αυτό κρίνεται σχετικό με το αντικείμενο του ελέγχου — οι απαιτήσεις που απορρέουν από το Μέρος ΙΙΙ του </w:t>
      </w:r>
      <w:r w:rsidRPr="00F75706">
        <w:rPr>
          <w:rFonts w:cs="Arial"/>
          <w:bCs/>
          <w:i w:val="0"/>
          <w:szCs w:val="22"/>
          <w:lang w:val="el-GR"/>
        </w:rPr>
        <w:t>περί της Ίδρυσης της Εθνικής Μονάδας Εφαρμογής Κυρώσεων και της Εφαρμογής Περιοριστικών Μέτρων και Εθνικών Κυρώσεων στη Δημοκρατία Νόμο</w:t>
      </w:r>
      <w:r w:rsidR="008E7A28">
        <w:rPr>
          <w:rFonts w:cs="Arial"/>
          <w:bCs/>
          <w:i w:val="0"/>
          <w:szCs w:val="22"/>
          <w:lang w:val="el-GR"/>
        </w:rPr>
        <w:t>υ</w:t>
      </w:r>
      <w:r w:rsidRPr="00F75706">
        <w:rPr>
          <w:rFonts w:cs="Arial"/>
          <w:bCs/>
          <w:i w:val="0"/>
          <w:szCs w:val="22"/>
          <w:lang w:val="el-GR"/>
        </w:rPr>
        <w:t xml:space="preserve"> του 2025 (150(I)/2025) («Νόμος Κυρώσεων»), καθώς και από την Οδηγία για Συμμόρφωση με τις Πρόνοιες των Ψηφισμάτων του Συμβουλίου Ασφαλείας των Ηνωμένων Εθνών και των Αποφάσεων/Κανονισμών του Συμβουλίου της ΕΕ («Οδηγία Κυρώσεων»), η οποία εκδόθηκε από την ΚΤΚ τον Μάρτιο του 2020.</w:t>
      </w:r>
    </w:p>
    <w:p w14:paraId="3CBBBFFA" w14:textId="77777777" w:rsidR="00F75706" w:rsidRPr="00F75706" w:rsidRDefault="00F75706" w:rsidP="00F75706">
      <w:pPr>
        <w:rPr>
          <w:b/>
          <w:bCs/>
          <w:szCs w:val="22"/>
          <w:lang w:val="el-GR"/>
        </w:rPr>
      </w:pPr>
      <w:r w:rsidRPr="00F75706">
        <w:rPr>
          <w:b/>
          <w:bCs/>
          <w:szCs w:val="22"/>
          <w:lang w:val="el-GR"/>
        </w:rPr>
        <w:t>Ειδικός Στόχος</w:t>
      </w:r>
    </w:p>
    <w:p w14:paraId="09C09F5B" w14:textId="76A8684A" w:rsidR="00F75706" w:rsidRPr="000633EE" w:rsidRDefault="00F75706" w:rsidP="00F75706">
      <w:pPr>
        <w:rPr>
          <w:rFonts w:cs="Arial"/>
          <w:bCs/>
          <w:i w:val="0"/>
          <w:szCs w:val="22"/>
          <w:lang w:val="el-GR"/>
        </w:rPr>
      </w:pPr>
      <w:r w:rsidRPr="00F75706">
        <w:rPr>
          <w:i w:val="0"/>
          <w:iCs/>
          <w:szCs w:val="22"/>
          <w:lang w:val="el-GR"/>
        </w:rPr>
        <w:t xml:space="preserve">Ο ειδικός στόχος </w:t>
      </w:r>
      <w:r w:rsidR="00136454">
        <w:rPr>
          <w:i w:val="0"/>
          <w:iCs/>
          <w:szCs w:val="22"/>
          <w:lang w:val="el-GR"/>
        </w:rPr>
        <w:t xml:space="preserve">κάθε </w:t>
      </w:r>
      <w:r w:rsidRPr="00F75706">
        <w:rPr>
          <w:i w:val="0"/>
          <w:iCs/>
          <w:szCs w:val="22"/>
          <w:lang w:val="el-GR"/>
        </w:rPr>
        <w:t xml:space="preserve">Σύμβασης, για όλα τα </w:t>
      </w:r>
      <w:r w:rsidR="00136454">
        <w:rPr>
          <w:i w:val="0"/>
          <w:iCs/>
          <w:szCs w:val="22"/>
          <w:lang w:val="el-GR"/>
        </w:rPr>
        <w:t>Ε</w:t>
      </w:r>
      <w:r w:rsidRPr="00F75706">
        <w:rPr>
          <w:i w:val="0"/>
          <w:iCs/>
          <w:szCs w:val="22"/>
          <w:lang w:val="el-GR"/>
        </w:rPr>
        <w:t xml:space="preserve">ποπτευόμενα </w:t>
      </w:r>
      <w:r w:rsidR="00136454" w:rsidRPr="007A0409">
        <w:rPr>
          <w:i w:val="0"/>
          <w:iCs/>
          <w:szCs w:val="22"/>
          <w:lang w:val="el-GR"/>
        </w:rPr>
        <w:t>Ι</w:t>
      </w:r>
      <w:r w:rsidRPr="007A0409">
        <w:rPr>
          <w:i w:val="0"/>
          <w:iCs/>
          <w:szCs w:val="22"/>
          <w:lang w:val="el-GR"/>
        </w:rPr>
        <w:t>δρύματα,</w:t>
      </w:r>
      <w:r w:rsidRPr="00F75706">
        <w:rPr>
          <w:rFonts w:cs="Arial"/>
          <w:bCs/>
          <w:i w:val="0"/>
          <w:szCs w:val="22"/>
          <w:lang w:val="el-GR"/>
        </w:rPr>
        <w:t xml:space="preserve"> </w:t>
      </w:r>
      <w:r w:rsidRPr="00F75706">
        <w:rPr>
          <w:i w:val="0"/>
          <w:iCs/>
          <w:szCs w:val="22"/>
          <w:lang w:val="el-GR"/>
        </w:rPr>
        <w:t xml:space="preserve">είναι </w:t>
      </w:r>
      <w:r w:rsidRPr="00F75706">
        <w:rPr>
          <w:rFonts w:cs="Arial"/>
          <w:bCs/>
          <w:i w:val="0"/>
          <w:szCs w:val="22"/>
          <w:lang w:val="el-GR"/>
        </w:rPr>
        <w:t xml:space="preserve">η υλοποίηση του προγράμματος επιτόπιου ελέγχου "Μέτρα Προσδιορισμού Ταυτότητας και Δέουσας Επιμέλειας ως προς τον Πελάτη" ("Πρόγραμμα Ελέγχου </w:t>
      </w:r>
      <w:r w:rsidRPr="00F75706">
        <w:rPr>
          <w:rFonts w:cs="Arial"/>
          <w:bCs/>
          <w:i w:val="0"/>
          <w:szCs w:val="22"/>
          <w:lang w:val="en-GB"/>
        </w:rPr>
        <w:t>KYC</w:t>
      </w:r>
      <w:r w:rsidRPr="00F75706">
        <w:rPr>
          <w:rFonts w:cs="Arial"/>
          <w:bCs/>
          <w:i w:val="0"/>
          <w:szCs w:val="22"/>
          <w:lang w:val="el-GR"/>
        </w:rPr>
        <w:t>/</w:t>
      </w:r>
      <w:r w:rsidRPr="00F75706">
        <w:rPr>
          <w:rFonts w:cs="Arial"/>
          <w:bCs/>
          <w:i w:val="0"/>
          <w:szCs w:val="22"/>
          <w:lang w:val="en-GB"/>
        </w:rPr>
        <w:t>CDD</w:t>
      </w:r>
      <w:r w:rsidRPr="00F75706">
        <w:rPr>
          <w:rFonts w:cs="Arial"/>
          <w:bCs/>
          <w:i w:val="0"/>
          <w:szCs w:val="22"/>
          <w:lang w:val="el-GR"/>
        </w:rPr>
        <w:t xml:space="preserve">"). Επιπλέον, ανάλογα με το </w:t>
      </w:r>
      <w:r w:rsidR="00136454">
        <w:rPr>
          <w:rFonts w:cs="Arial"/>
          <w:bCs/>
          <w:i w:val="0"/>
          <w:szCs w:val="22"/>
          <w:lang w:val="el-GR"/>
        </w:rPr>
        <w:t>Ε</w:t>
      </w:r>
      <w:r w:rsidRPr="00F75706">
        <w:rPr>
          <w:rFonts w:cs="Arial"/>
          <w:bCs/>
          <w:i w:val="0"/>
          <w:szCs w:val="22"/>
          <w:lang w:val="el-GR"/>
        </w:rPr>
        <w:t xml:space="preserve">ποπτευόμενο </w:t>
      </w:r>
      <w:r w:rsidR="00136454" w:rsidRPr="007A0409">
        <w:rPr>
          <w:rFonts w:cs="Arial"/>
          <w:bCs/>
          <w:i w:val="0"/>
          <w:szCs w:val="22"/>
          <w:lang w:val="el-GR"/>
        </w:rPr>
        <w:t>Ί</w:t>
      </w:r>
      <w:r w:rsidRPr="007A0409">
        <w:rPr>
          <w:rFonts w:cs="Arial"/>
          <w:bCs/>
          <w:i w:val="0"/>
          <w:szCs w:val="22"/>
          <w:lang w:val="el-GR"/>
        </w:rPr>
        <w:t>δρυμα</w:t>
      </w:r>
      <w:r w:rsidRPr="00F75706">
        <w:rPr>
          <w:rFonts w:cs="Arial"/>
          <w:bCs/>
          <w:i w:val="0"/>
          <w:szCs w:val="22"/>
          <w:lang w:val="el-GR"/>
        </w:rPr>
        <w:t xml:space="preserve"> και το</w:t>
      </w:r>
      <w:r w:rsidR="005503BB">
        <w:rPr>
          <w:rFonts w:cs="Arial"/>
          <w:bCs/>
          <w:i w:val="0"/>
          <w:szCs w:val="22"/>
          <w:lang w:val="el-GR"/>
        </w:rPr>
        <w:t>ν</w:t>
      </w:r>
      <w:r w:rsidRPr="00F75706">
        <w:rPr>
          <w:rFonts w:cs="Arial"/>
          <w:bCs/>
          <w:i w:val="0"/>
          <w:szCs w:val="22"/>
          <w:lang w:val="el-GR"/>
        </w:rPr>
        <w:t xml:space="preserve"> σκοπό του ελέγχου, η ΚΤΚ θα αποφασίζει κατά πόσο θα υλοποιούνται όλα ή ορισμένα από τα πιο κάτω πρόσθετα προγράμματα </w:t>
      </w:r>
      <w:r w:rsidRPr="000633EE">
        <w:rPr>
          <w:rFonts w:cs="Arial"/>
          <w:bCs/>
          <w:i w:val="0"/>
          <w:szCs w:val="22"/>
          <w:lang w:val="el-GR"/>
        </w:rPr>
        <w:t xml:space="preserve">επιτόπιου ελέγχου ("Πρόσθετα Προγράμματα Ελέγχου"). </w:t>
      </w:r>
    </w:p>
    <w:p w14:paraId="3DAE2F1D" w14:textId="370DBC26" w:rsidR="00F75706" w:rsidRPr="00F75706" w:rsidRDefault="00F75706" w:rsidP="00F75706">
      <w:pPr>
        <w:rPr>
          <w:rFonts w:cs="Arial"/>
          <w:bCs/>
          <w:i w:val="0"/>
          <w:szCs w:val="22"/>
          <w:lang w:val="el-GR"/>
        </w:rPr>
      </w:pPr>
      <w:r w:rsidRPr="000633EE">
        <w:rPr>
          <w:rFonts w:cs="Arial"/>
          <w:bCs/>
          <w:i w:val="0"/>
          <w:szCs w:val="22"/>
          <w:lang w:val="el-GR"/>
        </w:rPr>
        <w:t xml:space="preserve">Ο κύριοι στόχοι κάθε Προγράμματος παρατίθενται στη συνέχεια. Σημειώνεται ότι κάθε Πρόγραμμα Ελέγχου περιλαμβάνει </w:t>
      </w:r>
      <w:r w:rsidR="007A0409" w:rsidRPr="000633EE">
        <w:rPr>
          <w:rFonts w:cs="Arial"/>
          <w:bCs/>
          <w:i w:val="0"/>
          <w:szCs w:val="22"/>
          <w:lang w:val="el-GR"/>
        </w:rPr>
        <w:t>φύλλα εργασίας/</w:t>
      </w:r>
      <w:r w:rsidRPr="000633EE">
        <w:rPr>
          <w:rFonts w:cs="Arial"/>
          <w:bCs/>
          <w:i w:val="0"/>
          <w:szCs w:val="22"/>
          <w:lang w:val="el-GR"/>
        </w:rPr>
        <w:t xml:space="preserve">ερωτήσεις οι οποίες </w:t>
      </w:r>
      <w:r w:rsidR="00FE6FA1" w:rsidRPr="000633EE">
        <w:rPr>
          <w:rFonts w:cs="Arial"/>
          <w:bCs/>
          <w:i w:val="0"/>
          <w:szCs w:val="22"/>
          <w:lang w:val="el-GR"/>
        </w:rPr>
        <w:t xml:space="preserve">θα δοθούν από την ΚΤΚ στους Αναδόχους και θα </w:t>
      </w:r>
      <w:r w:rsidRPr="000633EE">
        <w:rPr>
          <w:rFonts w:cs="Arial"/>
          <w:bCs/>
          <w:i w:val="0"/>
          <w:szCs w:val="22"/>
          <w:lang w:val="el-GR"/>
        </w:rPr>
        <w:t>καλύπτουν επαρκώς τους στόχους του</w:t>
      </w:r>
      <w:r w:rsidRPr="00F75706">
        <w:rPr>
          <w:rFonts w:cs="Arial"/>
          <w:bCs/>
          <w:i w:val="0"/>
          <w:szCs w:val="22"/>
          <w:lang w:val="el-GR"/>
        </w:rPr>
        <w:t xml:space="preserve"> αντίστοιχου Προγράμματος.</w:t>
      </w:r>
    </w:p>
    <w:p w14:paraId="5E524932" w14:textId="77777777" w:rsidR="00F75706" w:rsidRPr="00F75706" w:rsidRDefault="00F75706" w:rsidP="00F75706">
      <w:pPr>
        <w:rPr>
          <w:rFonts w:cs="Arial"/>
          <w:bCs/>
          <w:i w:val="0"/>
          <w:szCs w:val="22"/>
          <w:u w:val="single"/>
          <w:lang w:val="el-GR"/>
        </w:rPr>
      </w:pPr>
      <w:r w:rsidRPr="00F75706">
        <w:rPr>
          <w:rFonts w:cs="Arial"/>
          <w:bCs/>
          <w:i w:val="0"/>
          <w:szCs w:val="22"/>
          <w:u w:val="single"/>
          <w:lang w:val="el-GR"/>
        </w:rPr>
        <w:t xml:space="preserve">Πρόγραμμα Ελέγχου </w:t>
      </w:r>
      <w:r w:rsidRPr="00F75706">
        <w:rPr>
          <w:rFonts w:cs="Arial"/>
          <w:bCs/>
          <w:i w:val="0"/>
          <w:szCs w:val="22"/>
          <w:u w:val="single"/>
          <w:lang w:val="en-GB"/>
        </w:rPr>
        <w:t>KYC</w:t>
      </w:r>
      <w:r w:rsidRPr="00F75706">
        <w:rPr>
          <w:rFonts w:cs="Arial"/>
          <w:bCs/>
          <w:i w:val="0"/>
          <w:szCs w:val="22"/>
          <w:u w:val="single"/>
          <w:lang w:val="el-GR"/>
        </w:rPr>
        <w:t>/</w:t>
      </w:r>
      <w:r w:rsidRPr="00F75706">
        <w:rPr>
          <w:rFonts w:cs="Arial"/>
          <w:bCs/>
          <w:i w:val="0"/>
          <w:szCs w:val="22"/>
          <w:u w:val="single"/>
          <w:lang w:val="en-GB"/>
        </w:rPr>
        <w:t>CDD</w:t>
      </w:r>
    </w:p>
    <w:p w14:paraId="15CEDEF4" w14:textId="1E9BE9AF" w:rsidR="00F75706" w:rsidRPr="00F75706" w:rsidRDefault="00F75706" w:rsidP="00F75706">
      <w:pPr>
        <w:rPr>
          <w:rFonts w:cs="Arial"/>
          <w:bCs/>
          <w:i w:val="0"/>
          <w:szCs w:val="22"/>
          <w:lang w:val="el-GR"/>
        </w:rPr>
      </w:pPr>
      <w:r w:rsidRPr="00F75706">
        <w:rPr>
          <w:rFonts w:cs="Arial"/>
          <w:bCs/>
          <w:i w:val="0"/>
          <w:szCs w:val="22"/>
          <w:lang w:val="el-GR"/>
        </w:rPr>
        <w:t xml:space="preserve">Το Πρόγραμμα Ελέγχου </w:t>
      </w:r>
      <w:r w:rsidRPr="00F75706">
        <w:rPr>
          <w:rFonts w:cs="Arial"/>
          <w:bCs/>
          <w:i w:val="0"/>
          <w:szCs w:val="22"/>
          <w:lang w:val="en-GB"/>
        </w:rPr>
        <w:t>KYC</w:t>
      </w:r>
      <w:r w:rsidRPr="00F75706">
        <w:rPr>
          <w:rFonts w:cs="Arial"/>
          <w:bCs/>
          <w:i w:val="0"/>
          <w:szCs w:val="22"/>
          <w:lang w:val="el-GR"/>
        </w:rPr>
        <w:t>/</w:t>
      </w:r>
      <w:r w:rsidRPr="00F75706">
        <w:rPr>
          <w:rFonts w:cs="Arial"/>
          <w:bCs/>
          <w:i w:val="0"/>
          <w:szCs w:val="22"/>
          <w:lang w:val="en-GB"/>
        </w:rPr>
        <w:t>CDD</w:t>
      </w:r>
      <w:r w:rsidRPr="00F75706">
        <w:rPr>
          <w:rFonts w:cs="Arial"/>
          <w:bCs/>
          <w:i w:val="0"/>
          <w:szCs w:val="22"/>
          <w:lang w:val="el-GR"/>
        </w:rPr>
        <w:t xml:space="preserve"> θα υλοποιείται μέσω της εξέτασης δείγματος φακέλων πελατών, όπως αυτό </w:t>
      </w:r>
      <w:r w:rsidR="00136454">
        <w:rPr>
          <w:rFonts w:cs="Arial"/>
          <w:bCs/>
          <w:i w:val="0"/>
          <w:szCs w:val="22"/>
          <w:lang w:val="el-GR"/>
        </w:rPr>
        <w:t xml:space="preserve">θα </w:t>
      </w:r>
      <w:r w:rsidRPr="00F75706">
        <w:rPr>
          <w:rFonts w:cs="Arial"/>
          <w:bCs/>
          <w:i w:val="0"/>
          <w:szCs w:val="22"/>
          <w:lang w:val="el-GR"/>
        </w:rPr>
        <w:t xml:space="preserve">καθοριστεί από την ΚΤΚ. Νοείται ότι, σε κάθε περίπτωση, η εξέταση περιλαμβάνει και </w:t>
      </w:r>
      <w:r w:rsidRPr="00F75706">
        <w:rPr>
          <w:rFonts w:cs="Arial"/>
          <w:bCs/>
          <w:i w:val="0"/>
          <w:szCs w:val="22"/>
          <w:lang w:val="el-GR"/>
        </w:rPr>
        <w:lastRenderedPageBreak/>
        <w:t xml:space="preserve">τον έλεγχο των συναλλαγών και της συνολικής κίνησης του λογαριασμού του υπό εξέταση πελάτη. Κύριος σκοπός είναι: </w:t>
      </w:r>
    </w:p>
    <w:p w14:paraId="3C4BFDAC" w14:textId="4B13BFA4" w:rsidR="00F75706" w:rsidRPr="00F75706" w:rsidRDefault="00F75706" w:rsidP="006674C0">
      <w:pPr>
        <w:numPr>
          <w:ilvl w:val="0"/>
          <w:numId w:val="105"/>
        </w:numPr>
        <w:rPr>
          <w:rFonts w:cs="Arial"/>
          <w:bCs/>
          <w:i w:val="0"/>
          <w:iCs/>
          <w:szCs w:val="22"/>
          <w:lang w:val="el-GR"/>
        </w:rPr>
      </w:pPr>
      <w:r w:rsidRPr="00F75706">
        <w:rPr>
          <w:rFonts w:cs="Arial"/>
          <w:bCs/>
          <w:i w:val="0"/>
          <w:szCs w:val="22"/>
          <w:lang w:val="el-GR"/>
        </w:rPr>
        <w:t xml:space="preserve">Να </w:t>
      </w:r>
      <w:r w:rsidR="000C3A55">
        <w:rPr>
          <w:rFonts w:cs="Arial"/>
          <w:bCs/>
          <w:i w:val="0"/>
          <w:szCs w:val="22"/>
          <w:lang w:val="el-GR"/>
        </w:rPr>
        <w:t xml:space="preserve">αξιολογηθεί η </w:t>
      </w:r>
      <w:proofErr w:type="spellStart"/>
      <w:r w:rsidR="000C3A55">
        <w:rPr>
          <w:rFonts w:cs="Arial"/>
          <w:bCs/>
          <w:i w:val="0"/>
          <w:szCs w:val="22"/>
          <w:lang w:val="el-GR"/>
        </w:rPr>
        <w:t>καταλληλότητα</w:t>
      </w:r>
      <w:proofErr w:type="spellEnd"/>
      <w:r w:rsidR="000C3A55">
        <w:rPr>
          <w:rFonts w:cs="Arial"/>
          <w:bCs/>
          <w:i w:val="0"/>
          <w:szCs w:val="22"/>
          <w:lang w:val="el-GR"/>
        </w:rPr>
        <w:t xml:space="preserve"> και επάρκεια των πολιτικών και διαδικασιών </w:t>
      </w:r>
      <w:r w:rsidRPr="00F75706">
        <w:rPr>
          <w:rFonts w:cs="Arial"/>
          <w:bCs/>
          <w:i w:val="0"/>
          <w:szCs w:val="22"/>
          <w:lang w:val="el-GR"/>
        </w:rPr>
        <w:t xml:space="preserve"> πολιτικών και διαδικασιών, περιλαμβανομένων των μέτρων δέουσας επιμέλειας (απλουστευμένων ή αυξημένων/πρόσθετων) που εφαρμόζει </w:t>
      </w:r>
      <w:r w:rsidRPr="00F75706">
        <w:rPr>
          <w:rFonts w:cs="Arial"/>
          <w:bCs/>
          <w:i w:val="0"/>
          <w:iCs/>
          <w:szCs w:val="22"/>
          <w:lang w:val="el-GR"/>
        </w:rPr>
        <w:t xml:space="preserve">το </w:t>
      </w:r>
      <w:r w:rsidR="00136454">
        <w:rPr>
          <w:rFonts w:cs="Arial"/>
          <w:bCs/>
          <w:i w:val="0"/>
          <w:iCs/>
          <w:szCs w:val="22"/>
          <w:lang w:val="el-GR"/>
        </w:rPr>
        <w:t>Ε</w:t>
      </w:r>
      <w:r w:rsidRPr="00F75706">
        <w:rPr>
          <w:rFonts w:cs="Arial"/>
          <w:bCs/>
          <w:i w:val="0"/>
          <w:iCs/>
          <w:szCs w:val="22"/>
          <w:lang w:val="el-GR"/>
        </w:rPr>
        <w:t xml:space="preserve">ποπτευόμενο </w:t>
      </w:r>
      <w:r w:rsidR="00136454">
        <w:rPr>
          <w:rFonts w:cs="Arial"/>
          <w:bCs/>
          <w:i w:val="0"/>
          <w:iCs/>
          <w:szCs w:val="22"/>
          <w:lang w:val="el-GR"/>
        </w:rPr>
        <w:t>Ί</w:t>
      </w:r>
      <w:r w:rsidRPr="00F75706">
        <w:rPr>
          <w:rFonts w:cs="Arial"/>
          <w:bCs/>
          <w:i w:val="0"/>
          <w:iCs/>
          <w:szCs w:val="22"/>
          <w:lang w:val="el-GR"/>
        </w:rPr>
        <w:t>δρυμα για τον προσδιορισμό και την επαλήθευση της ταυτότητας των πελατών, τόσο κατά την αποδοχή νέου πελάτη όσο και καθ’ όλη τη διάρκεια της επιχειρηματικής σχέσης</w:t>
      </w:r>
      <w:r w:rsidR="000C3A55">
        <w:rPr>
          <w:rFonts w:cs="Arial"/>
          <w:bCs/>
          <w:i w:val="0"/>
          <w:iCs/>
          <w:szCs w:val="22"/>
          <w:lang w:val="el-GR"/>
        </w:rPr>
        <w:t xml:space="preserve"> και να εξεταστεί η εφαρμογή τους</w:t>
      </w:r>
      <w:r w:rsidRPr="00F75706">
        <w:rPr>
          <w:rFonts w:cs="Arial"/>
          <w:bCs/>
          <w:i w:val="0"/>
          <w:iCs/>
          <w:szCs w:val="22"/>
          <w:lang w:val="el-GR"/>
        </w:rPr>
        <w:t>.</w:t>
      </w:r>
    </w:p>
    <w:p w14:paraId="4A4F90D1" w14:textId="77777777" w:rsidR="00F75706" w:rsidRPr="00F75706" w:rsidRDefault="00F75706" w:rsidP="006674C0">
      <w:pPr>
        <w:numPr>
          <w:ilvl w:val="0"/>
          <w:numId w:val="105"/>
        </w:numPr>
        <w:rPr>
          <w:rFonts w:cs="Arial"/>
          <w:bCs/>
          <w:i w:val="0"/>
          <w:iCs/>
          <w:szCs w:val="22"/>
          <w:lang w:val="el-GR"/>
        </w:rPr>
      </w:pPr>
      <w:r w:rsidRPr="00F75706">
        <w:rPr>
          <w:rFonts w:cs="Arial"/>
          <w:bCs/>
          <w:i w:val="0"/>
          <w:iCs/>
          <w:szCs w:val="22"/>
          <w:lang w:val="el-GR"/>
        </w:rPr>
        <w:t>Να δοθεί λογική επιβεβαίωση ότι τα στοιχεία που αφορούν το δείγμα αντανακλώνται ορθά στις υποβληθείσες αναφορές της σχετικής περιόδου προς την ΚΤΚ.</w:t>
      </w:r>
    </w:p>
    <w:p w14:paraId="697379E4" w14:textId="77777777" w:rsidR="00F75706" w:rsidRPr="00F75706" w:rsidRDefault="00F75706" w:rsidP="00F75706">
      <w:pPr>
        <w:rPr>
          <w:rFonts w:cs="Arial"/>
          <w:bCs/>
          <w:i w:val="0"/>
          <w:szCs w:val="22"/>
          <w:u w:val="single"/>
          <w:lang w:val="el-GR"/>
        </w:rPr>
      </w:pPr>
      <w:r w:rsidRPr="00F75706">
        <w:rPr>
          <w:rFonts w:cs="Arial"/>
          <w:bCs/>
          <w:i w:val="0"/>
          <w:szCs w:val="22"/>
          <w:u w:val="single"/>
          <w:lang w:val="el-GR"/>
        </w:rPr>
        <w:t>Πρόσθετα Προγράμματα Ελέγχου</w:t>
      </w:r>
    </w:p>
    <w:p w14:paraId="0E18031D" w14:textId="77777777" w:rsidR="00F75706" w:rsidRPr="00F75706" w:rsidRDefault="00F75706" w:rsidP="00F75706">
      <w:pPr>
        <w:ind w:left="360"/>
        <w:rPr>
          <w:rFonts w:cs="Arial"/>
          <w:b/>
          <w:i w:val="0"/>
          <w:szCs w:val="22"/>
          <w:lang w:val="el-GR"/>
        </w:rPr>
      </w:pPr>
      <w:r w:rsidRPr="00F75706">
        <w:rPr>
          <w:rFonts w:cs="Arial"/>
          <w:b/>
          <w:i w:val="0"/>
          <w:szCs w:val="22"/>
          <w:lang w:val="el-GR"/>
        </w:rPr>
        <w:t xml:space="preserve">Πολιτικές και Διαδικασίες (“Π&amp;Δ”) </w:t>
      </w:r>
    </w:p>
    <w:p w14:paraId="4A3C167F" w14:textId="711936AF" w:rsidR="00F75706" w:rsidRPr="00F75706" w:rsidRDefault="00F75706" w:rsidP="006674C0">
      <w:pPr>
        <w:numPr>
          <w:ilvl w:val="0"/>
          <w:numId w:val="102"/>
        </w:numPr>
        <w:rPr>
          <w:rFonts w:cs="Arial"/>
          <w:bCs/>
          <w:i w:val="0"/>
          <w:szCs w:val="22"/>
          <w:lang w:val="el-GR"/>
        </w:rPr>
      </w:pPr>
      <w:r w:rsidRPr="00F75706">
        <w:rPr>
          <w:rFonts w:cs="Arial"/>
          <w:bCs/>
          <w:i w:val="0"/>
          <w:szCs w:val="22"/>
          <w:lang w:val="el-GR"/>
        </w:rPr>
        <w:t xml:space="preserve">Να διαπιστωθεί κατά πόσο το </w:t>
      </w:r>
      <w:r w:rsidR="00136454">
        <w:rPr>
          <w:rFonts w:cs="Arial"/>
          <w:bCs/>
          <w:i w:val="0"/>
          <w:szCs w:val="22"/>
          <w:lang w:val="el-GR"/>
        </w:rPr>
        <w:t>Ε</w:t>
      </w:r>
      <w:r w:rsidRPr="00F75706">
        <w:rPr>
          <w:rFonts w:cs="Arial"/>
          <w:bCs/>
          <w:i w:val="0"/>
          <w:szCs w:val="22"/>
          <w:lang w:val="el-GR"/>
        </w:rPr>
        <w:t xml:space="preserve">ποπτευόμενο </w:t>
      </w:r>
      <w:r w:rsidR="00136454">
        <w:rPr>
          <w:rFonts w:cs="Arial"/>
          <w:bCs/>
          <w:i w:val="0"/>
          <w:szCs w:val="22"/>
          <w:lang w:val="el-GR"/>
        </w:rPr>
        <w:t>Ί</w:t>
      </w:r>
      <w:r w:rsidRPr="00F75706">
        <w:rPr>
          <w:rFonts w:cs="Arial"/>
          <w:bCs/>
          <w:i w:val="0"/>
          <w:szCs w:val="22"/>
          <w:lang w:val="el-GR"/>
        </w:rPr>
        <w:t xml:space="preserve">δρυμα έχει θεσπίσει Πολιτικές και Διαδικασίες που ευθυγραμμίζονται με τον Νόμο και την Οδηγία της ΚΤΚ, για την αναγνώριση, αξιολόγηση, παρακολούθηση και αποτελεσματική διαχείριση των κινδύνων που απορρέουν από τη νομιμοποίηση εσόδων από παράνομες δραστηριότητες ή τη χρηματοδότηση της τρομοκρατίας, σύμφωνα με τη φύση, το μέγεθος και την πολυπλοκότητα των εργασιών του. Επιπλέον, να διαπιστωθεί κατά πόσο οι εν λόγω Πολιτικές και Διαδικασίες αναθεωρούνται, </w:t>
      </w:r>
      <w:proofErr w:type="spellStart"/>
      <w:r w:rsidRPr="00F75706">
        <w:rPr>
          <w:rFonts w:cs="Arial"/>
          <w:bCs/>
          <w:i w:val="0"/>
          <w:szCs w:val="22"/>
          <w:lang w:val="el-GR"/>
        </w:rPr>
        <w:t>επικαιροποιούνται</w:t>
      </w:r>
      <w:proofErr w:type="spellEnd"/>
      <w:r w:rsidRPr="00F75706">
        <w:rPr>
          <w:rFonts w:cs="Arial"/>
          <w:bCs/>
          <w:i w:val="0"/>
          <w:szCs w:val="22"/>
          <w:lang w:val="el-GR"/>
        </w:rPr>
        <w:t xml:space="preserve"> και εγκρίνονται από το αρμόδιο όργανο του </w:t>
      </w:r>
      <w:r w:rsidR="00136454">
        <w:rPr>
          <w:rFonts w:cs="Arial"/>
          <w:bCs/>
          <w:i w:val="0"/>
          <w:szCs w:val="22"/>
          <w:lang w:val="el-GR"/>
        </w:rPr>
        <w:t>Ε</w:t>
      </w:r>
      <w:r w:rsidRPr="00F75706">
        <w:rPr>
          <w:rFonts w:cs="Arial"/>
          <w:bCs/>
          <w:i w:val="0"/>
          <w:szCs w:val="22"/>
          <w:lang w:val="el-GR"/>
        </w:rPr>
        <w:t xml:space="preserve">ποπτευόμενου </w:t>
      </w:r>
      <w:r w:rsidR="00136454" w:rsidRPr="007A0409">
        <w:rPr>
          <w:rFonts w:cs="Arial"/>
          <w:bCs/>
          <w:i w:val="0"/>
          <w:szCs w:val="22"/>
          <w:lang w:val="el-GR"/>
        </w:rPr>
        <w:t>Ι</w:t>
      </w:r>
      <w:r w:rsidRPr="007A0409">
        <w:rPr>
          <w:rFonts w:cs="Arial"/>
          <w:bCs/>
          <w:i w:val="0"/>
          <w:szCs w:val="22"/>
          <w:lang w:val="el-GR"/>
        </w:rPr>
        <w:t>δρύματος</w:t>
      </w:r>
      <w:r w:rsidRPr="00F75706">
        <w:rPr>
          <w:rFonts w:cs="Arial"/>
          <w:bCs/>
          <w:i w:val="0"/>
          <w:szCs w:val="22"/>
          <w:lang w:val="el-GR"/>
        </w:rPr>
        <w:t>, σε τακτική βάση.</w:t>
      </w:r>
    </w:p>
    <w:p w14:paraId="7E37F15B" w14:textId="77777777" w:rsidR="00F75706" w:rsidRPr="00F75706" w:rsidRDefault="00F75706" w:rsidP="00F75706">
      <w:pPr>
        <w:ind w:left="360"/>
        <w:rPr>
          <w:rFonts w:cs="Arial"/>
          <w:b/>
          <w:i w:val="0"/>
          <w:szCs w:val="22"/>
          <w:lang w:val="en-GB"/>
        </w:rPr>
      </w:pPr>
      <w:r w:rsidRPr="00F75706">
        <w:rPr>
          <w:rFonts w:cs="Arial"/>
          <w:b/>
          <w:i w:val="0"/>
          <w:szCs w:val="22"/>
          <w:lang w:val="el-GR"/>
        </w:rPr>
        <w:t>Εταιρική Διακυβέρνηση</w:t>
      </w:r>
      <w:r w:rsidRPr="00F75706">
        <w:rPr>
          <w:rFonts w:cs="Arial"/>
          <w:b/>
          <w:i w:val="0"/>
          <w:szCs w:val="22"/>
          <w:lang w:val="en-GB"/>
        </w:rPr>
        <w:t xml:space="preserve"> (“</w:t>
      </w:r>
      <w:r w:rsidRPr="00F75706">
        <w:rPr>
          <w:rFonts w:cs="Arial"/>
          <w:b/>
          <w:i w:val="0"/>
          <w:szCs w:val="22"/>
          <w:lang w:val="el-GR"/>
        </w:rPr>
        <w:t>ΕΔ</w:t>
      </w:r>
      <w:r w:rsidRPr="00F75706">
        <w:rPr>
          <w:rFonts w:cs="Arial"/>
          <w:b/>
          <w:i w:val="0"/>
          <w:szCs w:val="22"/>
          <w:lang w:val="en-GB"/>
        </w:rPr>
        <w:t>”)</w:t>
      </w:r>
    </w:p>
    <w:p w14:paraId="43332D7D" w14:textId="3CF5A592" w:rsidR="00F75706" w:rsidRPr="00F75706" w:rsidRDefault="00F75706" w:rsidP="006674C0">
      <w:pPr>
        <w:numPr>
          <w:ilvl w:val="0"/>
          <w:numId w:val="102"/>
        </w:numPr>
        <w:rPr>
          <w:rFonts w:cs="Arial"/>
          <w:bCs/>
          <w:i w:val="0"/>
          <w:szCs w:val="22"/>
          <w:lang w:val="el-GR"/>
        </w:rPr>
      </w:pPr>
      <w:r w:rsidRPr="00F75706">
        <w:rPr>
          <w:rFonts w:cs="Arial"/>
          <w:bCs/>
          <w:i w:val="0"/>
          <w:szCs w:val="22"/>
          <w:lang w:val="el-GR"/>
        </w:rPr>
        <w:t>Να αξιολογηθεί κατά πόσο το Διοικητικό Συμβούλιο</w:t>
      </w:r>
      <w:r w:rsidR="008C3414">
        <w:rPr>
          <w:rFonts w:cs="Arial"/>
          <w:bCs/>
          <w:i w:val="0"/>
          <w:szCs w:val="22"/>
          <w:lang w:val="el-GR"/>
        </w:rPr>
        <w:t xml:space="preserve"> του Εποπτευόμενου Ιδρύματος</w:t>
      </w:r>
      <w:r w:rsidRPr="00F75706">
        <w:rPr>
          <w:rFonts w:cs="Arial"/>
          <w:bCs/>
          <w:i w:val="0"/>
          <w:szCs w:val="22"/>
          <w:lang w:val="el-GR"/>
        </w:rPr>
        <w:t xml:space="preserve"> θεσπίζει, εγκρίνει και επιβλέπει τη συνολική στρατηγική κινδύνου </w:t>
      </w:r>
      <w:r w:rsidRPr="00F75706">
        <w:rPr>
          <w:rFonts w:cs="Arial"/>
          <w:bCs/>
          <w:i w:val="0"/>
          <w:szCs w:val="22"/>
          <w:lang w:val="en-GB"/>
        </w:rPr>
        <w:t>AML</w:t>
      </w:r>
      <w:r w:rsidRPr="00F75706">
        <w:rPr>
          <w:rFonts w:cs="Arial"/>
          <w:bCs/>
          <w:i w:val="0"/>
          <w:szCs w:val="22"/>
          <w:lang w:val="el-GR"/>
        </w:rPr>
        <w:t>/</w:t>
      </w:r>
      <w:r w:rsidRPr="00F75706">
        <w:rPr>
          <w:rFonts w:cs="Arial"/>
          <w:bCs/>
          <w:i w:val="0"/>
          <w:szCs w:val="22"/>
          <w:lang w:val="en-GB"/>
        </w:rPr>
        <w:t>CFT</w:t>
      </w:r>
      <w:r w:rsidRPr="00F75706">
        <w:rPr>
          <w:rFonts w:cs="Arial"/>
          <w:bCs/>
          <w:i w:val="0"/>
          <w:szCs w:val="22"/>
          <w:lang w:val="el-GR"/>
        </w:rPr>
        <w:t xml:space="preserve">, συμπεριλαμβανομένης της διάθεσης ανάληψης κινδύνου και του πλαισίου διαχείρισης κινδύνου, καθώς και </w:t>
      </w:r>
      <w:r w:rsidR="00DC6050">
        <w:rPr>
          <w:rFonts w:cs="Arial"/>
          <w:bCs/>
          <w:i w:val="0"/>
          <w:szCs w:val="22"/>
          <w:lang w:val="el-GR"/>
        </w:rPr>
        <w:t>τ</w:t>
      </w:r>
      <w:r w:rsidRPr="00F75706">
        <w:rPr>
          <w:rFonts w:cs="Arial"/>
          <w:bCs/>
          <w:i w:val="0"/>
          <w:szCs w:val="22"/>
          <w:lang w:val="el-GR"/>
        </w:rPr>
        <w:t>η</w:t>
      </w:r>
      <w:r w:rsidR="00DC6050">
        <w:rPr>
          <w:rFonts w:cs="Arial"/>
          <w:bCs/>
          <w:i w:val="0"/>
          <w:szCs w:val="22"/>
          <w:lang w:val="el-GR"/>
        </w:rPr>
        <w:t>ς</w:t>
      </w:r>
      <w:r w:rsidRPr="00F75706">
        <w:rPr>
          <w:rFonts w:cs="Arial"/>
          <w:bCs/>
          <w:i w:val="0"/>
          <w:szCs w:val="22"/>
          <w:lang w:val="el-GR"/>
        </w:rPr>
        <w:t xml:space="preserve"> επάρκεια</w:t>
      </w:r>
      <w:r w:rsidR="00F51AEF">
        <w:rPr>
          <w:rFonts w:cs="Arial"/>
          <w:bCs/>
          <w:i w:val="0"/>
          <w:szCs w:val="22"/>
          <w:lang w:val="el-GR"/>
        </w:rPr>
        <w:t>ς</w:t>
      </w:r>
      <w:r w:rsidRPr="00F75706">
        <w:rPr>
          <w:rFonts w:cs="Arial"/>
          <w:bCs/>
          <w:i w:val="0"/>
          <w:szCs w:val="22"/>
          <w:lang w:val="el-GR"/>
        </w:rPr>
        <w:t xml:space="preserve"> του εύρους και της ποιότητας του έργου των λειτουργιών ελέγχου (π.χ. δεύτερης και τρίτης γραμμής άμυνας) που υποστηρίζουν την εποπτεία αυτή.</w:t>
      </w:r>
    </w:p>
    <w:p w14:paraId="1D64F0F3" w14:textId="77777777" w:rsidR="00F75706" w:rsidRPr="00F75706" w:rsidRDefault="00F75706" w:rsidP="00F75706">
      <w:pPr>
        <w:ind w:left="360"/>
        <w:rPr>
          <w:rFonts w:cs="Arial"/>
          <w:b/>
          <w:i w:val="0"/>
          <w:szCs w:val="22"/>
          <w:lang w:val="en-GB"/>
        </w:rPr>
      </w:pPr>
      <w:r w:rsidRPr="00F75706">
        <w:rPr>
          <w:rFonts w:cs="Arial"/>
          <w:b/>
          <w:i w:val="0"/>
          <w:szCs w:val="22"/>
          <w:lang w:val="el-GR"/>
        </w:rPr>
        <w:t>Αξιολόγηση Κινδύνων (</w:t>
      </w:r>
      <w:r w:rsidRPr="00F75706">
        <w:rPr>
          <w:rFonts w:cs="Arial"/>
          <w:b/>
          <w:i w:val="0"/>
          <w:szCs w:val="22"/>
          <w:lang w:val="en-GB"/>
        </w:rPr>
        <w:t>“</w:t>
      </w:r>
      <w:r w:rsidRPr="00F75706">
        <w:rPr>
          <w:rFonts w:cs="Arial"/>
          <w:b/>
          <w:i w:val="0"/>
          <w:szCs w:val="22"/>
          <w:lang w:val="el-GR"/>
        </w:rPr>
        <w:t>ΑΚ</w:t>
      </w:r>
      <w:r w:rsidRPr="00F75706">
        <w:rPr>
          <w:rFonts w:cs="Arial"/>
          <w:b/>
          <w:i w:val="0"/>
          <w:szCs w:val="22"/>
          <w:lang w:val="en-GB"/>
        </w:rPr>
        <w:t>”)</w:t>
      </w:r>
    </w:p>
    <w:p w14:paraId="447C5A44" w14:textId="7C257AA8" w:rsidR="00F75706" w:rsidRPr="00F75706" w:rsidRDefault="00F75706" w:rsidP="006674C0">
      <w:pPr>
        <w:numPr>
          <w:ilvl w:val="0"/>
          <w:numId w:val="102"/>
        </w:numPr>
        <w:rPr>
          <w:rFonts w:cs="Arial"/>
          <w:bCs/>
          <w:i w:val="0"/>
          <w:szCs w:val="22"/>
          <w:lang w:val="el-GR"/>
        </w:rPr>
      </w:pPr>
      <w:r w:rsidRPr="00F75706">
        <w:rPr>
          <w:rFonts w:cs="Arial"/>
          <w:bCs/>
          <w:i w:val="0"/>
          <w:szCs w:val="22"/>
          <w:lang w:val="el-GR"/>
        </w:rPr>
        <w:t>Να αξιολογηθεί η μεθοδολογία και οι διαδικασίες</w:t>
      </w:r>
      <w:r w:rsidR="008C3414">
        <w:rPr>
          <w:rFonts w:cs="Arial"/>
          <w:bCs/>
          <w:i w:val="0"/>
          <w:szCs w:val="22"/>
          <w:lang w:val="el-GR"/>
        </w:rPr>
        <w:t xml:space="preserve"> του Εποπτευόμενου Ιδρύματος</w:t>
      </w:r>
      <w:r w:rsidRPr="00F75706">
        <w:rPr>
          <w:rFonts w:cs="Arial"/>
          <w:bCs/>
          <w:i w:val="0"/>
          <w:szCs w:val="22"/>
          <w:lang w:val="el-GR"/>
        </w:rPr>
        <w:t xml:space="preserve"> για τον εντοπισμό, την αξιολόγηση και την παρακολούθηση του επιπέδου των εγγενών και υπολειπόμενων κινδύνων ML/TF ανά παράγοντα κινδύνου, συμπεριλαμβανομένων των δυνητικών και αναδυόμενων κινδύνων. Επιπλέον, να αξιολογηθεί ο σχεδιασμός και η εφαρμογή κατάλληλων και ποιοτικών μέτρων για τη διαχείριση και μείωση των κινδύνων αυτών, ανάλογα με τη διάθεση ανάληψης κινδύνου του </w:t>
      </w:r>
      <w:r w:rsidR="008C3414">
        <w:rPr>
          <w:rFonts w:cs="Arial"/>
          <w:bCs/>
          <w:i w:val="0"/>
          <w:szCs w:val="22"/>
          <w:lang w:val="el-GR"/>
        </w:rPr>
        <w:t>Ε</w:t>
      </w:r>
      <w:r w:rsidRPr="00F75706">
        <w:rPr>
          <w:rFonts w:cs="Arial"/>
          <w:bCs/>
          <w:i w:val="0"/>
          <w:szCs w:val="22"/>
          <w:lang w:val="el-GR"/>
        </w:rPr>
        <w:t xml:space="preserve">ποπτευόμενου </w:t>
      </w:r>
      <w:r w:rsidR="008C3414">
        <w:rPr>
          <w:rFonts w:cs="Arial"/>
          <w:bCs/>
          <w:i w:val="0"/>
          <w:szCs w:val="22"/>
          <w:lang w:val="el-GR"/>
        </w:rPr>
        <w:t>Ι</w:t>
      </w:r>
      <w:r w:rsidRPr="00F75706">
        <w:rPr>
          <w:rFonts w:cs="Arial"/>
          <w:bCs/>
          <w:i w:val="0"/>
          <w:szCs w:val="22"/>
          <w:lang w:val="el-GR"/>
        </w:rPr>
        <w:t xml:space="preserve">δρύματος. </w:t>
      </w:r>
    </w:p>
    <w:p w14:paraId="719FC12F" w14:textId="77777777" w:rsidR="00F75706" w:rsidRPr="00F75706" w:rsidRDefault="00F75706" w:rsidP="00F75706">
      <w:pPr>
        <w:ind w:left="360"/>
        <w:rPr>
          <w:rFonts w:cs="Arial"/>
          <w:b/>
          <w:i w:val="0"/>
          <w:szCs w:val="22"/>
          <w:lang w:val="el-GR"/>
        </w:rPr>
      </w:pPr>
      <w:r w:rsidRPr="00F75706">
        <w:rPr>
          <w:rFonts w:cs="Arial"/>
          <w:b/>
          <w:i w:val="0"/>
          <w:szCs w:val="22"/>
          <w:lang w:val="el-GR"/>
        </w:rPr>
        <w:t>Εσωτερικοί Έλεγχοι (</w:t>
      </w:r>
      <w:r w:rsidRPr="00F75706">
        <w:rPr>
          <w:rFonts w:cs="Arial"/>
          <w:b/>
          <w:i w:val="0"/>
          <w:szCs w:val="22"/>
          <w:lang w:val="en-GB"/>
        </w:rPr>
        <w:t>“EE”</w:t>
      </w:r>
      <w:r w:rsidRPr="00F75706">
        <w:rPr>
          <w:rFonts w:cs="Arial"/>
          <w:b/>
          <w:i w:val="0"/>
          <w:szCs w:val="22"/>
          <w:lang w:val="el-GR"/>
        </w:rPr>
        <w:t>)</w:t>
      </w:r>
    </w:p>
    <w:p w14:paraId="18C32A27" w14:textId="4FABCF98" w:rsidR="00F75706" w:rsidRPr="00F75706" w:rsidRDefault="00F75706" w:rsidP="006674C0">
      <w:pPr>
        <w:numPr>
          <w:ilvl w:val="0"/>
          <w:numId w:val="102"/>
        </w:numPr>
        <w:rPr>
          <w:rFonts w:cs="Arial"/>
          <w:bCs/>
          <w:i w:val="0"/>
          <w:szCs w:val="22"/>
          <w:lang w:val="el-GR"/>
        </w:rPr>
      </w:pPr>
      <w:r w:rsidRPr="00F75706">
        <w:rPr>
          <w:rFonts w:cs="Arial"/>
          <w:bCs/>
          <w:i w:val="0"/>
          <w:szCs w:val="22"/>
          <w:lang w:val="el-GR"/>
        </w:rPr>
        <w:t>Να διαπιστωθεί και να αξιολογηθεί το εύρος, η επάρκεια και η αποτελεσματικότητα των ελέγχων και διαδικασιών που διενεργεί η Μονάδα Εσωτερικού Ελέγχου</w:t>
      </w:r>
      <w:r w:rsidR="008C3414">
        <w:rPr>
          <w:rFonts w:cs="Arial"/>
          <w:bCs/>
          <w:i w:val="0"/>
          <w:szCs w:val="22"/>
          <w:lang w:val="el-GR"/>
        </w:rPr>
        <w:t xml:space="preserve"> του Εποπτευόμενου Ιδρύματος</w:t>
      </w:r>
      <w:r w:rsidRPr="00F75706">
        <w:rPr>
          <w:rFonts w:cs="Arial"/>
          <w:bCs/>
          <w:i w:val="0"/>
          <w:szCs w:val="22"/>
          <w:lang w:val="el-GR"/>
        </w:rPr>
        <w:t xml:space="preserve">, στη βάση του ετήσιου προγράμματος που καταρτίζεται, καθώς και η επάρκεια και η ανεξαρτησία της Μονάδας αυτής. Επιπλέον, να αξιολογηθεί η λήψη διορθωτικών μέτρων στις περιπτώσεις που έχουν εντοπιστεί αδυναμίες.  </w:t>
      </w:r>
    </w:p>
    <w:p w14:paraId="1234DA3C" w14:textId="77777777" w:rsidR="00F75706" w:rsidRPr="00F75706" w:rsidRDefault="00F75706" w:rsidP="00F75706">
      <w:pPr>
        <w:ind w:left="360"/>
        <w:rPr>
          <w:rFonts w:cs="Arial"/>
          <w:b/>
          <w:bCs/>
          <w:i w:val="0"/>
          <w:szCs w:val="22"/>
          <w:lang w:val="el-GR"/>
        </w:rPr>
      </w:pPr>
      <w:r w:rsidRPr="00F75706">
        <w:rPr>
          <w:rFonts w:cs="Arial"/>
          <w:b/>
          <w:bCs/>
          <w:i w:val="0"/>
          <w:szCs w:val="22"/>
          <w:lang w:val="el-GR"/>
        </w:rPr>
        <w:t>Συστήματα Πληροφορικής (συμπεριλαμβανομένων των σεναρίων) (“ΣΠ”)</w:t>
      </w:r>
    </w:p>
    <w:p w14:paraId="10A4EEE4" w14:textId="4E79E306" w:rsidR="00F75706" w:rsidRPr="00F75706" w:rsidRDefault="00F75706" w:rsidP="006674C0">
      <w:pPr>
        <w:numPr>
          <w:ilvl w:val="0"/>
          <w:numId w:val="102"/>
        </w:numPr>
        <w:rPr>
          <w:rFonts w:cs="Arial"/>
          <w:b/>
          <w:bCs/>
          <w:i w:val="0"/>
          <w:szCs w:val="22"/>
          <w:lang w:val="el-GR"/>
        </w:rPr>
      </w:pPr>
      <w:r w:rsidRPr="00F75706">
        <w:rPr>
          <w:rFonts w:cs="Arial"/>
          <w:i w:val="0"/>
          <w:szCs w:val="22"/>
          <w:lang w:val="el-GR"/>
        </w:rPr>
        <w:lastRenderedPageBreak/>
        <w:t xml:space="preserve">Να αξιολογηθεί κατά πόσο το </w:t>
      </w:r>
      <w:r w:rsidR="008C3414">
        <w:rPr>
          <w:rFonts w:cs="Arial"/>
          <w:i w:val="0"/>
          <w:szCs w:val="22"/>
          <w:lang w:val="el-GR"/>
        </w:rPr>
        <w:t>Ε</w:t>
      </w:r>
      <w:r w:rsidRPr="00F75706">
        <w:rPr>
          <w:rFonts w:cs="Arial"/>
          <w:i w:val="0"/>
          <w:szCs w:val="22"/>
          <w:lang w:val="el-GR"/>
        </w:rPr>
        <w:t xml:space="preserve">ποπτευόμενο </w:t>
      </w:r>
      <w:r w:rsidR="008C3414" w:rsidRPr="007A0409">
        <w:rPr>
          <w:rFonts w:cs="Arial"/>
          <w:i w:val="0"/>
          <w:szCs w:val="22"/>
          <w:lang w:val="el-GR"/>
        </w:rPr>
        <w:t>Ί</w:t>
      </w:r>
      <w:r w:rsidRPr="007A0409">
        <w:rPr>
          <w:rFonts w:cs="Arial"/>
          <w:i w:val="0"/>
          <w:szCs w:val="22"/>
          <w:lang w:val="el-GR"/>
        </w:rPr>
        <w:t>δρυμα</w:t>
      </w:r>
      <w:r w:rsidRPr="00F75706">
        <w:rPr>
          <w:rFonts w:cs="Arial"/>
          <w:i w:val="0"/>
          <w:szCs w:val="22"/>
          <w:lang w:val="el-GR"/>
        </w:rPr>
        <w:t xml:space="preserve"> έχει </w:t>
      </w:r>
      <w:proofErr w:type="spellStart"/>
      <w:r w:rsidRPr="00F75706">
        <w:rPr>
          <w:rFonts w:cs="Arial"/>
          <w:i w:val="0"/>
          <w:szCs w:val="22"/>
          <w:lang w:val="el-GR"/>
        </w:rPr>
        <w:t>εισάξει</w:t>
      </w:r>
      <w:proofErr w:type="spellEnd"/>
      <w:r w:rsidRPr="00F75706">
        <w:rPr>
          <w:rFonts w:cs="Arial"/>
          <w:i w:val="0"/>
          <w:szCs w:val="22"/>
          <w:lang w:val="el-GR"/>
        </w:rPr>
        <w:t xml:space="preserve"> και εφαρμόσει κατάλληλα εγχειρίδια και επαρκή αυτοματοποιημένα/ηλεκτρονικά συστήματα πληροφορικής για τη, μεταξύ άλλων, διαρκή παρακολούθηση των επιχειρηματικών σχέσεων και συναλλαγών. </w:t>
      </w:r>
      <w:r w:rsidRPr="00F75706">
        <w:rPr>
          <w:rFonts w:cs="Arial"/>
          <w:i w:val="0"/>
          <w:iCs/>
          <w:szCs w:val="22"/>
          <w:lang w:val="el-GR"/>
        </w:rPr>
        <w:t xml:space="preserve">Η αξιολόγηση να καλύπτει την </w:t>
      </w:r>
      <w:proofErr w:type="spellStart"/>
      <w:r w:rsidRPr="00F75706">
        <w:rPr>
          <w:rFonts w:cs="Arial"/>
          <w:i w:val="0"/>
          <w:iCs/>
          <w:szCs w:val="22"/>
          <w:lang w:val="el-GR"/>
        </w:rPr>
        <w:t>καταλληλότητα</w:t>
      </w:r>
      <w:proofErr w:type="spellEnd"/>
      <w:r w:rsidRPr="00F75706">
        <w:rPr>
          <w:rFonts w:cs="Arial"/>
          <w:i w:val="0"/>
          <w:iCs/>
          <w:szCs w:val="22"/>
          <w:lang w:val="el-GR"/>
        </w:rPr>
        <w:t>, επάρκεια, ορθή παραμετροποίηση και βαθμονόμηση των σεναρίων που χρησιμοποιούνται για τον εντοπισμό ασυνήθιστων ή ύποπτων δραστηριοτήτων, καθώς και τη συνολική αποτελεσματικότητα των συστημάτων αυτών.</w:t>
      </w:r>
      <w:r w:rsidRPr="00F75706">
        <w:rPr>
          <w:rFonts w:cs="Arial"/>
          <w:i w:val="0"/>
          <w:szCs w:val="22"/>
          <w:lang w:val="el-GR"/>
        </w:rPr>
        <w:t xml:space="preserve">  </w:t>
      </w:r>
    </w:p>
    <w:p w14:paraId="226D520F" w14:textId="77777777" w:rsidR="00F75706" w:rsidRPr="00F75706" w:rsidRDefault="00F75706" w:rsidP="00F75706">
      <w:pPr>
        <w:ind w:left="360"/>
        <w:rPr>
          <w:rFonts w:cs="Arial"/>
          <w:b/>
          <w:bCs/>
          <w:i w:val="0"/>
          <w:szCs w:val="22"/>
          <w:lang w:val="el-GR"/>
        </w:rPr>
      </w:pPr>
      <w:r w:rsidRPr="00F75706">
        <w:rPr>
          <w:rFonts w:cs="Arial"/>
          <w:b/>
          <w:bCs/>
          <w:i w:val="0"/>
          <w:iCs/>
          <w:szCs w:val="22"/>
          <w:lang w:val="el-GR"/>
        </w:rPr>
        <w:t>Τραπεζικές Σχέσεις Ανταποκριτών (</w:t>
      </w:r>
      <w:r w:rsidRPr="00F75706">
        <w:rPr>
          <w:rFonts w:cs="Arial"/>
          <w:b/>
          <w:bCs/>
          <w:i w:val="0"/>
          <w:iCs/>
          <w:szCs w:val="22"/>
          <w:lang w:val="en-GB"/>
        </w:rPr>
        <w:t>“</w:t>
      </w:r>
      <w:r w:rsidRPr="00F75706">
        <w:rPr>
          <w:rFonts w:cs="Arial"/>
          <w:b/>
          <w:bCs/>
          <w:i w:val="0"/>
          <w:iCs/>
          <w:szCs w:val="22"/>
          <w:lang w:val="el-GR"/>
        </w:rPr>
        <w:t>ΤΣΑ</w:t>
      </w:r>
      <w:r w:rsidRPr="00F75706">
        <w:rPr>
          <w:rFonts w:cs="Arial"/>
          <w:b/>
          <w:bCs/>
          <w:i w:val="0"/>
          <w:iCs/>
          <w:szCs w:val="22"/>
          <w:lang w:val="en-GB"/>
        </w:rPr>
        <w:t>”</w:t>
      </w:r>
      <w:r w:rsidRPr="00F75706">
        <w:rPr>
          <w:rFonts w:cs="Arial"/>
          <w:b/>
          <w:bCs/>
          <w:i w:val="0"/>
          <w:iCs/>
          <w:szCs w:val="22"/>
          <w:lang w:val="el-GR"/>
        </w:rPr>
        <w:t>)</w:t>
      </w:r>
    </w:p>
    <w:p w14:paraId="56F1C9E3" w14:textId="062B6D25" w:rsidR="00F75706" w:rsidRPr="00F75706" w:rsidRDefault="00F75706" w:rsidP="006674C0">
      <w:pPr>
        <w:numPr>
          <w:ilvl w:val="0"/>
          <w:numId w:val="102"/>
        </w:numPr>
        <w:rPr>
          <w:rFonts w:cs="Arial"/>
          <w:i w:val="0"/>
          <w:szCs w:val="22"/>
          <w:lang w:val="el-GR"/>
        </w:rPr>
      </w:pPr>
      <w:r w:rsidRPr="00F75706">
        <w:rPr>
          <w:rFonts w:cs="Arial"/>
          <w:i w:val="0"/>
          <w:szCs w:val="22"/>
          <w:lang w:val="el-GR"/>
        </w:rPr>
        <w:t xml:space="preserve">Να διαπιστωθεί και να αξιολογηθεί το εύρος και η επάρκεια των πολιτικών, πρακτικών, διαδικασιών και ελέγχων </w:t>
      </w:r>
      <w:r w:rsidR="00151D62">
        <w:rPr>
          <w:rFonts w:cs="Arial"/>
          <w:i w:val="0"/>
          <w:szCs w:val="22"/>
          <w:lang w:val="el-GR"/>
        </w:rPr>
        <w:t xml:space="preserve">του Εποπτευόμενου Ιδρύματος </w:t>
      </w:r>
      <w:r w:rsidRPr="00F75706">
        <w:rPr>
          <w:rFonts w:cs="Arial"/>
          <w:i w:val="0"/>
          <w:szCs w:val="22"/>
          <w:lang w:val="el-GR"/>
        </w:rPr>
        <w:t>που αφορούν τους λογαριασμούς ανταποκριτριών τραπεζών (</w:t>
      </w:r>
      <w:proofErr w:type="spellStart"/>
      <w:r w:rsidRPr="00F75706">
        <w:rPr>
          <w:rFonts w:cs="Arial"/>
          <w:i w:val="0"/>
          <w:szCs w:val="22"/>
          <w:lang w:val="el-GR"/>
        </w:rPr>
        <w:t>correspondent</w:t>
      </w:r>
      <w:proofErr w:type="spellEnd"/>
      <w:r w:rsidRPr="00F75706">
        <w:rPr>
          <w:rFonts w:cs="Arial"/>
          <w:i w:val="0"/>
          <w:szCs w:val="22"/>
          <w:lang w:val="el-GR"/>
        </w:rPr>
        <w:t xml:space="preserve"> </w:t>
      </w:r>
      <w:proofErr w:type="spellStart"/>
      <w:r w:rsidRPr="00F75706">
        <w:rPr>
          <w:rFonts w:cs="Arial"/>
          <w:i w:val="0"/>
          <w:szCs w:val="22"/>
          <w:lang w:val="el-GR"/>
        </w:rPr>
        <w:t>accounts</w:t>
      </w:r>
      <w:proofErr w:type="spellEnd"/>
      <w:r w:rsidRPr="00F75706">
        <w:rPr>
          <w:rFonts w:cs="Arial"/>
          <w:i w:val="0"/>
          <w:szCs w:val="22"/>
          <w:lang w:val="el-GR"/>
        </w:rPr>
        <w:t>). Επιπλέον, να αξιολογηθεί η επάρκεια της διαδικασίας αποδοχής και έγκρισης των εν λόγω λογαριασμών, καθώς και να διαπιστωθεί κατά πόσο η σχετική δραστηριότητα παρακολουθείται ενεργά.</w:t>
      </w:r>
    </w:p>
    <w:p w14:paraId="14DAEB66" w14:textId="77777777" w:rsidR="00F75706" w:rsidRPr="00F75706" w:rsidRDefault="00F75706" w:rsidP="00F75706">
      <w:pPr>
        <w:ind w:left="360"/>
        <w:rPr>
          <w:rFonts w:cs="Arial"/>
          <w:b/>
          <w:bCs/>
          <w:i w:val="0"/>
          <w:iCs/>
          <w:szCs w:val="22"/>
          <w:lang w:val="el-GR"/>
        </w:rPr>
      </w:pPr>
      <w:r w:rsidRPr="00F75706">
        <w:rPr>
          <w:rFonts w:cs="Arial"/>
          <w:b/>
          <w:bCs/>
          <w:i w:val="0"/>
          <w:iCs/>
          <w:szCs w:val="22"/>
          <w:lang w:val="el-GR"/>
        </w:rPr>
        <w:t>Μονάδα Καταπολέμησης ΞΧ/ΧΤ (“</w:t>
      </w:r>
      <w:r w:rsidRPr="00F75706">
        <w:rPr>
          <w:rFonts w:cs="Arial"/>
          <w:b/>
          <w:bCs/>
          <w:i w:val="0"/>
          <w:iCs/>
          <w:szCs w:val="22"/>
          <w:lang w:val="en-GB"/>
        </w:rPr>
        <w:t>M</w:t>
      </w:r>
      <w:r w:rsidRPr="00F75706">
        <w:rPr>
          <w:rFonts w:cs="Arial"/>
          <w:b/>
          <w:bCs/>
          <w:i w:val="0"/>
          <w:iCs/>
          <w:szCs w:val="22"/>
          <w:lang w:val="el-GR"/>
        </w:rPr>
        <w:t>Κ”)</w:t>
      </w:r>
    </w:p>
    <w:p w14:paraId="2D856B0B" w14:textId="727199FE" w:rsidR="00F75706" w:rsidRPr="00F75706" w:rsidRDefault="00F75706" w:rsidP="006674C0">
      <w:pPr>
        <w:numPr>
          <w:ilvl w:val="0"/>
          <w:numId w:val="102"/>
        </w:numPr>
        <w:rPr>
          <w:rFonts w:cs="Arial"/>
          <w:i w:val="0"/>
          <w:szCs w:val="22"/>
          <w:lang w:val="el-GR"/>
        </w:rPr>
      </w:pPr>
      <w:r w:rsidRPr="00F75706">
        <w:rPr>
          <w:rFonts w:cs="Arial"/>
          <w:i w:val="0"/>
          <w:szCs w:val="22"/>
          <w:lang w:val="el-GR"/>
        </w:rPr>
        <w:t>Να αξιολογηθεί η επάρκεια, η ικανότητα και η ανεξαρτησία της Μονάδας Συμμόρφωσης AML ή/και του Λειτουργού Συμμόρφωσης για ΞΧ/ΧΤ (</w:t>
      </w:r>
      <w:r w:rsidRPr="00F75706">
        <w:rPr>
          <w:rFonts w:cs="Arial"/>
          <w:i w:val="0"/>
          <w:szCs w:val="22"/>
          <w:lang w:val="en-GB"/>
        </w:rPr>
        <w:t>A</w:t>
      </w:r>
      <w:r w:rsidRPr="00F75706">
        <w:rPr>
          <w:rFonts w:cs="Arial"/>
          <w:i w:val="0"/>
          <w:szCs w:val="22"/>
          <w:lang w:val="el-GR"/>
        </w:rPr>
        <w:t>MLCO)</w:t>
      </w:r>
      <w:r w:rsidR="00151D62">
        <w:rPr>
          <w:rFonts w:cs="Arial"/>
          <w:i w:val="0"/>
          <w:szCs w:val="22"/>
          <w:lang w:val="el-GR"/>
        </w:rPr>
        <w:t xml:space="preserve"> του Εποπτευόμενου Ιδρύματος</w:t>
      </w:r>
      <w:r w:rsidRPr="00F75706">
        <w:rPr>
          <w:rFonts w:cs="Arial"/>
          <w:i w:val="0"/>
          <w:szCs w:val="22"/>
          <w:lang w:val="el-GR"/>
        </w:rPr>
        <w:t xml:space="preserve">, καθώς και κατά πόσο ο </w:t>
      </w:r>
      <w:r w:rsidRPr="00F75706">
        <w:rPr>
          <w:rFonts w:cs="Arial"/>
          <w:i w:val="0"/>
          <w:szCs w:val="22"/>
          <w:lang w:val="en-GB"/>
        </w:rPr>
        <w:t>A</w:t>
      </w:r>
      <w:r w:rsidRPr="00F75706">
        <w:rPr>
          <w:rFonts w:cs="Arial"/>
          <w:i w:val="0"/>
          <w:szCs w:val="22"/>
          <w:lang w:val="el-GR"/>
        </w:rPr>
        <w:t xml:space="preserve">MLCO εκτελεί ορθά όλα τα καθήκοντα που απαιτούνται από την Οδηγία της ΚΤΚ. Επιπλέον, να διαπιστωθεί κατά πόσο η Ανώτατη Διοίκηση του </w:t>
      </w:r>
      <w:r w:rsidR="00151D62">
        <w:rPr>
          <w:rFonts w:cs="Arial"/>
          <w:i w:val="0"/>
          <w:szCs w:val="22"/>
          <w:lang w:val="el-GR"/>
        </w:rPr>
        <w:t>Ε</w:t>
      </w:r>
      <w:r w:rsidRPr="00F75706">
        <w:rPr>
          <w:rFonts w:cs="Arial"/>
          <w:i w:val="0"/>
          <w:szCs w:val="22"/>
          <w:lang w:val="el-GR"/>
        </w:rPr>
        <w:t xml:space="preserve">ποπτευόμενου </w:t>
      </w:r>
      <w:r w:rsidR="00151D62">
        <w:rPr>
          <w:rFonts w:cs="Arial"/>
          <w:i w:val="0"/>
          <w:szCs w:val="22"/>
          <w:lang w:val="el-GR"/>
        </w:rPr>
        <w:t>Ι</w:t>
      </w:r>
      <w:r w:rsidRPr="00F75706">
        <w:rPr>
          <w:rFonts w:cs="Arial"/>
          <w:i w:val="0"/>
          <w:szCs w:val="22"/>
          <w:lang w:val="el-GR"/>
        </w:rPr>
        <w:t>δρύματος λαμβάνει τα κατάλληλα μέτρα ώστε:</w:t>
      </w:r>
    </w:p>
    <w:p w14:paraId="7268474E" w14:textId="2DAF5A44" w:rsidR="00F75706" w:rsidRPr="00F75706" w:rsidRDefault="00F75706" w:rsidP="006674C0">
      <w:pPr>
        <w:numPr>
          <w:ilvl w:val="0"/>
          <w:numId w:val="103"/>
        </w:numPr>
        <w:rPr>
          <w:rFonts w:cs="Arial"/>
          <w:i w:val="0"/>
          <w:szCs w:val="22"/>
          <w:lang w:val="el-GR"/>
        </w:rPr>
      </w:pPr>
      <w:r w:rsidRPr="00F75706">
        <w:rPr>
          <w:rFonts w:cs="Arial"/>
          <w:i w:val="0"/>
          <w:szCs w:val="22"/>
          <w:lang w:val="el-GR"/>
        </w:rPr>
        <w:t xml:space="preserve">ο </w:t>
      </w:r>
      <w:r w:rsidRPr="00F75706">
        <w:rPr>
          <w:rFonts w:cs="Arial"/>
          <w:i w:val="0"/>
          <w:szCs w:val="22"/>
          <w:lang w:val="en-GB"/>
        </w:rPr>
        <w:t>A</w:t>
      </w:r>
      <w:r w:rsidRPr="00F75706">
        <w:rPr>
          <w:rFonts w:cs="Arial"/>
          <w:i w:val="0"/>
          <w:szCs w:val="22"/>
          <w:lang w:val="el-GR"/>
        </w:rPr>
        <w:t xml:space="preserve">MLCO να διαθέτει επαρκείς πόρους, συμπεριλαμβανομένου κατάλληλου και </w:t>
      </w:r>
      <w:proofErr w:type="spellStart"/>
      <w:r w:rsidRPr="00F75706">
        <w:rPr>
          <w:rFonts w:cs="Arial"/>
          <w:i w:val="0"/>
          <w:szCs w:val="22"/>
          <w:lang w:val="el-GR"/>
        </w:rPr>
        <w:t>ικαν</w:t>
      </w:r>
      <w:r w:rsidR="00DE12B9">
        <w:rPr>
          <w:rFonts w:cs="Arial"/>
          <w:i w:val="0"/>
          <w:szCs w:val="22"/>
          <w:lang w:val="el-GR"/>
        </w:rPr>
        <w:t>οποιητικ</w:t>
      </w:r>
      <w:r w:rsidRPr="00F75706">
        <w:rPr>
          <w:rFonts w:cs="Arial"/>
          <w:i w:val="0"/>
          <w:szCs w:val="22"/>
          <w:lang w:val="el-GR"/>
        </w:rPr>
        <w:t>oύ</w:t>
      </w:r>
      <w:proofErr w:type="spellEnd"/>
      <w:r w:rsidRPr="00F75706">
        <w:rPr>
          <w:rFonts w:cs="Arial"/>
          <w:i w:val="0"/>
          <w:szCs w:val="22"/>
          <w:lang w:val="el-GR"/>
        </w:rPr>
        <w:t xml:space="preserve"> προσωπικού καθώς και τεχνολογικού εξοπλισμού, για την αποτελεσματική άσκηση των καθηκόντων του/της, και</w:t>
      </w:r>
    </w:p>
    <w:p w14:paraId="25847206" w14:textId="6F0D03B1" w:rsidR="00F75706" w:rsidRPr="00F75706" w:rsidRDefault="00F75706" w:rsidP="006674C0">
      <w:pPr>
        <w:numPr>
          <w:ilvl w:val="0"/>
          <w:numId w:val="103"/>
        </w:numPr>
        <w:rPr>
          <w:rFonts w:cs="Arial"/>
          <w:i w:val="0"/>
          <w:szCs w:val="22"/>
          <w:lang w:val="el-GR"/>
        </w:rPr>
      </w:pPr>
      <w:r w:rsidRPr="00F75706">
        <w:rPr>
          <w:rFonts w:cs="Arial"/>
          <w:i w:val="0"/>
          <w:szCs w:val="22"/>
          <w:lang w:val="el-GR"/>
        </w:rPr>
        <w:t xml:space="preserve">οι ανθρώπινοι πόροι και τα εργαλεία πληροφορικής να είναι ανάλογα με τους κινδύνους ML/FT του </w:t>
      </w:r>
      <w:r w:rsidR="00151D62">
        <w:rPr>
          <w:rFonts w:cs="Arial"/>
          <w:i w:val="0"/>
          <w:szCs w:val="22"/>
          <w:lang w:val="el-GR"/>
        </w:rPr>
        <w:t>Ε</w:t>
      </w:r>
      <w:r w:rsidRPr="00F75706">
        <w:rPr>
          <w:rFonts w:cs="Arial"/>
          <w:i w:val="0"/>
          <w:szCs w:val="22"/>
          <w:lang w:val="el-GR"/>
        </w:rPr>
        <w:t xml:space="preserve">ποπτευόμενου </w:t>
      </w:r>
      <w:r w:rsidR="00151D62">
        <w:rPr>
          <w:rFonts w:cs="Arial"/>
          <w:i w:val="0"/>
          <w:szCs w:val="22"/>
          <w:lang w:val="el-GR"/>
        </w:rPr>
        <w:t>Ι</w:t>
      </w:r>
      <w:r w:rsidRPr="00F75706">
        <w:rPr>
          <w:rFonts w:cs="Arial"/>
          <w:i w:val="0"/>
          <w:szCs w:val="22"/>
          <w:lang w:val="el-GR"/>
        </w:rPr>
        <w:t>δρύματος.</w:t>
      </w:r>
    </w:p>
    <w:p w14:paraId="65171F3A" w14:textId="77777777" w:rsidR="00F75706" w:rsidRPr="00F75706" w:rsidRDefault="00F75706" w:rsidP="00F75706">
      <w:pPr>
        <w:ind w:left="360"/>
        <w:rPr>
          <w:rFonts w:cs="Arial"/>
          <w:b/>
          <w:bCs/>
          <w:i w:val="0"/>
          <w:iCs/>
          <w:szCs w:val="22"/>
          <w:lang w:val="el-GR"/>
        </w:rPr>
      </w:pPr>
      <w:r w:rsidRPr="00F75706">
        <w:rPr>
          <w:rFonts w:cs="Arial"/>
          <w:b/>
          <w:bCs/>
          <w:i w:val="0"/>
          <w:iCs/>
          <w:szCs w:val="22"/>
          <w:lang w:val="el-GR"/>
        </w:rPr>
        <w:t>Αναγνώριση και Αναφορά Ύποπτων Συναλλαγών/Δραστηριοτήτων (“</w:t>
      </w:r>
      <w:r w:rsidRPr="00F75706">
        <w:rPr>
          <w:rFonts w:cs="Arial"/>
          <w:b/>
          <w:bCs/>
          <w:i w:val="0"/>
          <w:iCs/>
          <w:szCs w:val="22"/>
          <w:lang w:val="en-GB"/>
        </w:rPr>
        <w:t>STR</w:t>
      </w:r>
      <w:r w:rsidRPr="00F75706">
        <w:rPr>
          <w:rFonts w:cs="Arial"/>
          <w:b/>
          <w:bCs/>
          <w:i w:val="0"/>
          <w:iCs/>
          <w:szCs w:val="22"/>
          <w:lang w:val="el-GR"/>
        </w:rPr>
        <w:t>/</w:t>
      </w:r>
      <w:r w:rsidRPr="00F75706">
        <w:rPr>
          <w:rFonts w:cs="Arial"/>
          <w:b/>
          <w:bCs/>
          <w:i w:val="0"/>
          <w:iCs/>
          <w:szCs w:val="22"/>
          <w:lang w:val="en-GB"/>
        </w:rPr>
        <w:t>SAR</w:t>
      </w:r>
      <w:r w:rsidRPr="00F75706">
        <w:rPr>
          <w:rFonts w:cs="Arial"/>
          <w:b/>
          <w:bCs/>
          <w:i w:val="0"/>
          <w:iCs/>
          <w:szCs w:val="22"/>
          <w:lang w:val="el-GR"/>
        </w:rPr>
        <w:t>”)</w:t>
      </w:r>
    </w:p>
    <w:p w14:paraId="4315E61C" w14:textId="5CF6F067" w:rsidR="00F75706" w:rsidRPr="00F75706" w:rsidRDefault="00F75706" w:rsidP="006674C0">
      <w:pPr>
        <w:numPr>
          <w:ilvl w:val="0"/>
          <w:numId w:val="102"/>
        </w:numPr>
        <w:rPr>
          <w:rFonts w:cs="Arial"/>
          <w:i w:val="0"/>
          <w:szCs w:val="22"/>
          <w:lang w:val="el-GR"/>
        </w:rPr>
      </w:pPr>
      <w:r w:rsidRPr="00F75706">
        <w:rPr>
          <w:rFonts w:cs="Arial"/>
          <w:i w:val="0"/>
          <w:szCs w:val="22"/>
          <w:lang w:val="el-GR"/>
        </w:rPr>
        <w:t xml:space="preserve">Να αξιολογηθεί η </w:t>
      </w:r>
      <w:proofErr w:type="spellStart"/>
      <w:r w:rsidRPr="00F75706">
        <w:rPr>
          <w:rFonts w:cs="Arial"/>
          <w:i w:val="0"/>
          <w:szCs w:val="22"/>
          <w:lang w:val="el-GR"/>
        </w:rPr>
        <w:t>καταλληλότητα</w:t>
      </w:r>
      <w:proofErr w:type="spellEnd"/>
      <w:r w:rsidRPr="00F75706">
        <w:rPr>
          <w:rFonts w:cs="Arial"/>
          <w:i w:val="0"/>
          <w:szCs w:val="22"/>
          <w:lang w:val="el-GR"/>
        </w:rPr>
        <w:t xml:space="preserve"> και επάρκεια των </w:t>
      </w:r>
      <w:proofErr w:type="spellStart"/>
      <w:r w:rsidRPr="00F75706">
        <w:rPr>
          <w:rFonts w:cs="Arial"/>
          <w:i w:val="0"/>
          <w:szCs w:val="22"/>
          <w:lang w:val="el-GR"/>
        </w:rPr>
        <w:t>επικαιροποιημένων</w:t>
      </w:r>
      <w:proofErr w:type="spellEnd"/>
      <w:r w:rsidRPr="00F75706">
        <w:rPr>
          <w:rFonts w:cs="Arial"/>
          <w:i w:val="0"/>
          <w:szCs w:val="22"/>
          <w:lang w:val="el-GR"/>
        </w:rPr>
        <w:t xml:space="preserve"> πληροφοριών σχετικά με τους πελάτες και τις οικονομικές τους δραστηριότητες, καθώς και των διαδικασιών, ελέγχων και υποδομών του </w:t>
      </w:r>
      <w:r w:rsidR="004034B4">
        <w:rPr>
          <w:rFonts w:cs="Arial"/>
          <w:i w:val="0"/>
          <w:szCs w:val="22"/>
          <w:lang w:val="el-GR"/>
        </w:rPr>
        <w:t>Ε</w:t>
      </w:r>
      <w:r w:rsidRPr="00F75706">
        <w:rPr>
          <w:rFonts w:cs="Arial"/>
          <w:i w:val="0"/>
          <w:szCs w:val="22"/>
          <w:lang w:val="el-GR"/>
        </w:rPr>
        <w:t xml:space="preserve">ποπτευόμενου </w:t>
      </w:r>
      <w:r w:rsidR="004034B4">
        <w:rPr>
          <w:rFonts w:cs="Arial"/>
          <w:i w:val="0"/>
          <w:szCs w:val="22"/>
          <w:lang w:val="el-GR"/>
        </w:rPr>
        <w:t>Ι</w:t>
      </w:r>
      <w:r w:rsidRPr="00F75706">
        <w:rPr>
          <w:rFonts w:cs="Arial"/>
          <w:i w:val="0"/>
          <w:szCs w:val="22"/>
          <w:lang w:val="el-GR"/>
        </w:rPr>
        <w:t xml:space="preserve">δρύματος, για τον έγκαιρο εντοπισμό, αναγνώριση και αναφορά ύποπτων ή ασυνήθιστων συναλλαγών και δραστηριοτήτων που σχετίζονται με τη νομιμοποίηση εσόδων από παράνομες δραστηριότητες και/ή τη χρηματοδότηση της τρομοκρατίας. </w:t>
      </w:r>
    </w:p>
    <w:p w14:paraId="3A29AB8B" w14:textId="77777777" w:rsidR="00F75706" w:rsidRPr="00F75706" w:rsidRDefault="00F75706" w:rsidP="00F75706">
      <w:pPr>
        <w:ind w:left="360"/>
        <w:rPr>
          <w:rFonts w:cs="Arial"/>
          <w:b/>
          <w:bCs/>
          <w:i w:val="0"/>
          <w:iCs/>
          <w:szCs w:val="22"/>
          <w:lang w:val="en-GB"/>
        </w:rPr>
      </w:pPr>
      <w:r w:rsidRPr="00F75706">
        <w:rPr>
          <w:rFonts w:cs="Arial"/>
          <w:b/>
          <w:bCs/>
          <w:i w:val="0"/>
          <w:iCs/>
          <w:szCs w:val="22"/>
          <w:lang w:val="el-GR"/>
        </w:rPr>
        <w:t>Κυρώσεις / Καθεστώς Κυρώσεων</w:t>
      </w:r>
      <w:r w:rsidRPr="00F75706">
        <w:rPr>
          <w:rFonts w:cs="Arial"/>
          <w:b/>
          <w:bCs/>
          <w:i w:val="0"/>
          <w:iCs/>
          <w:szCs w:val="22"/>
          <w:lang w:val="en-GB"/>
        </w:rPr>
        <w:t xml:space="preserve"> (“KK”)</w:t>
      </w:r>
    </w:p>
    <w:p w14:paraId="6BA6D87F" w14:textId="0750A79B" w:rsidR="00F75706" w:rsidRPr="00F75706" w:rsidRDefault="00F75706" w:rsidP="006674C0">
      <w:pPr>
        <w:numPr>
          <w:ilvl w:val="0"/>
          <w:numId w:val="102"/>
        </w:numPr>
        <w:rPr>
          <w:rFonts w:cs="Arial"/>
          <w:i w:val="0"/>
          <w:iCs/>
          <w:szCs w:val="22"/>
          <w:lang w:val="el-GR"/>
        </w:rPr>
      </w:pPr>
      <w:r w:rsidRPr="00F75706">
        <w:rPr>
          <w:rFonts w:cs="Arial"/>
          <w:i w:val="0"/>
          <w:iCs/>
          <w:szCs w:val="22"/>
          <w:lang w:val="el-GR"/>
        </w:rPr>
        <w:t xml:space="preserve">Να εξεταστεί και να αξιολογηθεί κατά πόσο το </w:t>
      </w:r>
      <w:r w:rsidR="004034B4">
        <w:rPr>
          <w:rFonts w:cs="Arial"/>
          <w:i w:val="0"/>
          <w:iCs/>
          <w:szCs w:val="22"/>
          <w:lang w:val="el-GR"/>
        </w:rPr>
        <w:t>Ε</w:t>
      </w:r>
      <w:r w:rsidRPr="00F75706">
        <w:rPr>
          <w:rFonts w:cs="Arial"/>
          <w:i w:val="0"/>
          <w:iCs/>
          <w:szCs w:val="22"/>
          <w:lang w:val="el-GR"/>
        </w:rPr>
        <w:t xml:space="preserve">ποπτευόμενο </w:t>
      </w:r>
      <w:r w:rsidR="004034B4">
        <w:rPr>
          <w:rFonts w:cs="Arial"/>
          <w:i w:val="0"/>
          <w:iCs/>
          <w:szCs w:val="22"/>
          <w:lang w:val="el-GR"/>
        </w:rPr>
        <w:t>Ί</w:t>
      </w:r>
      <w:r w:rsidRPr="00F75706">
        <w:rPr>
          <w:rFonts w:cs="Arial"/>
          <w:i w:val="0"/>
          <w:iCs/>
          <w:szCs w:val="22"/>
          <w:lang w:val="el-GR"/>
        </w:rPr>
        <w:t xml:space="preserve">δρυμα εφαρμόζει επαρκείς, τεκμηριωμένες και αποτελεσματικές πολιτικές, διαδικασίες, ελέγχους και συστήματα παρακολούθησης, ώστε να διασφαλίζεται πλήρης συμμόρφωση με τις οικονομικές κυρώσεις της ΕΕ και τα Ψηφίσματα του Συμβουλίου Ασφαλείας του ΟΗΕ, λαμβάνοντας υπόψη τη φύση των προϊόντων, υπηρεσιών, συναλλαγών, πελατών και γεωγραφικών περιοχών δραστηριοποίησής του. Η αξιολόγηση περιλαμβάνει, μεταξύ άλλων, την έγκαιρη ενημέρωση των λιστών κυρώσεων, την ορθή λειτουργία των μηχανισμών ελέγχου, ανασκόπησης και φιλτραρίσματος συναλλαγών, τη διαχείριση και διερεύνηση πιθανών αντιστοιχίσεων, καθώς και την έγκαιρη αναφορά τους. </w:t>
      </w:r>
    </w:p>
    <w:p w14:paraId="7ACC7AA4" w14:textId="2E4F10D7" w:rsidR="00F75706" w:rsidRPr="00F75706" w:rsidRDefault="00F75706" w:rsidP="00F75706">
      <w:pPr>
        <w:ind w:left="360"/>
        <w:rPr>
          <w:rFonts w:cs="Arial"/>
          <w:b/>
          <w:bCs/>
          <w:i w:val="0"/>
          <w:iCs/>
          <w:szCs w:val="22"/>
          <w:lang w:val="el-GR"/>
        </w:rPr>
      </w:pPr>
      <w:r w:rsidRPr="00F75706">
        <w:rPr>
          <w:rFonts w:cs="Arial"/>
          <w:b/>
          <w:bCs/>
          <w:i w:val="0"/>
          <w:iCs/>
          <w:szCs w:val="22"/>
          <w:lang w:val="el-GR"/>
        </w:rPr>
        <w:lastRenderedPageBreak/>
        <w:t>Διαδικασί</w:t>
      </w:r>
      <w:r w:rsidR="00A77139">
        <w:rPr>
          <w:rFonts w:cs="Arial"/>
          <w:b/>
          <w:bCs/>
          <w:i w:val="0"/>
          <w:iCs/>
          <w:szCs w:val="22"/>
          <w:lang w:val="el-GR"/>
        </w:rPr>
        <w:t>α</w:t>
      </w:r>
      <w:r w:rsidRPr="00F75706">
        <w:rPr>
          <w:rFonts w:cs="Arial"/>
          <w:b/>
          <w:bCs/>
          <w:i w:val="0"/>
          <w:iCs/>
          <w:szCs w:val="22"/>
          <w:lang w:val="el-GR"/>
        </w:rPr>
        <w:t xml:space="preserve"> </w:t>
      </w:r>
      <w:r w:rsidR="00A77139" w:rsidRPr="00A77139">
        <w:rPr>
          <w:rFonts w:cs="Arial"/>
          <w:b/>
          <w:bCs/>
          <w:i w:val="0"/>
          <w:iCs/>
          <w:szCs w:val="22"/>
          <w:lang w:val="el-GR"/>
        </w:rPr>
        <w:t>ηλεκτρονικής μεταφοράς χρηματικών ποσών</w:t>
      </w:r>
      <w:r w:rsidRPr="00F75706">
        <w:rPr>
          <w:rFonts w:cs="Arial"/>
          <w:b/>
          <w:bCs/>
          <w:i w:val="0"/>
          <w:iCs/>
          <w:szCs w:val="22"/>
          <w:lang w:val="el-GR"/>
        </w:rPr>
        <w:t xml:space="preserve"> (</w:t>
      </w:r>
      <w:r w:rsidR="00A77139" w:rsidRPr="00A77139">
        <w:rPr>
          <w:rFonts w:cs="Arial"/>
          <w:b/>
          <w:bCs/>
          <w:i w:val="0"/>
          <w:iCs/>
          <w:szCs w:val="22"/>
          <w:lang w:val="el-GR"/>
        </w:rPr>
        <w:t>“</w:t>
      </w:r>
      <w:r w:rsidR="00A77139">
        <w:rPr>
          <w:rFonts w:cs="Arial"/>
          <w:b/>
          <w:bCs/>
          <w:i w:val="0"/>
          <w:iCs/>
          <w:szCs w:val="22"/>
        </w:rPr>
        <w:t>Electronic</w:t>
      </w:r>
      <w:r w:rsidR="00A77139" w:rsidRPr="00A77139">
        <w:rPr>
          <w:rFonts w:cs="Arial"/>
          <w:b/>
          <w:bCs/>
          <w:i w:val="0"/>
          <w:iCs/>
          <w:szCs w:val="22"/>
          <w:lang w:val="el-GR"/>
        </w:rPr>
        <w:t xml:space="preserve"> </w:t>
      </w:r>
      <w:r w:rsidR="00A77139">
        <w:rPr>
          <w:rFonts w:cs="Arial"/>
          <w:b/>
          <w:bCs/>
          <w:i w:val="0"/>
          <w:iCs/>
          <w:szCs w:val="22"/>
        </w:rPr>
        <w:t>Funds</w:t>
      </w:r>
      <w:r w:rsidR="00A77139" w:rsidRPr="00A77139">
        <w:rPr>
          <w:rFonts w:cs="Arial"/>
          <w:b/>
          <w:bCs/>
          <w:i w:val="0"/>
          <w:iCs/>
          <w:szCs w:val="22"/>
          <w:lang w:val="el-GR"/>
        </w:rPr>
        <w:t xml:space="preserve"> </w:t>
      </w:r>
      <w:r w:rsidR="00A77139">
        <w:rPr>
          <w:rFonts w:cs="Arial"/>
          <w:b/>
          <w:bCs/>
          <w:i w:val="0"/>
          <w:iCs/>
          <w:szCs w:val="22"/>
        </w:rPr>
        <w:t>Transfers</w:t>
      </w:r>
      <w:r w:rsidR="00A77139" w:rsidRPr="00A77139">
        <w:rPr>
          <w:rFonts w:cs="Arial"/>
          <w:b/>
          <w:bCs/>
          <w:i w:val="0"/>
          <w:iCs/>
          <w:szCs w:val="22"/>
          <w:lang w:val="el-GR"/>
        </w:rPr>
        <w:t xml:space="preserve">” - </w:t>
      </w:r>
      <w:r w:rsidRPr="00F75706">
        <w:rPr>
          <w:rFonts w:cs="Arial"/>
          <w:b/>
          <w:bCs/>
          <w:i w:val="0"/>
          <w:iCs/>
          <w:szCs w:val="22"/>
          <w:lang w:val="el-GR"/>
        </w:rPr>
        <w:t>“</w:t>
      </w:r>
      <w:r w:rsidRPr="00F75706">
        <w:rPr>
          <w:rFonts w:cs="Arial"/>
          <w:b/>
          <w:bCs/>
          <w:i w:val="0"/>
          <w:iCs/>
          <w:szCs w:val="22"/>
          <w:lang w:val="en-GB"/>
        </w:rPr>
        <w:t>EFTs</w:t>
      </w:r>
      <w:r w:rsidRPr="00F75706">
        <w:rPr>
          <w:rFonts w:cs="Arial"/>
          <w:b/>
          <w:bCs/>
          <w:i w:val="0"/>
          <w:iCs/>
          <w:szCs w:val="22"/>
          <w:lang w:val="el-GR"/>
        </w:rPr>
        <w:t>”)</w:t>
      </w:r>
    </w:p>
    <w:p w14:paraId="1189E52F" w14:textId="13AEE98D" w:rsidR="00F75706" w:rsidRPr="00F75706" w:rsidRDefault="00F75706" w:rsidP="006674C0">
      <w:pPr>
        <w:numPr>
          <w:ilvl w:val="0"/>
          <w:numId w:val="102"/>
        </w:numPr>
        <w:rPr>
          <w:rFonts w:cs="Arial"/>
          <w:i w:val="0"/>
          <w:iCs/>
          <w:szCs w:val="22"/>
          <w:lang w:val="el-GR"/>
        </w:rPr>
      </w:pPr>
      <w:r w:rsidRPr="00F75706">
        <w:rPr>
          <w:rFonts w:cs="Arial"/>
          <w:i w:val="0"/>
          <w:iCs/>
          <w:szCs w:val="22"/>
          <w:lang w:val="el-GR"/>
        </w:rPr>
        <w:t xml:space="preserve">Να διαπιστωθεί και να αξιολογηθεί κατά πόσο το </w:t>
      </w:r>
      <w:r w:rsidR="004034B4">
        <w:rPr>
          <w:rFonts w:cs="Arial"/>
          <w:i w:val="0"/>
          <w:iCs/>
          <w:szCs w:val="22"/>
          <w:lang w:val="el-GR"/>
        </w:rPr>
        <w:t>Ε</w:t>
      </w:r>
      <w:r w:rsidRPr="00F75706">
        <w:rPr>
          <w:rFonts w:cs="Arial"/>
          <w:i w:val="0"/>
          <w:iCs/>
          <w:szCs w:val="22"/>
          <w:lang w:val="el-GR"/>
        </w:rPr>
        <w:t xml:space="preserve">ποπτευόμενο </w:t>
      </w:r>
      <w:r w:rsidR="004034B4">
        <w:rPr>
          <w:rFonts w:cs="Arial"/>
          <w:i w:val="0"/>
          <w:iCs/>
          <w:szCs w:val="22"/>
          <w:lang w:val="el-GR"/>
        </w:rPr>
        <w:t>Ί</w:t>
      </w:r>
      <w:r w:rsidRPr="00F75706">
        <w:rPr>
          <w:rFonts w:cs="Arial"/>
          <w:i w:val="0"/>
          <w:iCs/>
          <w:szCs w:val="22"/>
          <w:lang w:val="el-GR"/>
        </w:rPr>
        <w:t xml:space="preserve">δρυμα εφαρμόζει επαρκώς τις πολιτικές και διαδικασίες, τα συστήματα, τους μηχανισμούς και τους ελέγχους που αφορούν την αναγνώριση, ανάλυση και παρακολούθηση των εργασιών/δραστηριοτήτων </w:t>
      </w:r>
      <w:r w:rsidRPr="00F75706">
        <w:rPr>
          <w:rFonts w:cs="Arial"/>
          <w:i w:val="0"/>
          <w:iCs/>
          <w:szCs w:val="22"/>
          <w:lang w:val="en-GB"/>
        </w:rPr>
        <w:t>EFT</w:t>
      </w:r>
      <w:r w:rsidRPr="00F75706">
        <w:rPr>
          <w:rFonts w:cs="Arial"/>
          <w:i w:val="0"/>
          <w:iCs/>
          <w:szCs w:val="22"/>
          <w:lang w:val="el-GR"/>
        </w:rPr>
        <w:t xml:space="preserve">, καθώς και την αναφορά πιθανών περιπτώσεων που ενδέχεται να συνδέονται με ML/TF. Επιπλέον, να </w:t>
      </w:r>
      <w:r w:rsidR="00A77139">
        <w:rPr>
          <w:rFonts w:cs="Arial"/>
          <w:i w:val="0"/>
          <w:iCs/>
          <w:szCs w:val="22"/>
          <w:lang w:val="el-GR"/>
        </w:rPr>
        <w:t>εξαχθούν συμπεράσματα</w:t>
      </w:r>
      <w:r w:rsidRPr="00F75706">
        <w:rPr>
          <w:rFonts w:cs="Arial"/>
          <w:i w:val="0"/>
          <w:iCs/>
          <w:szCs w:val="22"/>
          <w:lang w:val="el-GR"/>
        </w:rPr>
        <w:t xml:space="preserve"> σχετικά με το συνολικό επίπεδο συμμόρφωσης και την αποτελεσματικότητα στην εφαρμογή των μέτρων AML/CFT που αφορούν τις </w:t>
      </w:r>
      <w:proofErr w:type="spellStart"/>
      <w:r w:rsidRPr="00F75706">
        <w:rPr>
          <w:rFonts w:cs="Arial"/>
          <w:i w:val="0"/>
          <w:iCs/>
          <w:szCs w:val="22"/>
          <w:lang w:val="el-GR"/>
        </w:rPr>
        <w:t>EFTs</w:t>
      </w:r>
      <w:proofErr w:type="spellEnd"/>
      <w:r w:rsidRPr="00F75706">
        <w:rPr>
          <w:rFonts w:cs="Arial"/>
          <w:i w:val="0"/>
          <w:iCs/>
          <w:szCs w:val="22"/>
          <w:lang w:val="el-GR"/>
        </w:rPr>
        <w:t>.</w:t>
      </w:r>
    </w:p>
    <w:p w14:paraId="7229FC6F" w14:textId="64014B96" w:rsidR="00F75706" w:rsidRPr="00F75706" w:rsidRDefault="00F75706" w:rsidP="00F75706">
      <w:pPr>
        <w:ind w:left="360"/>
        <w:rPr>
          <w:rFonts w:cs="Arial"/>
          <w:b/>
          <w:bCs/>
          <w:i w:val="0"/>
          <w:iCs/>
          <w:szCs w:val="22"/>
          <w:lang w:val="el-GR"/>
        </w:rPr>
      </w:pPr>
      <w:r w:rsidRPr="00F75706">
        <w:rPr>
          <w:rFonts w:cs="Arial"/>
          <w:b/>
          <w:bCs/>
          <w:i w:val="0"/>
          <w:iCs/>
          <w:szCs w:val="22"/>
          <w:lang w:val="el-GR"/>
        </w:rPr>
        <w:t xml:space="preserve">Σχέση με </w:t>
      </w:r>
      <w:r w:rsidR="00C65B57">
        <w:rPr>
          <w:rFonts w:cs="Arial"/>
          <w:b/>
          <w:bCs/>
          <w:i w:val="0"/>
          <w:iCs/>
          <w:szCs w:val="22"/>
          <w:lang w:val="el-GR"/>
        </w:rPr>
        <w:t>Τρίτα Πρόσωπα</w:t>
      </w:r>
      <w:r w:rsidRPr="00F75706">
        <w:rPr>
          <w:rFonts w:cs="Arial"/>
          <w:b/>
          <w:bCs/>
          <w:i w:val="0"/>
          <w:iCs/>
          <w:szCs w:val="22"/>
          <w:lang w:val="el-GR"/>
        </w:rPr>
        <w:t>(“</w:t>
      </w:r>
      <w:r w:rsidR="00C65B57">
        <w:rPr>
          <w:rFonts w:cs="Arial"/>
          <w:b/>
          <w:bCs/>
          <w:i w:val="0"/>
          <w:iCs/>
          <w:szCs w:val="22"/>
          <w:lang w:val="el-GR"/>
        </w:rPr>
        <w:t>ΣΤΠ</w:t>
      </w:r>
      <w:r w:rsidRPr="00F75706">
        <w:rPr>
          <w:rFonts w:cs="Arial"/>
          <w:b/>
          <w:bCs/>
          <w:i w:val="0"/>
          <w:iCs/>
          <w:szCs w:val="22"/>
          <w:lang w:val="el-GR"/>
        </w:rPr>
        <w:t>”)</w:t>
      </w:r>
    </w:p>
    <w:p w14:paraId="4FC62FA6" w14:textId="7C892EBC" w:rsidR="00F75706" w:rsidRPr="00F75706" w:rsidRDefault="00F75706" w:rsidP="006674C0">
      <w:pPr>
        <w:numPr>
          <w:ilvl w:val="0"/>
          <w:numId w:val="102"/>
        </w:numPr>
        <w:rPr>
          <w:rFonts w:cs="Arial"/>
          <w:i w:val="0"/>
          <w:szCs w:val="22"/>
          <w:lang w:val="el-GR"/>
        </w:rPr>
      </w:pPr>
      <w:r w:rsidRPr="00F75706">
        <w:rPr>
          <w:rFonts w:cs="Arial"/>
          <w:i w:val="0"/>
          <w:szCs w:val="22"/>
          <w:lang w:val="el-GR"/>
        </w:rPr>
        <w:t>Να διαπιστωθεί κατά πόσο τ</w:t>
      </w:r>
      <w:r w:rsidRPr="00F75706">
        <w:rPr>
          <w:rFonts w:cs="Arial"/>
          <w:i w:val="0"/>
          <w:szCs w:val="22"/>
          <w:lang w:val="en-GB"/>
        </w:rPr>
        <w:t>o</w:t>
      </w:r>
      <w:r w:rsidRPr="00F75706">
        <w:rPr>
          <w:rFonts w:cs="Arial"/>
          <w:i w:val="0"/>
          <w:szCs w:val="22"/>
          <w:lang w:val="el-GR"/>
        </w:rPr>
        <w:t xml:space="preserve"> </w:t>
      </w:r>
      <w:r w:rsidR="004034B4">
        <w:rPr>
          <w:rFonts w:cs="Arial"/>
          <w:i w:val="0"/>
          <w:szCs w:val="22"/>
          <w:lang w:val="el-GR"/>
        </w:rPr>
        <w:t>Ε</w:t>
      </w:r>
      <w:r w:rsidRPr="00F75706">
        <w:rPr>
          <w:rFonts w:cs="Arial"/>
          <w:i w:val="0"/>
          <w:szCs w:val="22"/>
          <w:lang w:val="el-GR"/>
        </w:rPr>
        <w:t xml:space="preserve">ποπτευόμενο </w:t>
      </w:r>
      <w:r w:rsidR="004034B4">
        <w:rPr>
          <w:rFonts w:cs="Arial"/>
          <w:i w:val="0"/>
          <w:szCs w:val="22"/>
          <w:lang w:val="el-GR"/>
        </w:rPr>
        <w:t>Ί</w:t>
      </w:r>
      <w:r w:rsidRPr="00F75706">
        <w:rPr>
          <w:rFonts w:cs="Arial"/>
          <w:i w:val="0"/>
          <w:szCs w:val="22"/>
          <w:lang w:val="el-GR"/>
        </w:rPr>
        <w:t xml:space="preserve">δρυμα βασίζεται σε τρίτα πρόσωπα ή έχει </w:t>
      </w:r>
      <w:r w:rsidRPr="004034B4">
        <w:rPr>
          <w:rFonts w:cs="Arial"/>
          <w:i w:val="0"/>
          <w:szCs w:val="22"/>
          <w:lang w:val="el-GR"/>
        </w:rPr>
        <w:t>αναθέσει σε τρίτους</w:t>
      </w:r>
      <w:r w:rsidR="00C65B57" w:rsidRPr="004034B4">
        <w:rPr>
          <w:rFonts w:cs="Arial"/>
          <w:i w:val="0"/>
          <w:szCs w:val="22"/>
          <w:lang w:val="el-GR"/>
        </w:rPr>
        <w:t xml:space="preserve"> την εκτέλεση των διαδικασιών προσδιορισμού ταυτότητας και μέτρων δέουσας επιμέλειας ως προς τον πελάτη. </w:t>
      </w:r>
      <w:r w:rsidRPr="004034B4">
        <w:rPr>
          <w:rFonts w:cs="Arial"/>
          <w:i w:val="0"/>
          <w:szCs w:val="22"/>
          <w:lang w:val="el-GR"/>
        </w:rPr>
        <w:t xml:space="preserve">Εφόσον υπάρχει τέτοια σχέση, να αξιολογηθεί η </w:t>
      </w:r>
      <w:proofErr w:type="spellStart"/>
      <w:r w:rsidRPr="00F75706">
        <w:rPr>
          <w:rFonts w:cs="Arial"/>
          <w:i w:val="0"/>
          <w:szCs w:val="22"/>
          <w:lang w:val="el-GR"/>
        </w:rPr>
        <w:t>καταλληλότητα</w:t>
      </w:r>
      <w:proofErr w:type="spellEnd"/>
      <w:r w:rsidRPr="00F75706">
        <w:rPr>
          <w:rFonts w:cs="Arial"/>
          <w:i w:val="0"/>
          <w:szCs w:val="22"/>
          <w:lang w:val="el-GR"/>
        </w:rPr>
        <w:t xml:space="preserve"> των πολιτικών, διαδικασιών και ελέγχων που διέπουν τη σύναψη και διατήρηση επιχειρηματικών σχέσεων με τρίτα πρόσωπα, καθώς και κατά πόσο αυτά είναι επαρκή και ανάλογα των κινδύνων AML/CFT που απορρέουν από τις εν λόγω σχέσεις. Επιπλέον, να αξιολογηθεί κατά πόσο εφαρμόζονται επαρκείς διαδικασίες αξιολόγησης και μέτρα προσδιορισμού ταυτότητας και δέουσας επιμέλειας για</w:t>
      </w:r>
      <w:r w:rsidR="00C65B57">
        <w:rPr>
          <w:rFonts w:cs="Arial"/>
          <w:i w:val="0"/>
          <w:szCs w:val="22"/>
          <w:lang w:val="el-GR"/>
        </w:rPr>
        <w:t xml:space="preserve"> τρίτα πρόσωπα</w:t>
      </w:r>
      <w:r w:rsidRPr="00F75706">
        <w:rPr>
          <w:rFonts w:cs="Arial"/>
          <w:i w:val="0"/>
          <w:szCs w:val="22"/>
          <w:lang w:val="el-GR"/>
        </w:rPr>
        <w:t>, πριν από τη σύναψη επιχειρηματικής σχέσης</w:t>
      </w:r>
      <w:r w:rsidR="00C65B57">
        <w:rPr>
          <w:rFonts w:cs="Arial"/>
          <w:i w:val="0"/>
          <w:szCs w:val="22"/>
          <w:lang w:val="el-GR"/>
        </w:rPr>
        <w:t xml:space="preserve"> ή σχέση ανάθεσης</w:t>
      </w:r>
      <w:r w:rsidRPr="00F75706">
        <w:rPr>
          <w:rFonts w:cs="Arial"/>
          <w:i w:val="0"/>
          <w:szCs w:val="22"/>
          <w:lang w:val="el-GR"/>
        </w:rPr>
        <w:t xml:space="preserve">. </w:t>
      </w:r>
    </w:p>
    <w:p w14:paraId="011EE0EE" w14:textId="76C0D4D0" w:rsidR="00F75706" w:rsidRPr="00F75706" w:rsidRDefault="00F75706" w:rsidP="00F75706">
      <w:pPr>
        <w:ind w:left="360"/>
        <w:rPr>
          <w:rFonts w:cs="Arial"/>
          <w:bCs/>
          <w:i w:val="0"/>
          <w:szCs w:val="22"/>
          <w:lang w:val="el-GR"/>
        </w:rPr>
      </w:pPr>
      <w:r w:rsidRPr="00F75706">
        <w:rPr>
          <w:rFonts w:cs="Arial"/>
          <w:bCs/>
          <w:i w:val="0"/>
          <w:szCs w:val="22"/>
          <w:lang w:val="el-GR"/>
        </w:rPr>
        <w:t>Για την επίτευξη των πιο πάνω ειδικών στόχων</w:t>
      </w:r>
      <w:r w:rsidRPr="00F75706">
        <w:rPr>
          <w:i w:val="0"/>
          <w:iCs/>
          <w:szCs w:val="22"/>
          <w:lang w:val="el-GR"/>
        </w:rPr>
        <w:t xml:space="preserve"> </w:t>
      </w:r>
      <w:r w:rsidRPr="00F75706">
        <w:rPr>
          <w:rFonts w:cs="Arial"/>
          <w:bCs/>
          <w:i w:val="0"/>
          <w:szCs w:val="22"/>
          <w:lang w:val="el-GR"/>
        </w:rPr>
        <w:t xml:space="preserve">απαιτείται η παροχή των υπηρεσιών </w:t>
      </w:r>
      <w:r w:rsidR="004034B4">
        <w:rPr>
          <w:rFonts w:cs="Arial"/>
          <w:bCs/>
          <w:i w:val="0"/>
          <w:szCs w:val="22"/>
          <w:lang w:val="el-GR"/>
        </w:rPr>
        <w:t xml:space="preserve">υποστήριξης </w:t>
      </w:r>
      <w:r w:rsidRPr="00F75706">
        <w:rPr>
          <w:rFonts w:cs="Arial"/>
          <w:bCs/>
          <w:i w:val="0"/>
          <w:szCs w:val="22"/>
          <w:lang w:val="el-GR"/>
        </w:rPr>
        <w:t xml:space="preserve">που ορίζονται στα Έγγραφα Διαγωνισμού από τον Ανάδοχο, καθ' όλη τη διάρκεια της υλοποίησης του Αντικειμένου της Σύμβασης, για κάθε </w:t>
      </w:r>
      <w:r w:rsidR="004034B4">
        <w:rPr>
          <w:rFonts w:cs="Arial"/>
          <w:bCs/>
          <w:i w:val="0"/>
          <w:szCs w:val="22"/>
          <w:lang w:val="el-GR"/>
        </w:rPr>
        <w:t>Ε</w:t>
      </w:r>
      <w:r w:rsidRPr="00F75706">
        <w:rPr>
          <w:rFonts w:cs="Arial"/>
          <w:bCs/>
          <w:i w:val="0"/>
          <w:szCs w:val="22"/>
          <w:lang w:val="el-GR"/>
        </w:rPr>
        <w:t xml:space="preserve">ποπτευόμενο </w:t>
      </w:r>
      <w:r w:rsidR="004034B4">
        <w:rPr>
          <w:rFonts w:cs="Arial"/>
          <w:bCs/>
          <w:i w:val="0"/>
          <w:szCs w:val="22"/>
          <w:lang w:val="el-GR"/>
        </w:rPr>
        <w:t>Ί</w:t>
      </w:r>
      <w:r w:rsidRPr="00F75706">
        <w:rPr>
          <w:rFonts w:cs="Arial"/>
          <w:bCs/>
          <w:i w:val="0"/>
          <w:szCs w:val="22"/>
          <w:lang w:val="el-GR"/>
        </w:rPr>
        <w:t xml:space="preserve">δρυμα για το οποίο θα του ανατεθεί Σύμβαση. Τονίζεται ότι </w:t>
      </w:r>
      <w:r w:rsidRPr="00F75706">
        <w:rPr>
          <w:i w:val="0"/>
          <w:iCs/>
          <w:szCs w:val="22"/>
          <w:lang w:val="el-GR"/>
        </w:rPr>
        <w:t xml:space="preserve">οι επιτόπιοι έλεγχοι θα διενεργούνται </w:t>
      </w:r>
      <w:r w:rsidRPr="00F75706">
        <w:rPr>
          <w:rFonts w:cs="Arial"/>
          <w:bCs/>
          <w:i w:val="0"/>
          <w:szCs w:val="22"/>
          <w:lang w:val="el-GR"/>
        </w:rPr>
        <w:t xml:space="preserve">πάντοτε σύμφωνα με τις οδηγίες της ΚΤΚ, η οποία θα ηγείται των εν λόγω ελέγχων. </w:t>
      </w:r>
    </w:p>
    <w:p w14:paraId="18A7B3F9" w14:textId="77777777" w:rsidR="00F75706" w:rsidRPr="00F75706" w:rsidRDefault="00F75706" w:rsidP="00F75706">
      <w:pPr>
        <w:keepNext/>
        <w:numPr>
          <w:ilvl w:val="1"/>
          <w:numId w:val="1"/>
        </w:numPr>
        <w:outlineLvl w:val="1"/>
        <w:rPr>
          <w:b/>
          <w:sz w:val="24"/>
          <w:lang w:val="en-GB"/>
        </w:rPr>
      </w:pPr>
      <w:bookmarkStart w:id="525" w:name="_Toc506197994"/>
      <w:bookmarkStart w:id="526" w:name="_Toc531246317"/>
      <w:bookmarkStart w:id="527" w:name="_Toc233745262"/>
      <w:r w:rsidRPr="00F75706">
        <w:rPr>
          <w:b/>
          <w:sz w:val="24"/>
          <w:lang w:val="el-GR"/>
        </w:rPr>
        <w:t>Αναμενόμενα</w:t>
      </w:r>
      <w:r w:rsidRPr="00F75706">
        <w:rPr>
          <w:b/>
          <w:sz w:val="24"/>
          <w:lang w:val="en-GB"/>
        </w:rPr>
        <w:t xml:space="preserve"> </w:t>
      </w:r>
      <w:r w:rsidRPr="00F75706">
        <w:rPr>
          <w:b/>
          <w:sz w:val="24"/>
          <w:lang w:val="el-GR"/>
        </w:rPr>
        <w:t>αποτελέσματα</w:t>
      </w:r>
      <w:bookmarkEnd w:id="525"/>
      <w:bookmarkEnd w:id="526"/>
      <w:bookmarkEnd w:id="527"/>
    </w:p>
    <w:p w14:paraId="74B0230F" w14:textId="14505EE7" w:rsidR="00F75706" w:rsidRPr="00F75706" w:rsidRDefault="00F75706" w:rsidP="00F75706">
      <w:pPr>
        <w:rPr>
          <w:rFonts w:cs="Arial"/>
          <w:bCs/>
          <w:i w:val="0"/>
          <w:iCs/>
          <w:szCs w:val="22"/>
          <w:lang w:val="el-GR"/>
        </w:rPr>
      </w:pPr>
      <w:r w:rsidRPr="00F75706">
        <w:rPr>
          <w:rFonts w:cs="Arial"/>
          <w:bCs/>
          <w:i w:val="0"/>
          <w:iCs/>
          <w:szCs w:val="22"/>
          <w:lang w:val="el-GR"/>
        </w:rPr>
        <w:t xml:space="preserve">Για κάθε επιτόπιο έλεγχο </w:t>
      </w:r>
      <w:r w:rsidR="004034B4">
        <w:rPr>
          <w:rFonts w:cs="Arial"/>
          <w:bCs/>
          <w:i w:val="0"/>
          <w:iCs/>
          <w:szCs w:val="22"/>
          <w:lang w:val="el-GR"/>
        </w:rPr>
        <w:t>για τον οποίον θα παρέχει υπηρεσίες ο Ανάδοχος</w:t>
      </w:r>
      <w:r w:rsidRPr="00F75706">
        <w:rPr>
          <w:rFonts w:cs="Arial"/>
          <w:bCs/>
          <w:i w:val="0"/>
          <w:iCs/>
          <w:szCs w:val="22"/>
          <w:lang w:val="el-GR"/>
        </w:rPr>
        <w:t>, θα αναμένεται:</w:t>
      </w:r>
    </w:p>
    <w:p w14:paraId="243DE65B" w14:textId="77777777" w:rsidR="00F75706" w:rsidRPr="00F75706" w:rsidRDefault="00F75706" w:rsidP="00F75706">
      <w:pPr>
        <w:rPr>
          <w:rFonts w:cs="Arial"/>
          <w:b/>
          <w:i w:val="0"/>
          <w:iCs/>
          <w:szCs w:val="22"/>
          <w:lang w:val="el-GR"/>
        </w:rPr>
      </w:pPr>
      <w:r w:rsidRPr="00F75706">
        <w:rPr>
          <w:rFonts w:cs="Arial"/>
          <w:b/>
          <w:i w:val="0"/>
          <w:iCs/>
          <w:szCs w:val="22"/>
          <w:lang w:val="el-GR"/>
        </w:rPr>
        <w:t xml:space="preserve">Α. Πρόγραμμα Ελέγχου </w:t>
      </w:r>
      <w:r w:rsidRPr="00F75706">
        <w:rPr>
          <w:rFonts w:cs="Arial"/>
          <w:b/>
          <w:i w:val="0"/>
          <w:iCs/>
          <w:szCs w:val="22"/>
          <w:lang w:val="en-GB"/>
        </w:rPr>
        <w:t>KYC</w:t>
      </w:r>
      <w:r w:rsidRPr="00F75706">
        <w:rPr>
          <w:rFonts w:cs="Arial"/>
          <w:b/>
          <w:i w:val="0"/>
          <w:iCs/>
          <w:szCs w:val="22"/>
          <w:lang w:val="el-GR"/>
        </w:rPr>
        <w:t>/</w:t>
      </w:r>
      <w:r w:rsidRPr="00F75706">
        <w:rPr>
          <w:rFonts w:cs="Arial"/>
          <w:b/>
          <w:i w:val="0"/>
          <w:iCs/>
          <w:szCs w:val="22"/>
          <w:lang w:val="en-GB"/>
        </w:rPr>
        <w:t>CDD</w:t>
      </w:r>
    </w:p>
    <w:p w14:paraId="75BB0281" w14:textId="6BC0F023" w:rsidR="00F75706" w:rsidRPr="00F75706" w:rsidRDefault="00F75706" w:rsidP="006674C0">
      <w:pPr>
        <w:numPr>
          <w:ilvl w:val="0"/>
          <w:numId w:val="83"/>
        </w:numPr>
        <w:ind w:left="360"/>
        <w:rPr>
          <w:rFonts w:cs="Arial"/>
          <w:bCs/>
          <w:szCs w:val="22"/>
          <w:lang w:val="el-GR"/>
        </w:rPr>
      </w:pPr>
      <w:r w:rsidRPr="00F75706">
        <w:rPr>
          <w:rFonts w:cs="Arial"/>
          <w:bCs/>
          <w:i w:val="0"/>
          <w:szCs w:val="22"/>
          <w:lang w:val="el-GR"/>
        </w:rPr>
        <w:t xml:space="preserve">Η συμπλήρωση ειδικού φύλλου εργασίας σε </w:t>
      </w:r>
      <w:r w:rsidRPr="00F75706">
        <w:rPr>
          <w:rFonts w:cs="Arial"/>
          <w:bCs/>
          <w:i w:val="0"/>
          <w:szCs w:val="22"/>
          <w:lang w:val="en-GB"/>
        </w:rPr>
        <w:t>Excel</w:t>
      </w:r>
      <w:r w:rsidRPr="00F75706">
        <w:rPr>
          <w:rFonts w:cs="Arial"/>
          <w:bCs/>
          <w:i w:val="0"/>
          <w:szCs w:val="22"/>
          <w:lang w:val="el-GR"/>
        </w:rPr>
        <w:t xml:space="preserve"> (όπως έχει διαμορφωθεί και θα παρασχεθεί από την ΚΤΚ) για κάθε φάκελο πελάτη που θα εξετάζεται, αναλόγως της κατηγοριοποίησης κινδύνου του πελάτη. Νοείται ότι το δείγμα που θα επιλεγεί για κάθε </w:t>
      </w:r>
      <w:r w:rsidR="004034B4">
        <w:rPr>
          <w:rFonts w:cs="Arial"/>
          <w:bCs/>
          <w:i w:val="0"/>
          <w:szCs w:val="22"/>
          <w:lang w:val="el-GR"/>
        </w:rPr>
        <w:t>Ε</w:t>
      </w:r>
      <w:r w:rsidRPr="00F75706">
        <w:rPr>
          <w:rFonts w:cs="Arial"/>
          <w:bCs/>
          <w:i w:val="0"/>
          <w:szCs w:val="22"/>
          <w:lang w:val="el-GR"/>
        </w:rPr>
        <w:t xml:space="preserve">ποπτευόμενο </w:t>
      </w:r>
      <w:r w:rsidR="004034B4">
        <w:rPr>
          <w:rFonts w:cs="Arial"/>
          <w:bCs/>
          <w:i w:val="0"/>
          <w:szCs w:val="22"/>
          <w:lang w:val="el-GR"/>
        </w:rPr>
        <w:t>Ί</w:t>
      </w:r>
      <w:r w:rsidRPr="00F75706">
        <w:rPr>
          <w:rFonts w:cs="Arial"/>
          <w:bCs/>
          <w:i w:val="0"/>
          <w:szCs w:val="22"/>
          <w:lang w:val="el-GR"/>
        </w:rPr>
        <w:t xml:space="preserve">δρυμα θα καθοριστεί από την ΚΤΚ. </w:t>
      </w:r>
    </w:p>
    <w:p w14:paraId="225BF9B7" w14:textId="2E5C4E49" w:rsidR="00F75706" w:rsidRPr="00F75706" w:rsidRDefault="00F75706" w:rsidP="006674C0">
      <w:pPr>
        <w:numPr>
          <w:ilvl w:val="0"/>
          <w:numId w:val="83"/>
        </w:numPr>
        <w:ind w:left="360"/>
        <w:rPr>
          <w:rFonts w:cs="Arial"/>
          <w:bCs/>
          <w:szCs w:val="22"/>
          <w:lang w:val="el-GR"/>
        </w:rPr>
      </w:pPr>
      <w:r w:rsidRPr="00F75706">
        <w:rPr>
          <w:rFonts w:cs="Arial"/>
          <w:bCs/>
          <w:i w:val="0"/>
          <w:szCs w:val="22"/>
          <w:lang w:val="el-GR"/>
        </w:rPr>
        <w:t xml:space="preserve">Σε κάθε περίπτωση, η εξέταση </w:t>
      </w:r>
      <w:r w:rsidR="0068103B">
        <w:rPr>
          <w:rFonts w:cs="Arial"/>
          <w:bCs/>
          <w:i w:val="0"/>
          <w:szCs w:val="22"/>
          <w:lang w:val="el-GR"/>
        </w:rPr>
        <w:t xml:space="preserve">θα </w:t>
      </w:r>
      <w:r w:rsidRPr="00F75706">
        <w:rPr>
          <w:rFonts w:cs="Arial"/>
          <w:bCs/>
          <w:i w:val="0"/>
          <w:szCs w:val="22"/>
          <w:lang w:val="el-GR"/>
        </w:rPr>
        <w:t xml:space="preserve">περιλαμβάνει τη διασφάλιση λογικής επιβεβαίωσης ότι τα στοιχεία που αφορούν το δείγμα έχουν εντοπιστεί και συμπεριληφθεί ορθά στις διάφορες υποβληθείσες αναφορές της σχετικής περιόδου, </w:t>
      </w:r>
      <w:r w:rsidRPr="00F75706">
        <w:rPr>
          <w:rFonts w:cs="Arial"/>
          <w:bCs/>
          <w:i w:val="0"/>
          <w:iCs/>
          <w:szCs w:val="22"/>
          <w:lang w:val="el-GR"/>
        </w:rPr>
        <w:t>όπως αυτές υποβάλλονται στην ΚΤΚ στο πλαίσιο των υποχρεώσεων υποβολής στοιχείων.</w:t>
      </w:r>
      <w:r w:rsidRPr="00F75706">
        <w:rPr>
          <w:rFonts w:cs="Arial"/>
          <w:bCs/>
          <w:i w:val="0"/>
          <w:szCs w:val="22"/>
          <w:lang w:val="el-GR"/>
        </w:rPr>
        <w:t xml:space="preserve"> </w:t>
      </w:r>
    </w:p>
    <w:p w14:paraId="3D8795DB" w14:textId="77777777" w:rsidR="00F75706" w:rsidRPr="00F75706" w:rsidRDefault="00F75706" w:rsidP="006674C0">
      <w:pPr>
        <w:numPr>
          <w:ilvl w:val="0"/>
          <w:numId w:val="83"/>
        </w:numPr>
        <w:ind w:left="360"/>
        <w:rPr>
          <w:rFonts w:cs="Arial"/>
          <w:bCs/>
          <w:szCs w:val="22"/>
          <w:lang w:val="el-GR"/>
        </w:rPr>
      </w:pPr>
      <w:r w:rsidRPr="00F75706">
        <w:rPr>
          <w:rFonts w:cs="Arial"/>
          <w:bCs/>
          <w:i w:val="0"/>
          <w:szCs w:val="22"/>
          <w:lang w:val="el-GR"/>
        </w:rPr>
        <w:t xml:space="preserve">Η κατάρτιση και ανάλυση των ευρημάτων για όλους τους φακέλους πελατών σε άλλο ειδικό φύλλο εργασίας σε </w:t>
      </w:r>
      <w:proofErr w:type="spellStart"/>
      <w:r w:rsidRPr="00F75706">
        <w:rPr>
          <w:rFonts w:cs="Arial"/>
          <w:bCs/>
          <w:i w:val="0"/>
          <w:szCs w:val="22"/>
          <w:lang w:val="en-GB"/>
        </w:rPr>
        <w:t>Exce</w:t>
      </w:r>
      <w:proofErr w:type="spellEnd"/>
      <w:r w:rsidRPr="00F75706">
        <w:rPr>
          <w:rFonts w:cs="Arial"/>
          <w:bCs/>
          <w:i w:val="0"/>
          <w:szCs w:val="22"/>
          <w:lang w:val="el-GR"/>
        </w:rPr>
        <w:t xml:space="preserve">l, </w:t>
      </w:r>
      <w:r w:rsidRPr="00F75706">
        <w:rPr>
          <w:rFonts w:cs="Arial"/>
          <w:bCs/>
          <w:i w:val="0"/>
          <w:iCs/>
          <w:szCs w:val="22"/>
          <w:lang w:val="el-GR"/>
        </w:rPr>
        <w:t>το οποίο</w:t>
      </w:r>
      <w:r w:rsidRPr="00F75706">
        <w:rPr>
          <w:rFonts w:cs="Arial"/>
          <w:bCs/>
          <w:i w:val="0"/>
          <w:szCs w:val="22"/>
          <w:lang w:val="el-GR"/>
        </w:rPr>
        <w:t xml:space="preserve"> επίσης θα δοθεί από την ΚΤΚ για τον σκοπό αυτό.</w:t>
      </w:r>
    </w:p>
    <w:p w14:paraId="158CCB20" w14:textId="77777777" w:rsidR="00F75706" w:rsidRPr="00F75706" w:rsidRDefault="00F75706" w:rsidP="00F75706">
      <w:pPr>
        <w:rPr>
          <w:rFonts w:cs="Arial"/>
          <w:b/>
          <w:i w:val="0"/>
          <w:szCs w:val="22"/>
          <w:lang w:val="el-GR"/>
        </w:rPr>
      </w:pPr>
      <w:r w:rsidRPr="00F75706">
        <w:rPr>
          <w:rFonts w:cs="Arial"/>
          <w:b/>
          <w:i w:val="0"/>
          <w:szCs w:val="22"/>
          <w:lang w:val="el-GR"/>
        </w:rPr>
        <w:t>Β. Πρόσθετα Προγράμματα Ελέγχου</w:t>
      </w:r>
    </w:p>
    <w:p w14:paraId="555958ED" w14:textId="23769063" w:rsidR="00F75706" w:rsidRPr="00F75706" w:rsidRDefault="00F75706" w:rsidP="006674C0">
      <w:pPr>
        <w:numPr>
          <w:ilvl w:val="0"/>
          <w:numId w:val="83"/>
        </w:numPr>
        <w:rPr>
          <w:rFonts w:cs="Arial"/>
          <w:bCs/>
          <w:szCs w:val="22"/>
          <w:u w:val="single"/>
          <w:lang w:val="el-GR"/>
        </w:rPr>
      </w:pPr>
      <w:r w:rsidRPr="00F75706">
        <w:rPr>
          <w:rFonts w:cs="Arial"/>
          <w:bCs/>
          <w:i w:val="0"/>
          <w:iCs/>
          <w:szCs w:val="22"/>
          <w:lang w:val="el-GR"/>
        </w:rPr>
        <w:t xml:space="preserve">Η συμπλήρωση ειδικού φύλλου εργασίας/ερωτηματολογίου σε </w:t>
      </w:r>
      <w:r w:rsidRPr="00F75706">
        <w:rPr>
          <w:rFonts w:cs="Arial"/>
          <w:bCs/>
          <w:i w:val="0"/>
          <w:iCs/>
          <w:szCs w:val="22"/>
          <w:lang w:val="en-GB"/>
        </w:rPr>
        <w:t>Excel</w:t>
      </w:r>
      <w:r w:rsidRPr="00F75706">
        <w:rPr>
          <w:rFonts w:cs="Arial"/>
          <w:bCs/>
          <w:i w:val="0"/>
          <w:iCs/>
          <w:szCs w:val="22"/>
          <w:lang w:val="el-GR"/>
        </w:rPr>
        <w:t xml:space="preserve"> </w:t>
      </w:r>
      <w:r w:rsidRPr="00F75706">
        <w:rPr>
          <w:rFonts w:cs="Arial"/>
          <w:bCs/>
          <w:i w:val="0"/>
          <w:szCs w:val="22"/>
          <w:lang w:val="el-GR"/>
        </w:rPr>
        <w:t>(όπως έχει διαμορφωθεί και θα παρασχεθεί από την ΚΤΚ) για τη διενέργεια των</w:t>
      </w:r>
      <w:r w:rsidRPr="00F75706">
        <w:rPr>
          <w:rFonts w:cs="Arial"/>
          <w:bCs/>
          <w:i w:val="0"/>
          <w:iCs/>
          <w:szCs w:val="22"/>
          <w:lang w:val="el-GR"/>
        </w:rPr>
        <w:t xml:space="preserve"> πρόσθετων προγραμμάτων επιτόπιου ελέγχου, </w:t>
      </w:r>
      <w:r w:rsidRPr="00F75706">
        <w:rPr>
          <w:rFonts w:cs="Arial"/>
          <w:bCs/>
          <w:i w:val="0"/>
          <w:iCs/>
          <w:szCs w:val="22"/>
          <w:lang w:val="el-GR"/>
        </w:rPr>
        <w:lastRenderedPageBreak/>
        <w:t xml:space="preserve">όπως αυτά θα καθοριστούν από την ΚΤΚ ανά </w:t>
      </w:r>
      <w:r w:rsidR="001F2AEC">
        <w:rPr>
          <w:rFonts w:cs="Arial"/>
          <w:bCs/>
          <w:i w:val="0"/>
          <w:iCs/>
          <w:szCs w:val="22"/>
          <w:lang w:val="el-GR"/>
        </w:rPr>
        <w:t>Ε</w:t>
      </w:r>
      <w:r w:rsidRPr="00F75706">
        <w:rPr>
          <w:rFonts w:cs="Arial"/>
          <w:bCs/>
          <w:i w:val="0"/>
          <w:iCs/>
          <w:szCs w:val="22"/>
          <w:lang w:val="el-GR"/>
        </w:rPr>
        <w:t xml:space="preserve">ποπτευόμενο </w:t>
      </w:r>
      <w:r w:rsidR="001F2AEC">
        <w:rPr>
          <w:rFonts w:cs="Arial"/>
          <w:bCs/>
          <w:i w:val="0"/>
          <w:iCs/>
          <w:szCs w:val="22"/>
          <w:lang w:val="el-GR"/>
        </w:rPr>
        <w:t>Ί</w:t>
      </w:r>
      <w:r w:rsidRPr="00F75706">
        <w:rPr>
          <w:rFonts w:cs="Arial"/>
          <w:bCs/>
          <w:i w:val="0"/>
          <w:iCs/>
          <w:szCs w:val="22"/>
          <w:lang w:val="el-GR"/>
        </w:rPr>
        <w:t xml:space="preserve">δρυμα, σύμφωνα με τους στόχους που καθορίζονται στο Μέρος 2.1. Νοείται ότι, αναλόγως του προγράμματος, απαιτείται, μεταξύ άλλων, να λαμβάνονται από το </w:t>
      </w:r>
      <w:r w:rsidR="001F2AEC">
        <w:rPr>
          <w:rFonts w:cs="Arial"/>
          <w:bCs/>
          <w:i w:val="0"/>
          <w:iCs/>
          <w:szCs w:val="22"/>
          <w:lang w:val="el-GR"/>
        </w:rPr>
        <w:t>Ε</w:t>
      </w:r>
      <w:r w:rsidRPr="00F75706">
        <w:rPr>
          <w:rFonts w:cs="Arial"/>
          <w:bCs/>
          <w:i w:val="0"/>
          <w:iCs/>
          <w:szCs w:val="22"/>
          <w:lang w:val="el-GR"/>
        </w:rPr>
        <w:t xml:space="preserve">ποπτευόμενο </w:t>
      </w:r>
      <w:r w:rsidR="001F2AEC">
        <w:rPr>
          <w:rFonts w:cs="Arial"/>
          <w:bCs/>
          <w:i w:val="0"/>
          <w:iCs/>
          <w:szCs w:val="22"/>
          <w:lang w:val="el-GR"/>
        </w:rPr>
        <w:t>Ί</w:t>
      </w:r>
      <w:r w:rsidRPr="00F75706">
        <w:rPr>
          <w:rFonts w:cs="Arial"/>
          <w:bCs/>
          <w:i w:val="0"/>
          <w:iCs/>
          <w:szCs w:val="22"/>
          <w:lang w:val="el-GR"/>
        </w:rPr>
        <w:t xml:space="preserve">δρυμα και να εξετάζονται τα απαιτούμενα έγγραφα (π.χ. εγχειρίδια πολιτικών και διαδικασιών, συγκεκριμένο δείγμα πελατών/συναλλαγών κτλ.) και να πραγματοποιούνται συνεντεύξεις με το αρμόδιο προσωπικό του </w:t>
      </w:r>
      <w:r w:rsidR="001F2AEC">
        <w:rPr>
          <w:rFonts w:cs="Arial"/>
          <w:bCs/>
          <w:i w:val="0"/>
          <w:iCs/>
          <w:szCs w:val="22"/>
          <w:lang w:val="el-GR"/>
        </w:rPr>
        <w:t>Ι</w:t>
      </w:r>
      <w:r w:rsidRPr="00F75706">
        <w:rPr>
          <w:rFonts w:cs="Arial"/>
          <w:bCs/>
          <w:i w:val="0"/>
          <w:iCs/>
          <w:szCs w:val="22"/>
          <w:lang w:val="el-GR"/>
        </w:rPr>
        <w:t>δρύματος.</w:t>
      </w:r>
    </w:p>
    <w:p w14:paraId="5FB54ED1" w14:textId="77777777" w:rsidR="00F75706" w:rsidRPr="00F65FB0" w:rsidRDefault="00F75706" w:rsidP="006674C0">
      <w:pPr>
        <w:numPr>
          <w:ilvl w:val="0"/>
          <w:numId w:val="83"/>
        </w:numPr>
        <w:ind w:left="360"/>
        <w:rPr>
          <w:rFonts w:cs="Arial"/>
          <w:bCs/>
          <w:szCs w:val="22"/>
          <w:lang w:val="el-GR"/>
        </w:rPr>
      </w:pPr>
      <w:r w:rsidRPr="00F75706">
        <w:rPr>
          <w:rFonts w:cs="Arial"/>
          <w:bCs/>
          <w:i w:val="0"/>
          <w:szCs w:val="22"/>
          <w:lang w:val="el-GR"/>
        </w:rPr>
        <w:t xml:space="preserve">Η κατάρτιση και ανάλυση των ευρημάτων για τα άλλα πρόσθετα προγράμματα επιτόπιων ελέγχων σε ειδικό φύλλο εργασίας σε </w:t>
      </w:r>
      <w:proofErr w:type="spellStart"/>
      <w:r w:rsidRPr="00F75706">
        <w:rPr>
          <w:rFonts w:cs="Arial"/>
          <w:bCs/>
          <w:i w:val="0"/>
          <w:szCs w:val="22"/>
          <w:lang w:val="en-GB"/>
        </w:rPr>
        <w:t>Exce</w:t>
      </w:r>
      <w:proofErr w:type="spellEnd"/>
      <w:r w:rsidRPr="00F75706">
        <w:rPr>
          <w:rFonts w:cs="Arial"/>
          <w:bCs/>
          <w:i w:val="0"/>
          <w:szCs w:val="22"/>
          <w:lang w:val="el-GR"/>
        </w:rPr>
        <w:t>l, το οποίο επίσης θα δοθεί από την ΚΤΚ για τον σκοπό αυτό.</w:t>
      </w:r>
    </w:p>
    <w:p w14:paraId="3B3C972F" w14:textId="0D47CBF8" w:rsidR="00F65FB0" w:rsidRPr="00F65FB0" w:rsidRDefault="00F65FB0" w:rsidP="00F65FB0">
      <w:pPr>
        <w:ind w:left="360"/>
        <w:rPr>
          <w:rFonts w:cs="Arial"/>
          <w:bCs/>
          <w:szCs w:val="22"/>
          <w:lang w:val="el-GR"/>
        </w:rPr>
      </w:pPr>
      <w:r>
        <w:rPr>
          <w:rFonts w:cs="Arial"/>
          <w:bCs/>
          <w:i w:val="0"/>
          <w:szCs w:val="22"/>
          <w:lang w:val="el-GR"/>
        </w:rPr>
        <w:t xml:space="preserve">Σημείωση: Ο ίδιος Ανάδοχος θα καλείται να </w:t>
      </w:r>
      <w:r w:rsidR="001F2AEC">
        <w:rPr>
          <w:rFonts w:cs="Arial"/>
          <w:bCs/>
          <w:i w:val="0"/>
          <w:szCs w:val="22"/>
          <w:lang w:val="el-GR"/>
        </w:rPr>
        <w:t xml:space="preserve">παράσχει υπηρεσίες υποστήριξης για τη </w:t>
      </w:r>
      <w:r>
        <w:rPr>
          <w:rFonts w:cs="Arial"/>
          <w:bCs/>
          <w:i w:val="0"/>
          <w:szCs w:val="22"/>
          <w:lang w:val="el-GR"/>
        </w:rPr>
        <w:t>διεν</w:t>
      </w:r>
      <w:r w:rsidR="001F2AEC">
        <w:rPr>
          <w:rFonts w:cs="Arial"/>
          <w:bCs/>
          <w:i w:val="0"/>
          <w:szCs w:val="22"/>
          <w:lang w:val="el-GR"/>
        </w:rPr>
        <w:t>έργεια,</w:t>
      </w:r>
      <w:r>
        <w:rPr>
          <w:rFonts w:cs="Arial"/>
          <w:bCs/>
          <w:i w:val="0"/>
          <w:szCs w:val="22"/>
          <w:lang w:val="el-GR"/>
        </w:rPr>
        <w:t xml:space="preserve"> σε </w:t>
      </w:r>
      <w:r w:rsidR="00526454">
        <w:rPr>
          <w:rFonts w:cs="Arial"/>
          <w:bCs/>
          <w:i w:val="0"/>
          <w:szCs w:val="22"/>
          <w:lang w:val="el-GR"/>
        </w:rPr>
        <w:t xml:space="preserve">συγκεκριμένο </w:t>
      </w:r>
      <w:r w:rsidR="001F2AEC">
        <w:rPr>
          <w:rFonts w:cs="Arial"/>
          <w:bCs/>
          <w:i w:val="0"/>
          <w:szCs w:val="22"/>
          <w:lang w:val="el-GR"/>
        </w:rPr>
        <w:t xml:space="preserve">Εποπτευόμενο </w:t>
      </w:r>
      <w:r>
        <w:rPr>
          <w:rFonts w:cs="Arial"/>
          <w:bCs/>
          <w:i w:val="0"/>
          <w:szCs w:val="22"/>
          <w:lang w:val="el-GR"/>
        </w:rPr>
        <w:t>Ίδρυμα</w:t>
      </w:r>
      <w:r w:rsidR="001F2AEC">
        <w:rPr>
          <w:rFonts w:cs="Arial"/>
          <w:bCs/>
          <w:i w:val="0"/>
          <w:szCs w:val="22"/>
          <w:lang w:val="el-GR"/>
        </w:rPr>
        <w:t>,</w:t>
      </w:r>
      <w:r>
        <w:rPr>
          <w:rFonts w:cs="Arial"/>
          <w:bCs/>
          <w:i w:val="0"/>
          <w:szCs w:val="22"/>
          <w:lang w:val="el-GR"/>
        </w:rPr>
        <w:t xml:space="preserve"> το</w:t>
      </w:r>
      <w:r w:rsidR="001F2AEC">
        <w:rPr>
          <w:rFonts w:cs="Arial"/>
          <w:bCs/>
          <w:i w:val="0"/>
          <w:szCs w:val="22"/>
          <w:lang w:val="el-GR"/>
        </w:rPr>
        <w:t>υ</w:t>
      </w:r>
      <w:r>
        <w:rPr>
          <w:rFonts w:cs="Arial"/>
          <w:bCs/>
          <w:i w:val="0"/>
          <w:szCs w:val="22"/>
          <w:lang w:val="el-GR"/>
        </w:rPr>
        <w:t xml:space="preserve"> Πρ</w:t>
      </w:r>
      <w:r w:rsidR="001F2AEC">
        <w:rPr>
          <w:rFonts w:cs="Arial"/>
          <w:bCs/>
          <w:i w:val="0"/>
          <w:szCs w:val="22"/>
          <w:lang w:val="el-GR"/>
        </w:rPr>
        <w:t>ογράμματος</w:t>
      </w:r>
      <w:r>
        <w:rPr>
          <w:rFonts w:cs="Arial"/>
          <w:bCs/>
          <w:i w:val="0"/>
          <w:szCs w:val="22"/>
          <w:lang w:val="el-GR"/>
        </w:rPr>
        <w:t xml:space="preserve"> Ελέγχου </w:t>
      </w:r>
      <w:r>
        <w:rPr>
          <w:rFonts w:cs="Arial"/>
          <w:bCs/>
          <w:i w:val="0"/>
          <w:szCs w:val="22"/>
        </w:rPr>
        <w:t>KYC</w:t>
      </w:r>
      <w:r w:rsidRPr="00F65FB0">
        <w:rPr>
          <w:rFonts w:cs="Arial"/>
          <w:bCs/>
          <w:i w:val="0"/>
          <w:szCs w:val="22"/>
          <w:lang w:val="el-GR"/>
        </w:rPr>
        <w:t>/</w:t>
      </w:r>
      <w:r>
        <w:rPr>
          <w:rFonts w:cs="Arial"/>
          <w:bCs/>
          <w:i w:val="0"/>
          <w:szCs w:val="22"/>
        </w:rPr>
        <w:t>CDD</w:t>
      </w:r>
      <w:r w:rsidRPr="00F65FB0">
        <w:rPr>
          <w:rFonts w:cs="Arial"/>
          <w:bCs/>
          <w:i w:val="0"/>
          <w:szCs w:val="22"/>
          <w:lang w:val="el-GR"/>
        </w:rPr>
        <w:t xml:space="preserve"> </w:t>
      </w:r>
      <w:r>
        <w:rPr>
          <w:rFonts w:cs="Arial"/>
          <w:bCs/>
          <w:i w:val="0"/>
          <w:szCs w:val="22"/>
          <w:lang w:val="el-GR"/>
        </w:rPr>
        <w:t>και τ</w:t>
      </w:r>
      <w:r w:rsidR="001F2AEC">
        <w:rPr>
          <w:rFonts w:cs="Arial"/>
          <w:bCs/>
          <w:i w:val="0"/>
          <w:szCs w:val="22"/>
          <w:lang w:val="el-GR"/>
        </w:rPr>
        <w:t>ων</w:t>
      </w:r>
      <w:r>
        <w:rPr>
          <w:rFonts w:cs="Arial"/>
          <w:bCs/>
          <w:i w:val="0"/>
          <w:szCs w:val="22"/>
          <w:lang w:val="el-GR"/>
        </w:rPr>
        <w:t xml:space="preserve"> Πρόσθετ</w:t>
      </w:r>
      <w:r w:rsidR="001F2AEC">
        <w:rPr>
          <w:rFonts w:cs="Arial"/>
          <w:bCs/>
          <w:i w:val="0"/>
          <w:szCs w:val="22"/>
          <w:lang w:val="el-GR"/>
        </w:rPr>
        <w:t>ων</w:t>
      </w:r>
      <w:r>
        <w:rPr>
          <w:rFonts w:cs="Arial"/>
          <w:bCs/>
          <w:i w:val="0"/>
          <w:szCs w:val="22"/>
          <w:lang w:val="el-GR"/>
        </w:rPr>
        <w:t xml:space="preserve"> Προγρ</w:t>
      </w:r>
      <w:r w:rsidR="001F2AEC">
        <w:rPr>
          <w:rFonts w:cs="Arial"/>
          <w:bCs/>
          <w:i w:val="0"/>
          <w:szCs w:val="22"/>
          <w:lang w:val="el-GR"/>
        </w:rPr>
        <w:t>α</w:t>
      </w:r>
      <w:r>
        <w:rPr>
          <w:rFonts w:cs="Arial"/>
          <w:bCs/>
          <w:i w:val="0"/>
          <w:szCs w:val="22"/>
          <w:lang w:val="el-GR"/>
        </w:rPr>
        <w:t>μμ</w:t>
      </w:r>
      <w:r w:rsidR="001F2AEC">
        <w:rPr>
          <w:rFonts w:cs="Arial"/>
          <w:bCs/>
          <w:i w:val="0"/>
          <w:szCs w:val="22"/>
          <w:lang w:val="el-GR"/>
        </w:rPr>
        <w:t>ά</w:t>
      </w:r>
      <w:r>
        <w:rPr>
          <w:rFonts w:cs="Arial"/>
          <w:bCs/>
          <w:i w:val="0"/>
          <w:szCs w:val="22"/>
          <w:lang w:val="el-GR"/>
        </w:rPr>
        <w:t>τ</w:t>
      </w:r>
      <w:r w:rsidR="001F2AEC">
        <w:rPr>
          <w:rFonts w:cs="Arial"/>
          <w:bCs/>
          <w:i w:val="0"/>
          <w:szCs w:val="22"/>
          <w:lang w:val="el-GR"/>
        </w:rPr>
        <w:t>ων</w:t>
      </w:r>
      <w:r>
        <w:rPr>
          <w:rFonts w:cs="Arial"/>
          <w:bCs/>
          <w:i w:val="0"/>
          <w:szCs w:val="22"/>
          <w:lang w:val="el-GR"/>
        </w:rPr>
        <w:t xml:space="preserve"> Ελέγχου που θα ορίσει η Αναθέτουσα Αρχή για το συγκεκριμένο Ίδρυμα, τα οποία ενδέχεται να είναι κάποια ή όλα από τα αναφερόμενα στην πιο πάνω παράγραφο 2.1. Οι Προσφέροντες οφείλουν να δώσουν τιμή για όλες τις υπηρεσίες που περιγράφονται στον πίνακα του Εντύπου Οικονομικής Προσφοράς. </w:t>
      </w:r>
    </w:p>
    <w:p w14:paraId="499D9625" w14:textId="5F95EA11" w:rsidR="00F75706" w:rsidRPr="00F75706" w:rsidRDefault="00F75706" w:rsidP="00F75706">
      <w:pPr>
        <w:rPr>
          <w:rFonts w:cs="Arial"/>
          <w:bCs/>
          <w:szCs w:val="22"/>
          <w:lang w:val="el-GR"/>
        </w:rPr>
      </w:pPr>
      <w:r w:rsidRPr="00F75706">
        <w:rPr>
          <w:rFonts w:cs="Arial"/>
          <w:b/>
          <w:i w:val="0"/>
          <w:szCs w:val="22"/>
          <w:lang w:val="el-GR"/>
        </w:rPr>
        <w:t xml:space="preserve">Γ. </w:t>
      </w:r>
      <w:r w:rsidR="0068103B">
        <w:rPr>
          <w:rFonts w:cs="Arial"/>
          <w:b/>
          <w:i w:val="0"/>
          <w:szCs w:val="22"/>
          <w:lang w:val="el-GR"/>
        </w:rPr>
        <w:t>Η ε</w:t>
      </w:r>
      <w:r w:rsidRPr="00F75706">
        <w:rPr>
          <w:rFonts w:cs="Arial"/>
          <w:b/>
          <w:i w:val="0"/>
          <w:szCs w:val="22"/>
          <w:lang w:val="el-GR"/>
        </w:rPr>
        <w:t>τοιμασία Τελικής Έκθεσης</w:t>
      </w:r>
      <w:r w:rsidRPr="00F75706">
        <w:rPr>
          <w:rFonts w:cs="Arial"/>
          <w:bCs/>
          <w:i w:val="0"/>
          <w:szCs w:val="22"/>
          <w:lang w:val="el-GR"/>
        </w:rPr>
        <w:t>, για τα πιο πάνω προγράμματα</w:t>
      </w:r>
      <w:r w:rsidR="00C257C0">
        <w:rPr>
          <w:rFonts w:cs="Arial"/>
          <w:bCs/>
          <w:i w:val="0"/>
          <w:szCs w:val="22"/>
          <w:lang w:val="el-GR"/>
        </w:rPr>
        <w:t xml:space="preserve"> (Α και Β)</w:t>
      </w:r>
      <w:r w:rsidRPr="00F75706">
        <w:rPr>
          <w:rFonts w:cs="Arial"/>
          <w:bCs/>
          <w:i w:val="0"/>
          <w:szCs w:val="22"/>
          <w:lang w:val="el-GR"/>
        </w:rPr>
        <w:t>, η οποία:</w:t>
      </w:r>
    </w:p>
    <w:p w14:paraId="3B59A607" w14:textId="783C7C5B" w:rsidR="00F75706" w:rsidRPr="005E41B6" w:rsidRDefault="00526454" w:rsidP="005E41B6">
      <w:pPr>
        <w:numPr>
          <w:ilvl w:val="0"/>
          <w:numId w:val="104"/>
        </w:numPr>
        <w:ind w:left="709"/>
        <w:rPr>
          <w:rFonts w:cs="Arial"/>
          <w:bCs/>
          <w:i w:val="0"/>
          <w:szCs w:val="22"/>
          <w:lang w:val="el-GR"/>
        </w:rPr>
      </w:pPr>
      <w:r>
        <w:rPr>
          <w:rFonts w:cs="Arial"/>
          <w:bCs/>
          <w:i w:val="0"/>
          <w:szCs w:val="22"/>
          <w:lang w:val="el-GR"/>
        </w:rPr>
        <w:t xml:space="preserve">Εφόσον το ζητήσει η ΚΤΚ, </w:t>
      </w:r>
      <w:r w:rsidR="0068103B">
        <w:rPr>
          <w:rFonts w:cs="Arial"/>
          <w:bCs/>
          <w:i w:val="0"/>
          <w:szCs w:val="22"/>
          <w:lang w:val="el-GR"/>
        </w:rPr>
        <w:t>θ</w:t>
      </w:r>
      <w:r w:rsidR="00F75706" w:rsidRPr="00F75706">
        <w:rPr>
          <w:rFonts w:cs="Arial"/>
          <w:bCs/>
          <w:i w:val="0"/>
          <w:szCs w:val="22"/>
          <w:lang w:val="el-GR"/>
        </w:rPr>
        <w:t xml:space="preserve">α περιλαμβάνει </w:t>
      </w:r>
      <w:r w:rsidR="00732469">
        <w:rPr>
          <w:rFonts w:cs="Arial"/>
          <w:bCs/>
          <w:i w:val="0"/>
          <w:szCs w:val="22"/>
          <w:lang w:val="el-GR"/>
        </w:rPr>
        <w:t xml:space="preserve">συνοδευτική </w:t>
      </w:r>
      <w:r w:rsidR="005E41B6" w:rsidRPr="000633EE">
        <w:rPr>
          <w:rFonts w:cs="Arial"/>
          <w:bCs/>
          <w:i w:val="0"/>
          <w:szCs w:val="22"/>
          <w:lang w:val="el-GR"/>
        </w:rPr>
        <w:t xml:space="preserve">επιστολή </w:t>
      </w:r>
      <w:r w:rsidR="00B77A83" w:rsidRPr="000633EE">
        <w:rPr>
          <w:rFonts w:cs="Arial"/>
          <w:bCs/>
          <w:i w:val="0"/>
          <w:szCs w:val="22"/>
          <w:lang w:val="el-GR"/>
        </w:rPr>
        <w:t xml:space="preserve">σε λογότυπο του Αναδόχου </w:t>
      </w:r>
      <w:r w:rsidR="005E41B6" w:rsidRPr="000633EE">
        <w:rPr>
          <w:rFonts w:cs="Arial"/>
          <w:bCs/>
          <w:i w:val="0"/>
          <w:szCs w:val="22"/>
          <w:lang w:val="el-GR"/>
        </w:rPr>
        <w:t xml:space="preserve">προς την ΚΤΚ </w:t>
      </w:r>
      <w:r w:rsidR="00F75706" w:rsidRPr="000633EE">
        <w:rPr>
          <w:rFonts w:cs="Arial"/>
          <w:bCs/>
          <w:i w:val="0"/>
          <w:szCs w:val="22"/>
          <w:lang w:val="el-GR"/>
        </w:rPr>
        <w:t xml:space="preserve">υπογεγραμμένη </w:t>
      </w:r>
      <w:r w:rsidR="005E41B6" w:rsidRPr="000633EE">
        <w:rPr>
          <w:rFonts w:cs="Arial"/>
          <w:bCs/>
          <w:i w:val="0"/>
          <w:szCs w:val="22"/>
          <w:lang w:val="el-GR"/>
        </w:rPr>
        <w:t xml:space="preserve">από τον Γενικό Συντονιστή που </w:t>
      </w:r>
      <w:r w:rsidR="0068103B" w:rsidRPr="000633EE">
        <w:rPr>
          <w:rFonts w:cs="Arial"/>
          <w:bCs/>
          <w:i w:val="0"/>
          <w:szCs w:val="22"/>
          <w:lang w:val="el-GR"/>
        </w:rPr>
        <w:t>θ</w:t>
      </w:r>
      <w:r w:rsidR="00F75706" w:rsidRPr="000633EE">
        <w:rPr>
          <w:rFonts w:cs="Arial"/>
          <w:bCs/>
          <w:i w:val="0"/>
          <w:szCs w:val="22"/>
          <w:lang w:val="el-GR"/>
        </w:rPr>
        <w:t>α καταγράφει</w:t>
      </w:r>
      <w:r w:rsidR="00B77A83" w:rsidRPr="000633EE">
        <w:rPr>
          <w:rFonts w:cs="Arial"/>
          <w:bCs/>
          <w:i w:val="0"/>
          <w:szCs w:val="22"/>
          <w:lang w:val="el-GR"/>
        </w:rPr>
        <w:t>, μεταξύ άλλων,</w:t>
      </w:r>
      <w:r w:rsidR="00F75706" w:rsidRPr="000633EE">
        <w:rPr>
          <w:rFonts w:cs="Arial"/>
          <w:bCs/>
          <w:i w:val="0"/>
          <w:szCs w:val="22"/>
          <w:lang w:val="el-GR"/>
        </w:rPr>
        <w:t xml:space="preserve"> ότι ο Ανάδοχος λειτούργησε υπό τις οδηγίες της ΚΤΚ κατά τη διενέργεια του επιτόπιου ελέγχου και εφάρμοσε επαρκείς διαδικασίες ποιότητας. </w:t>
      </w:r>
      <w:r w:rsidR="005E41B6" w:rsidRPr="000633EE">
        <w:rPr>
          <w:rFonts w:cs="Arial"/>
          <w:bCs/>
          <w:i w:val="0"/>
          <w:szCs w:val="22"/>
          <w:lang w:val="el-GR"/>
        </w:rPr>
        <w:t>Η εν λόγω επιστολή θα συνταχθεί σύμφωνα με υπόδειγμα που θα ορίσει η ΚΤΚ κατόπιν διαβούλευσης με τους Αναδόχους</w:t>
      </w:r>
      <w:r w:rsidR="00152480">
        <w:rPr>
          <w:rFonts w:cs="Arial"/>
          <w:bCs/>
          <w:i w:val="0"/>
          <w:szCs w:val="22"/>
          <w:lang w:val="el-GR"/>
        </w:rPr>
        <w:t>.</w:t>
      </w:r>
    </w:p>
    <w:p w14:paraId="79431B94" w14:textId="0E8BAF47" w:rsidR="00F75706" w:rsidRPr="00F75706" w:rsidRDefault="0068103B" w:rsidP="006674C0">
      <w:pPr>
        <w:numPr>
          <w:ilvl w:val="0"/>
          <w:numId w:val="104"/>
        </w:numPr>
        <w:ind w:left="709"/>
        <w:rPr>
          <w:rFonts w:cs="Arial"/>
          <w:bCs/>
          <w:i w:val="0"/>
          <w:szCs w:val="22"/>
          <w:lang w:val="el-GR"/>
        </w:rPr>
      </w:pPr>
      <w:r>
        <w:rPr>
          <w:rFonts w:cs="Arial"/>
          <w:bCs/>
          <w:i w:val="0"/>
          <w:szCs w:val="22"/>
          <w:lang w:val="el-GR"/>
        </w:rPr>
        <w:t>θ</w:t>
      </w:r>
      <w:r w:rsidR="00F75706" w:rsidRPr="00F75706">
        <w:rPr>
          <w:rFonts w:cs="Arial"/>
          <w:bCs/>
          <w:i w:val="0"/>
          <w:szCs w:val="22"/>
          <w:lang w:val="el-GR"/>
        </w:rPr>
        <w:t>α καταγράφει τα ευρήματα του ελέγχου κάθε φακέλου/προγράμματος, με σαφή αναφορά/παραπομπή στην παραβίαση/αδυναμία πλήρους συμμόρφωσης με συγκεκριμένες πρόνοιες της Οδηγίας της ΚΤΚ και του Νόμου.</w:t>
      </w:r>
    </w:p>
    <w:p w14:paraId="1E85F015" w14:textId="1FCFF5F6" w:rsidR="00F75706" w:rsidRPr="00F75706" w:rsidRDefault="0068103B" w:rsidP="006674C0">
      <w:pPr>
        <w:numPr>
          <w:ilvl w:val="0"/>
          <w:numId w:val="104"/>
        </w:numPr>
        <w:ind w:left="709"/>
        <w:rPr>
          <w:rFonts w:cs="Arial"/>
          <w:bCs/>
          <w:i w:val="0"/>
          <w:szCs w:val="22"/>
          <w:lang w:val="el-GR"/>
        </w:rPr>
      </w:pPr>
      <w:r>
        <w:rPr>
          <w:rFonts w:cs="Arial"/>
          <w:bCs/>
          <w:i w:val="0"/>
          <w:szCs w:val="22"/>
          <w:lang w:val="el-GR"/>
        </w:rPr>
        <w:t>θ</w:t>
      </w:r>
      <w:r w:rsidR="00F75706" w:rsidRPr="00F75706">
        <w:rPr>
          <w:rFonts w:cs="Arial"/>
          <w:bCs/>
          <w:i w:val="0"/>
          <w:szCs w:val="22"/>
          <w:lang w:val="el-GR"/>
        </w:rPr>
        <w:t>α καταλήγει στην εξαγωγή γενικών συμπερασμάτων και ευρημάτων, πάντοτε σε σχέση με το μέγεθος του δείγματος/προγράμματος.</w:t>
      </w:r>
    </w:p>
    <w:p w14:paraId="13581E16" w14:textId="27253125" w:rsidR="00F75706" w:rsidRPr="00F75706" w:rsidRDefault="003F4251" w:rsidP="00F75706">
      <w:pPr>
        <w:rPr>
          <w:rFonts w:cs="Arial"/>
          <w:bCs/>
          <w:i w:val="0"/>
          <w:szCs w:val="22"/>
          <w:lang w:val="el-GR"/>
        </w:rPr>
      </w:pPr>
      <w:r>
        <w:rPr>
          <w:rFonts w:cs="Arial"/>
          <w:bCs/>
          <w:i w:val="0"/>
          <w:szCs w:val="22"/>
          <w:lang w:val="el-GR"/>
        </w:rPr>
        <w:t>Η</w:t>
      </w:r>
      <w:r w:rsidR="00F75706" w:rsidRPr="00F75706">
        <w:rPr>
          <w:rFonts w:cs="Arial"/>
          <w:bCs/>
          <w:i w:val="0"/>
          <w:szCs w:val="22"/>
          <w:lang w:val="el-GR"/>
        </w:rPr>
        <w:t xml:space="preserve"> Έκθεση αυτή θα μπορεί να χρησιμοποιηθεί από την ΚΤΚ, είτε στο σύνολό της είτε ως επιμέρους αποσπάσματα, </w:t>
      </w:r>
      <w:r w:rsidR="00F65FB0">
        <w:rPr>
          <w:rFonts w:cs="Arial"/>
          <w:bCs/>
          <w:i w:val="0"/>
          <w:szCs w:val="22"/>
          <w:lang w:val="el-GR"/>
        </w:rPr>
        <w:t xml:space="preserve">περιλαμβανομένης της διαβίβασης της στο Εποπτευόμενο Ίδρυμα, σε άλλες εποπτικές αρχές ή άλλα τρίτα πρόσωπα, </w:t>
      </w:r>
      <w:r w:rsidR="00F75706" w:rsidRPr="00F75706">
        <w:rPr>
          <w:rFonts w:cs="Arial"/>
          <w:bCs/>
          <w:i w:val="0"/>
          <w:szCs w:val="22"/>
          <w:lang w:val="el-GR"/>
        </w:rPr>
        <w:t xml:space="preserve">όπως κριθεί απαραίτητο, μέσα στα πλαίσια της νομοθεσίας. </w:t>
      </w:r>
    </w:p>
    <w:p w14:paraId="3686FE45" w14:textId="58DB14CC" w:rsidR="00F75706" w:rsidRPr="00F75706" w:rsidRDefault="003F4251" w:rsidP="00F75706">
      <w:pPr>
        <w:spacing w:before="0"/>
        <w:rPr>
          <w:rFonts w:cs="Arial"/>
          <w:b/>
          <w:bCs/>
          <w:szCs w:val="22"/>
          <w:lang w:val="el-GR"/>
        </w:rPr>
      </w:pPr>
      <w:r w:rsidRPr="00F75706">
        <w:rPr>
          <w:rFonts w:cs="Arial"/>
          <w:bCs/>
          <w:i w:val="0"/>
          <w:szCs w:val="22"/>
          <w:lang w:val="el-GR"/>
        </w:rPr>
        <w:t xml:space="preserve">Να σημειωθεί ότι </w:t>
      </w:r>
      <w:r w:rsidR="00580C52">
        <w:rPr>
          <w:rFonts w:cs="Arial"/>
          <w:bCs/>
          <w:i w:val="0"/>
          <w:szCs w:val="22"/>
          <w:lang w:val="el-GR"/>
        </w:rPr>
        <w:t xml:space="preserve">η αξιολόγηση και </w:t>
      </w:r>
      <w:r>
        <w:rPr>
          <w:rFonts w:cs="Arial"/>
          <w:bCs/>
          <w:i w:val="0"/>
          <w:szCs w:val="22"/>
          <w:lang w:val="el-GR"/>
        </w:rPr>
        <w:t xml:space="preserve">οποιεσδήποτε αποφάσεις επί των ευρημάτων της Τελικής Έκθεσης </w:t>
      </w:r>
      <w:r w:rsidR="00580C52">
        <w:rPr>
          <w:rFonts w:cs="Arial"/>
          <w:bCs/>
          <w:i w:val="0"/>
          <w:szCs w:val="22"/>
          <w:lang w:val="el-GR"/>
        </w:rPr>
        <w:t>ανήκουν</w:t>
      </w:r>
      <w:r>
        <w:rPr>
          <w:rFonts w:cs="Arial"/>
          <w:bCs/>
          <w:i w:val="0"/>
          <w:szCs w:val="22"/>
          <w:lang w:val="el-GR"/>
        </w:rPr>
        <w:t xml:space="preserve"> </w:t>
      </w:r>
      <w:r w:rsidR="00580C52">
        <w:rPr>
          <w:rFonts w:cs="Arial"/>
          <w:bCs/>
          <w:i w:val="0"/>
          <w:szCs w:val="22"/>
          <w:lang w:val="el-GR"/>
        </w:rPr>
        <w:t>αποκλειστικά στην</w:t>
      </w:r>
      <w:r>
        <w:rPr>
          <w:rFonts w:cs="Arial"/>
          <w:bCs/>
          <w:i w:val="0"/>
          <w:szCs w:val="22"/>
          <w:lang w:val="el-GR"/>
        </w:rPr>
        <w:t xml:space="preserve"> ΚΤΚ και</w:t>
      </w:r>
      <w:r w:rsidR="0068103B">
        <w:rPr>
          <w:rFonts w:cs="Arial"/>
          <w:bCs/>
          <w:i w:val="0"/>
          <w:szCs w:val="22"/>
          <w:lang w:val="el-GR"/>
        </w:rPr>
        <w:t xml:space="preserve"> ότι οι υπηρεσίες των Αναδόχων, περιλαμβανομένων</w:t>
      </w:r>
      <w:r>
        <w:rPr>
          <w:rFonts w:cs="Arial"/>
          <w:bCs/>
          <w:i w:val="0"/>
          <w:szCs w:val="22"/>
          <w:lang w:val="el-GR"/>
        </w:rPr>
        <w:t xml:space="preserve"> </w:t>
      </w:r>
      <w:r w:rsidR="0068103B">
        <w:rPr>
          <w:rFonts w:cs="Arial"/>
          <w:bCs/>
          <w:i w:val="0"/>
          <w:szCs w:val="22"/>
          <w:lang w:val="el-GR"/>
        </w:rPr>
        <w:t xml:space="preserve">των Τελικών Εκθέσεων τις οποίες αυτοί θα υποβάλουν, </w:t>
      </w:r>
      <w:r>
        <w:rPr>
          <w:rFonts w:cs="Arial"/>
          <w:bCs/>
          <w:i w:val="0"/>
          <w:szCs w:val="22"/>
          <w:lang w:val="el-GR"/>
        </w:rPr>
        <w:t xml:space="preserve">δεν υποκαθιστούν </w:t>
      </w:r>
      <w:r w:rsidR="00580C52">
        <w:rPr>
          <w:rFonts w:cs="Arial"/>
          <w:bCs/>
          <w:i w:val="0"/>
          <w:szCs w:val="22"/>
          <w:lang w:val="el-GR"/>
        </w:rPr>
        <w:t xml:space="preserve">ούτε επηρεάζουν </w:t>
      </w:r>
      <w:r>
        <w:rPr>
          <w:rFonts w:cs="Arial"/>
          <w:bCs/>
          <w:i w:val="0"/>
          <w:szCs w:val="22"/>
          <w:lang w:val="el-GR"/>
        </w:rPr>
        <w:t xml:space="preserve">την άσκηση των αρμοδιοτήτων </w:t>
      </w:r>
      <w:r w:rsidR="0068103B">
        <w:rPr>
          <w:rFonts w:cs="Arial"/>
          <w:bCs/>
          <w:i w:val="0"/>
          <w:szCs w:val="22"/>
          <w:lang w:val="el-GR"/>
        </w:rPr>
        <w:t xml:space="preserve">και εξουσιών </w:t>
      </w:r>
      <w:r>
        <w:rPr>
          <w:rFonts w:cs="Arial"/>
          <w:bCs/>
          <w:i w:val="0"/>
          <w:szCs w:val="22"/>
          <w:lang w:val="el-GR"/>
        </w:rPr>
        <w:t xml:space="preserve">της ΚΤΚ δυνάμει του ισχύοντος νομοθετικού πλαισίου. </w:t>
      </w:r>
    </w:p>
    <w:p w14:paraId="73D57375" w14:textId="77777777" w:rsidR="00F75706" w:rsidRPr="00F75706" w:rsidRDefault="00F75706" w:rsidP="00F75706">
      <w:pPr>
        <w:keepNext/>
        <w:numPr>
          <w:ilvl w:val="0"/>
          <w:numId w:val="1"/>
        </w:numPr>
        <w:outlineLvl w:val="0"/>
        <w:rPr>
          <w:b/>
          <w:i w:val="0"/>
          <w:caps/>
          <w:sz w:val="24"/>
          <w:lang w:val="en-GB"/>
        </w:rPr>
      </w:pPr>
      <w:bookmarkStart w:id="528" w:name="_Toc506197995"/>
      <w:bookmarkStart w:id="529" w:name="_Toc531246318"/>
      <w:bookmarkStart w:id="530" w:name="_Toc233745263"/>
      <w:r w:rsidRPr="00F75706">
        <w:rPr>
          <w:b/>
          <w:i w:val="0"/>
          <w:caps/>
          <w:sz w:val="24"/>
          <w:lang w:val="en-GB"/>
        </w:rPr>
        <w:t>ΠΡΟΫΠΟΘΕΣΕΙΣ ΚΑΙ ΚΙΝΔΥΝΟΙ</w:t>
      </w:r>
      <w:bookmarkEnd w:id="528"/>
      <w:bookmarkEnd w:id="529"/>
      <w:bookmarkEnd w:id="530"/>
    </w:p>
    <w:p w14:paraId="5EBB39E7" w14:textId="77777777" w:rsidR="00F75706" w:rsidRPr="00F75706" w:rsidRDefault="00F75706" w:rsidP="00F75706">
      <w:pPr>
        <w:keepNext/>
        <w:numPr>
          <w:ilvl w:val="1"/>
          <w:numId w:val="1"/>
        </w:numPr>
        <w:spacing w:after="60"/>
        <w:outlineLvl w:val="1"/>
        <w:rPr>
          <w:b/>
          <w:sz w:val="24"/>
          <w:lang w:val="el-GR"/>
        </w:rPr>
      </w:pPr>
      <w:bookmarkStart w:id="531" w:name="_Toc506197996"/>
      <w:bookmarkStart w:id="532" w:name="_Toc531246319"/>
      <w:bookmarkStart w:id="533" w:name="_Toc233745264"/>
      <w:r w:rsidRPr="00F75706">
        <w:rPr>
          <w:b/>
          <w:sz w:val="24"/>
          <w:lang w:val="el-GR"/>
        </w:rPr>
        <w:t>Προϋποθέσεις για την υλοποίηση του Αντικειμένου της Σύμβασης</w:t>
      </w:r>
      <w:bookmarkEnd w:id="531"/>
      <w:bookmarkEnd w:id="532"/>
      <w:bookmarkEnd w:id="533"/>
    </w:p>
    <w:p w14:paraId="4FA92A0F" w14:textId="77777777" w:rsidR="00F75706" w:rsidRPr="00F75706" w:rsidRDefault="00F75706" w:rsidP="00F75706">
      <w:pPr>
        <w:rPr>
          <w:i w:val="0"/>
          <w:szCs w:val="22"/>
          <w:lang w:val="el-GR"/>
        </w:rPr>
      </w:pPr>
      <w:r w:rsidRPr="00F75706">
        <w:rPr>
          <w:i w:val="0"/>
          <w:szCs w:val="22"/>
          <w:lang w:val="el-GR"/>
        </w:rPr>
        <w:t>Για την αποτελεσματική υλοποίηση του Αντικειμένου της Σύμβασης απαιτείται η συνδρομή των ακόλουθων βασικών προϋποθέσεων για κάθε έργο:</w:t>
      </w:r>
    </w:p>
    <w:p w14:paraId="27BF64CE" w14:textId="588A6B77" w:rsidR="00F75706" w:rsidRPr="00F75706" w:rsidRDefault="00F75706" w:rsidP="006674C0">
      <w:pPr>
        <w:numPr>
          <w:ilvl w:val="0"/>
          <w:numId w:val="109"/>
        </w:numPr>
        <w:rPr>
          <w:i w:val="0"/>
          <w:iCs/>
          <w:szCs w:val="22"/>
          <w:lang w:val="el-GR"/>
        </w:rPr>
      </w:pPr>
      <w:r w:rsidRPr="00F75706">
        <w:rPr>
          <w:i w:val="0"/>
          <w:iCs/>
          <w:szCs w:val="22"/>
          <w:lang w:val="el-GR"/>
        </w:rPr>
        <w:t xml:space="preserve">Έγκαιρη και πλήρης πρόσβαση στα απαιτούμενα δεδομένα, έγγραφα και συστήματα του </w:t>
      </w:r>
      <w:r w:rsidR="003E34C8">
        <w:rPr>
          <w:i w:val="0"/>
          <w:iCs/>
          <w:szCs w:val="22"/>
          <w:lang w:val="el-GR"/>
        </w:rPr>
        <w:t>Ε</w:t>
      </w:r>
      <w:r w:rsidRPr="00F75706">
        <w:rPr>
          <w:i w:val="0"/>
          <w:iCs/>
          <w:szCs w:val="22"/>
          <w:lang w:val="el-GR"/>
        </w:rPr>
        <w:t xml:space="preserve">ποπτευόμενου </w:t>
      </w:r>
      <w:r w:rsidR="003E34C8">
        <w:rPr>
          <w:i w:val="0"/>
          <w:iCs/>
          <w:szCs w:val="22"/>
          <w:lang w:val="el-GR"/>
        </w:rPr>
        <w:t>Ι</w:t>
      </w:r>
      <w:r w:rsidRPr="00F75706">
        <w:rPr>
          <w:i w:val="0"/>
          <w:iCs/>
          <w:szCs w:val="22"/>
          <w:lang w:val="el-GR"/>
        </w:rPr>
        <w:t>δρύματος.</w:t>
      </w:r>
    </w:p>
    <w:p w14:paraId="748B0721" w14:textId="106B7CBA" w:rsidR="00F75706" w:rsidRPr="00F75706" w:rsidRDefault="00F75706" w:rsidP="006674C0">
      <w:pPr>
        <w:numPr>
          <w:ilvl w:val="0"/>
          <w:numId w:val="109"/>
        </w:numPr>
        <w:rPr>
          <w:i w:val="0"/>
          <w:iCs/>
          <w:szCs w:val="22"/>
          <w:lang w:val="el-GR"/>
        </w:rPr>
      </w:pPr>
      <w:r w:rsidRPr="00F75706">
        <w:rPr>
          <w:i w:val="0"/>
          <w:iCs/>
          <w:szCs w:val="22"/>
          <w:lang w:val="el-GR"/>
        </w:rPr>
        <w:t xml:space="preserve">Επαρκής συνεργασία και διαθεσιμότητα του αρμόδιου προσωπικού του </w:t>
      </w:r>
      <w:r w:rsidR="003E34C8">
        <w:rPr>
          <w:i w:val="0"/>
          <w:iCs/>
          <w:szCs w:val="22"/>
          <w:lang w:val="el-GR"/>
        </w:rPr>
        <w:t>Ε</w:t>
      </w:r>
      <w:r w:rsidRPr="00F75706">
        <w:rPr>
          <w:i w:val="0"/>
          <w:iCs/>
          <w:szCs w:val="22"/>
          <w:lang w:val="el-GR"/>
        </w:rPr>
        <w:t xml:space="preserve">ποπτευόμενου </w:t>
      </w:r>
      <w:r w:rsidR="003E34C8">
        <w:rPr>
          <w:i w:val="0"/>
          <w:iCs/>
          <w:szCs w:val="22"/>
          <w:lang w:val="el-GR"/>
        </w:rPr>
        <w:t>Ι</w:t>
      </w:r>
      <w:r w:rsidRPr="00F75706">
        <w:rPr>
          <w:i w:val="0"/>
          <w:iCs/>
          <w:szCs w:val="22"/>
          <w:lang w:val="el-GR"/>
        </w:rPr>
        <w:t>δρύματος για παροχή πληροφοριών και διευκρινίσεων.</w:t>
      </w:r>
    </w:p>
    <w:p w14:paraId="149D6418" w14:textId="1668A317" w:rsidR="00F75706" w:rsidRPr="00F75706" w:rsidRDefault="00F75706" w:rsidP="006674C0">
      <w:pPr>
        <w:numPr>
          <w:ilvl w:val="0"/>
          <w:numId w:val="109"/>
        </w:numPr>
        <w:rPr>
          <w:i w:val="0"/>
          <w:iCs/>
          <w:szCs w:val="22"/>
          <w:lang w:val="el-GR"/>
        </w:rPr>
      </w:pPr>
      <w:r w:rsidRPr="00F75706">
        <w:rPr>
          <w:i w:val="0"/>
          <w:iCs/>
          <w:szCs w:val="22"/>
          <w:lang w:val="el-GR"/>
        </w:rPr>
        <w:lastRenderedPageBreak/>
        <w:t xml:space="preserve">Έγκαιρη παροχή οδηγιών και κατευθύνσεων από την ΚΤΚ, μέσω του ορισμένου </w:t>
      </w:r>
      <w:r w:rsidR="00526454">
        <w:rPr>
          <w:i w:val="0"/>
          <w:iCs/>
          <w:szCs w:val="22"/>
          <w:lang w:val="el-GR"/>
        </w:rPr>
        <w:t>Υπεύθυνου Συντονιστή</w:t>
      </w:r>
      <w:r w:rsidRPr="00F75706">
        <w:rPr>
          <w:i w:val="0"/>
          <w:iCs/>
          <w:szCs w:val="22"/>
          <w:lang w:val="el-GR"/>
        </w:rPr>
        <w:t>.</w:t>
      </w:r>
    </w:p>
    <w:p w14:paraId="75159DCB" w14:textId="14E9779D" w:rsidR="00F75706" w:rsidRPr="00F75706" w:rsidRDefault="00F75706" w:rsidP="006674C0">
      <w:pPr>
        <w:numPr>
          <w:ilvl w:val="0"/>
          <w:numId w:val="109"/>
        </w:numPr>
        <w:rPr>
          <w:i w:val="0"/>
          <w:iCs/>
          <w:szCs w:val="22"/>
          <w:lang w:val="el-GR"/>
        </w:rPr>
      </w:pPr>
      <w:r w:rsidRPr="00F75706">
        <w:rPr>
          <w:i w:val="0"/>
          <w:iCs/>
          <w:szCs w:val="22"/>
          <w:lang w:val="el-GR"/>
        </w:rPr>
        <w:t xml:space="preserve">Τήρηση του συμφωνημένου χρονοδιαγράμματος διεξαγωγής των επιτόπιων ελέγχων και </w:t>
      </w:r>
      <w:r w:rsidR="003E34C8">
        <w:rPr>
          <w:i w:val="0"/>
          <w:iCs/>
          <w:szCs w:val="22"/>
          <w:lang w:val="el-GR"/>
        </w:rPr>
        <w:t xml:space="preserve">τήρηση του συμφωνημένου χρονοδιαγράμματος διεξαγωγής </w:t>
      </w:r>
      <w:r w:rsidRPr="00F75706">
        <w:rPr>
          <w:i w:val="0"/>
          <w:iCs/>
          <w:szCs w:val="22"/>
          <w:lang w:val="el-GR"/>
        </w:rPr>
        <w:t>των σχετικών δραστηριοτήτων από τον Ανάδοχο. Αυτό συνεπάγεται τη σύσταση ομάδας έργου, η οποία να είναι επαρκής σε μέγεθος και σε ποιότητα.</w:t>
      </w:r>
    </w:p>
    <w:p w14:paraId="595373F9" w14:textId="77777777" w:rsidR="00F75706" w:rsidRPr="00F75706" w:rsidRDefault="00F75706" w:rsidP="006674C0">
      <w:pPr>
        <w:numPr>
          <w:ilvl w:val="0"/>
          <w:numId w:val="109"/>
        </w:numPr>
        <w:rPr>
          <w:i w:val="0"/>
          <w:iCs/>
          <w:szCs w:val="22"/>
          <w:lang w:val="el-GR"/>
        </w:rPr>
      </w:pPr>
      <w:r w:rsidRPr="00F75706">
        <w:rPr>
          <w:i w:val="0"/>
          <w:iCs/>
          <w:lang w:val="el-GR"/>
        </w:rPr>
        <w:t>Οριστικοποίηση του δείγματος από την ΚΤΚ πριν την έναρξη του ελέγχου.</w:t>
      </w:r>
    </w:p>
    <w:p w14:paraId="719501C7" w14:textId="7E370DE1" w:rsidR="00F75706" w:rsidRPr="00F75706" w:rsidRDefault="00F75706" w:rsidP="006674C0">
      <w:pPr>
        <w:numPr>
          <w:ilvl w:val="0"/>
          <w:numId w:val="109"/>
        </w:numPr>
        <w:rPr>
          <w:i w:val="0"/>
          <w:iCs/>
          <w:szCs w:val="22"/>
          <w:lang w:val="el-GR"/>
        </w:rPr>
      </w:pPr>
      <w:r w:rsidRPr="00F75706">
        <w:rPr>
          <w:i w:val="0"/>
          <w:iCs/>
          <w:lang w:val="el-GR"/>
        </w:rPr>
        <w:t xml:space="preserve">Παράδοση από την ΚΤΚ </w:t>
      </w:r>
      <w:r w:rsidR="003E34C8">
        <w:rPr>
          <w:i w:val="0"/>
          <w:iCs/>
          <w:lang w:val="el-GR"/>
        </w:rPr>
        <w:t>στον Ανάδοχο</w:t>
      </w:r>
      <w:r w:rsidR="004056C8">
        <w:rPr>
          <w:i w:val="0"/>
          <w:iCs/>
          <w:lang w:val="el-GR"/>
        </w:rPr>
        <w:t xml:space="preserve"> </w:t>
      </w:r>
      <w:r w:rsidRPr="00F75706">
        <w:rPr>
          <w:i w:val="0"/>
          <w:iCs/>
          <w:lang w:val="el-GR"/>
        </w:rPr>
        <w:t>των ειδικών φύλλων εργασίας/ερωτηματολογίων και των σχετικών οδηγιών συμπλήρωσης.</w:t>
      </w:r>
    </w:p>
    <w:p w14:paraId="7C7225D4" w14:textId="77777777" w:rsidR="00F75706" w:rsidRPr="00F75706" w:rsidRDefault="00F75706" w:rsidP="00F75706">
      <w:pPr>
        <w:ind w:left="720"/>
        <w:rPr>
          <w:i w:val="0"/>
          <w:iCs/>
          <w:szCs w:val="22"/>
          <w:lang w:val="el-GR"/>
        </w:rPr>
      </w:pPr>
    </w:p>
    <w:p w14:paraId="42221DA4" w14:textId="77777777" w:rsidR="00F75706" w:rsidRPr="00F75706" w:rsidRDefault="00F75706" w:rsidP="00F75706">
      <w:pPr>
        <w:keepNext/>
        <w:numPr>
          <w:ilvl w:val="1"/>
          <w:numId w:val="1"/>
        </w:numPr>
        <w:spacing w:before="0" w:after="120"/>
        <w:outlineLvl w:val="1"/>
        <w:rPr>
          <w:b/>
          <w:sz w:val="24"/>
          <w:lang w:val="en-GB"/>
        </w:rPr>
      </w:pPr>
      <w:bookmarkStart w:id="534" w:name="_Toc506197997"/>
      <w:bookmarkStart w:id="535" w:name="_Toc531246320"/>
      <w:bookmarkStart w:id="536" w:name="_Toc233745265"/>
      <w:proofErr w:type="spellStart"/>
      <w:r w:rsidRPr="00F75706">
        <w:rPr>
          <w:b/>
          <w:sz w:val="24"/>
          <w:lang w:val="en-GB"/>
        </w:rPr>
        <w:t>Κίνδυνοι</w:t>
      </w:r>
      <w:bookmarkEnd w:id="534"/>
      <w:bookmarkEnd w:id="535"/>
      <w:bookmarkEnd w:id="536"/>
      <w:proofErr w:type="spellEnd"/>
    </w:p>
    <w:p w14:paraId="31D7FE83" w14:textId="77777777" w:rsidR="00F75706" w:rsidRPr="00F75706" w:rsidRDefault="00F75706" w:rsidP="00F75706">
      <w:pPr>
        <w:rPr>
          <w:i w:val="0"/>
          <w:iCs/>
          <w:lang w:val="el-GR"/>
        </w:rPr>
      </w:pPr>
      <w:r w:rsidRPr="00F75706">
        <w:rPr>
          <w:i w:val="0"/>
          <w:iCs/>
          <w:lang w:val="el-GR"/>
        </w:rPr>
        <w:t>Οι σοβαρότεροι κίνδυνοι που ενδέχεται να επηρεάσουν την ομαλή υλοποίηση του έργου περιλαμβάνουν, μεταξύ άλλων:</w:t>
      </w:r>
    </w:p>
    <w:p w14:paraId="464BAA93" w14:textId="4468802F" w:rsidR="00F75706" w:rsidRPr="00F75706" w:rsidRDefault="00F75706" w:rsidP="006674C0">
      <w:pPr>
        <w:numPr>
          <w:ilvl w:val="0"/>
          <w:numId w:val="108"/>
        </w:numPr>
        <w:rPr>
          <w:i w:val="0"/>
          <w:lang w:val="el-GR"/>
        </w:rPr>
      </w:pPr>
      <w:r w:rsidRPr="00F75706">
        <w:rPr>
          <w:i w:val="0"/>
          <w:lang w:val="el-GR"/>
        </w:rPr>
        <w:t xml:space="preserve">Χαμηλός βαθμός συνεργασίας από το </w:t>
      </w:r>
      <w:r w:rsidR="003E34C8">
        <w:rPr>
          <w:i w:val="0"/>
          <w:lang w:val="el-GR"/>
        </w:rPr>
        <w:t>Ε</w:t>
      </w:r>
      <w:r w:rsidRPr="00F75706">
        <w:rPr>
          <w:i w:val="0"/>
          <w:lang w:val="el-GR"/>
        </w:rPr>
        <w:t xml:space="preserve">ποπτευόμενο </w:t>
      </w:r>
      <w:r w:rsidR="003E34C8">
        <w:rPr>
          <w:i w:val="0"/>
          <w:lang w:val="el-GR"/>
        </w:rPr>
        <w:t>Ί</w:t>
      </w:r>
      <w:r w:rsidRPr="00F75706">
        <w:rPr>
          <w:i w:val="0"/>
          <w:lang w:val="el-GR"/>
        </w:rPr>
        <w:t>δρυμα, ο οποίος μπορεί να οδηγήσει σε καθυστερήσεις, ελλιπή στοιχεία ή αδυναμία ολοκλήρωσης της εξέτασης.</w:t>
      </w:r>
    </w:p>
    <w:p w14:paraId="5FDBB213" w14:textId="77777777" w:rsidR="00F75706" w:rsidRPr="00F75706" w:rsidRDefault="00F75706" w:rsidP="006674C0">
      <w:pPr>
        <w:numPr>
          <w:ilvl w:val="0"/>
          <w:numId w:val="108"/>
        </w:numPr>
        <w:rPr>
          <w:i w:val="0"/>
          <w:lang w:val="el-GR"/>
        </w:rPr>
      </w:pPr>
      <w:r w:rsidRPr="00F75706">
        <w:rPr>
          <w:i w:val="0"/>
          <w:lang w:val="el-GR"/>
        </w:rPr>
        <w:t>Ανακρίβειες ή ελλείψεις στα δεδομένα των φακέλων πελατών, που ενδέχεται να επηρεάσουν την αξιοπιστία των ευρημάτων και να απαιτήσουν πρόσθετο χρόνο για επιβεβαιώσεις.</w:t>
      </w:r>
    </w:p>
    <w:p w14:paraId="0A4B7998" w14:textId="77777777" w:rsidR="00F75706" w:rsidRPr="00F75706" w:rsidRDefault="00F75706" w:rsidP="006674C0">
      <w:pPr>
        <w:numPr>
          <w:ilvl w:val="0"/>
          <w:numId w:val="108"/>
        </w:numPr>
        <w:rPr>
          <w:i w:val="0"/>
          <w:lang w:val="el-GR"/>
        </w:rPr>
      </w:pPr>
      <w:r w:rsidRPr="00F75706">
        <w:rPr>
          <w:i w:val="0"/>
          <w:lang w:val="el-GR"/>
        </w:rPr>
        <w:t>Αναβολές ή αλλαγές στις ημερομηνίες διεξαγωγής του επιτόπιου ελέγχου, που μπορεί να επηρεάσουν τη διαθεσιμότητα της ομάδας έργου και την έγκαιρη ολοκλήρωση των παραδοτέων.</w:t>
      </w:r>
    </w:p>
    <w:p w14:paraId="0C8464E9" w14:textId="40194A56" w:rsidR="00F75706" w:rsidRPr="00F75706" w:rsidRDefault="00F75706" w:rsidP="006674C0">
      <w:pPr>
        <w:numPr>
          <w:ilvl w:val="0"/>
          <w:numId w:val="108"/>
        </w:numPr>
        <w:rPr>
          <w:i w:val="0"/>
          <w:lang w:val="el-GR"/>
        </w:rPr>
      </w:pPr>
      <w:r w:rsidRPr="00F75706">
        <w:rPr>
          <w:i w:val="0"/>
          <w:lang w:val="el-GR"/>
        </w:rPr>
        <w:t xml:space="preserve">Αλλαγές στο προσωπικό του </w:t>
      </w:r>
      <w:r w:rsidR="003E34C8">
        <w:rPr>
          <w:i w:val="0"/>
          <w:lang w:val="el-GR"/>
        </w:rPr>
        <w:t>Ε</w:t>
      </w:r>
      <w:r w:rsidRPr="00F75706">
        <w:rPr>
          <w:i w:val="0"/>
          <w:lang w:val="el-GR"/>
        </w:rPr>
        <w:t xml:space="preserve">ποπτευόμενου </w:t>
      </w:r>
      <w:r w:rsidR="003E34C8">
        <w:rPr>
          <w:i w:val="0"/>
          <w:lang w:val="el-GR"/>
        </w:rPr>
        <w:t>Ι</w:t>
      </w:r>
      <w:r w:rsidRPr="00F75706">
        <w:rPr>
          <w:i w:val="0"/>
          <w:lang w:val="el-GR"/>
        </w:rPr>
        <w:t>δρύματος, που μπορεί να επηρεάσουν τη συνέχεια και τη διαθεσιμότητα αρμόδιων στελεχών.</w:t>
      </w:r>
    </w:p>
    <w:p w14:paraId="4E1FE3F5" w14:textId="7CCC2517" w:rsidR="00F75706" w:rsidRPr="00F75706" w:rsidRDefault="00F75706" w:rsidP="006674C0">
      <w:pPr>
        <w:numPr>
          <w:ilvl w:val="0"/>
          <w:numId w:val="108"/>
        </w:numPr>
        <w:rPr>
          <w:i w:val="0"/>
          <w:lang w:val="el-GR"/>
        </w:rPr>
      </w:pPr>
      <w:r w:rsidRPr="00F75706">
        <w:rPr>
          <w:i w:val="0"/>
          <w:lang w:val="el-GR"/>
        </w:rPr>
        <w:t xml:space="preserve">Τεχνικά προβλήματα ή περιορισμοί στα συστήματα του </w:t>
      </w:r>
      <w:r w:rsidR="003E34C8">
        <w:rPr>
          <w:i w:val="0"/>
          <w:lang w:val="el-GR"/>
        </w:rPr>
        <w:t>Ε</w:t>
      </w:r>
      <w:r w:rsidRPr="00F75706">
        <w:rPr>
          <w:i w:val="0"/>
          <w:lang w:val="el-GR"/>
        </w:rPr>
        <w:t xml:space="preserve">ποπτευόμενου </w:t>
      </w:r>
      <w:r w:rsidR="003E34C8">
        <w:rPr>
          <w:i w:val="0"/>
          <w:lang w:val="el-GR"/>
        </w:rPr>
        <w:t>Ι</w:t>
      </w:r>
      <w:r w:rsidRPr="00F75706">
        <w:rPr>
          <w:i w:val="0"/>
          <w:lang w:val="el-GR"/>
        </w:rPr>
        <w:t>δρύματος, που ενδέχεται να εμποδίσουν την πρόσβαση σε κρίσιμα δεδομένα.</w:t>
      </w:r>
    </w:p>
    <w:p w14:paraId="38791960" w14:textId="77777777" w:rsidR="00F75706" w:rsidRPr="00F75706" w:rsidRDefault="00F75706" w:rsidP="00F75706">
      <w:pPr>
        <w:rPr>
          <w:i w:val="0"/>
          <w:lang w:val="el-GR"/>
        </w:rPr>
      </w:pPr>
    </w:p>
    <w:p w14:paraId="18CF5CE2" w14:textId="77777777" w:rsidR="00F75706" w:rsidRPr="00F75706" w:rsidRDefault="00F75706" w:rsidP="00F75706">
      <w:pPr>
        <w:keepNext/>
        <w:numPr>
          <w:ilvl w:val="0"/>
          <w:numId w:val="1"/>
        </w:numPr>
        <w:outlineLvl w:val="0"/>
        <w:rPr>
          <w:b/>
          <w:i w:val="0"/>
          <w:caps/>
          <w:sz w:val="24"/>
          <w:lang w:val="en-GB"/>
        </w:rPr>
      </w:pPr>
      <w:bookmarkStart w:id="537" w:name="_Toc506197998"/>
      <w:bookmarkStart w:id="538" w:name="_Toc531246321"/>
      <w:bookmarkStart w:id="539" w:name="_Toc233745266"/>
      <w:r w:rsidRPr="00F75706">
        <w:rPr>
          <w:b/>
          <w:i w:val="0"/>
          <w:caps/>
          <w:sz w:val="24"/>
          <w:lang w:val="el-GR"/>
        </w:rPr>
        <w:t>ΑΝΤΙΚΕΙΜΕΝΟ</w:t>
      </w:r>
      <w:r w:rsidRPr="00F75706">
        <w:rPr>
          <w:b/>
          <w:i w:val="0"/>
          <w:caps/>
          <w:sz w:val="24"/>
          <w:lang w:val="en-GB"/>
        </w:rPr>
        <w:t xml:space="preserve"> </w:t>
      </w:r>
      <w:r w:rsidRPr="00F75706">
        <w:rPr>
          <w:b/>
          <w:i w:val="0"/>
          <w:caps/>
          <w:sz w:val="24"/>
          <w:lang w:val="el-GR"/>
        </w:rPr>
        <w:t>ΤΗΣ ΣΥΜΒΑΣΗΣ</w:t>
      </w:r>
      <w:bookmarkEnd w:id="537"/>
      <w:bookmarkEnd w:id="538"/>
      <w:bookmarkEnd w:id="539"/>
    </w:p>
    <w:p w14:paraId="662AF7E1" w14:textId="77777777" w:rsidR="00F75706" w:rsidRPr="00F75706" w:rsidRDefault="00F75706" w:rsidP="00F75706">
      <w:pPr>
        <w:keepNext/>
        <w:numPr>
          <w:ilvl w:val="1"/>
          <w:numId w:val="1"/>
        </w:numPr>
        <w:spacing w:after="120"/>
        <w:outlineLvl w:val="1"/>
        <w:rPr>
          <w:b/>
          <w:sz w:val="24"/>
          <w:lang w:val="en-GB"/>
        </w:rPr>
      </w:pPr>
      <w:bookmarkStart w:id="540" w:name="_Toc506198000"/>
      <w:bookmarkStart w:id="541" w:name="_Toc531246322"/>
      <w:bookmarkStart w:id="542" w:name="_Toc233745267"/>
      <w:r w:rsidRPr="00F75706">
        <w:rPr>
          <w:b/>
          <w:sz w:val="24"/>
          <w:lang w:val="el-GR"/>
        </w:rPr>
        <w:t>Ανάλυση Δραστηριοτήτων/ Παραδοτέα</w:t>
      </w:r>
      <w:bookmarkEnd w:id="540"/>
      <w:bookmarkEnd w:id="541"/>
      <w:bookmarkEnd w:id="542"/>
    </w:p>
    <w:p w14:paraId="19747245" w14:textId="3EB7CB6E" w:rsidR="00F75706" w:rsidRPr="00F75706" w:rsidRDefault="00F75706" w:rsidP="00F75706">
      <w:pPr>
        <w:rPr>
          <w:rFonts w:cs="Arial"/>
          <w:bCs/>
          <w:i w:val="0"/>
          <w:szCs w:val="22"/>
          <w:lang w:val="el-GR"/>
        </w:rPr>
      </w:pPr>
      <w:r w:rsidRPr="00F75706">
        <w:rPr>
          <w:rFonts w:cs="Arial"/>
          <w:bCs/>
          <w:i w:val="0"/>
          <w:szCs w:val="22"/>
          <w:lang w:val="el-GR"/>
        </w:rPr>
        <w:t xml:space="preserve">Το αντικείμενο της Σύμβασης αφορά την παροχή υπηρεσιών από ελεγκτικούς οίκους, </w:t>
      </w:r>
      <w:r w:rsidRPr="00F75706">
        <w:rPr>
          <w:i w:val="0"/>
          <w:lang w:val="el-GR"/>
        </w:rPr>
        <w:t>εγνωσμένου κύρους με αποδεδειγμένες γνώσεις και εμπειρία στο αντικείμενο</w:t>
      </w:r>
      <w:r w:rsidRPr="00F75706">
        <w:rPr>
          <w:rFonts w:cs="Arial"/>
          <w:bCs/>
          <w:i w:val="0"/>
          <w:szCs w:val="22"/>
          <w:lang w:val="el-GR"/>
        </w:rPr>
        <w:t>, για τη</w:t>
      </w:r>
      <w:r w:rsidR="00781DBE">
        <w:rPr>
          <w:rFonts w:cs="Arial"/>
          <w:bCs/>
          <w:i w:val="0"/>
          <w:szCs w:val="22"/>
          <w:lang w:val="el-GR"/>
        </w:rPr>
        <w:t>ν υποστήριξη της ΚΤΚ στη</w:t>
      </w:r>
      <w:r w:rsidRPr="00F75706">
        <w:rPr>
          <w:rFonts w:cs="Arial"/>
          <w:bCs/>
          <w:i w:val="0"/>
          <w:szCs w:val="22"/>
          <w:lang w:val="el-GR"/>
        </w:rPr>
        <w:t xml:space="preserve"> διενέργεια επιτόπιων ελέγχων στα Εποπτευόμενα Ιδρύματα («ΕΙ»), όπως αυτά ορίζονται στα Έγγραφα Διαγωνισμού. Κάθε επιτόπιος έλεγχος θα διενεργείται από συγκεκριμένη Ομάδα, η οποία θα αποτελείται από τους λειτουργούς/υπαλλήλους της </w:t>
      </w:r>
      <w:r w:rsidR="006216F1">
        <w:rPr>
          <w:rFonts w:cs="Arial"/>
          <w:bCs/>
          <w:i w:val="0"/>
          <w:szCs w:val="22"/>
          <w:lang w:val="el-GR"/>
        </w:rPr>
        <w:t>ΚΤΚ</w:t>
      </w:r>
      <w:r w:rsidRPr="00F75706">
        <w:rPr>
          <w:rFonts w:cs="Arial"/>
          <w:bCs/>
          <w:i w:val="0"/>
          <w:szCs w:val="22"/>
          <w:lang w:val="el-GR"/>
        </w:rPr>
        <w:t xml:space="preserve"> και του Αναδόχου. Η ομάδα έργου</w:t>
      </w:r>
      <w:r w:rsidR="00F65FB0">
        <w:rPr>
          <w:rFonts w:cs="Arial"/>
          <w:bCs/>
          <w:i w:val="0"/>
          <w:szCs w:val="22"/>
          <w:lang w:val="el-GR"/>
        </w:rPr>
        <w:t xml:space="preserve"> του Αναδόχου</w:t>
      </w:r>
      <w:r w:rsidRPr="00F75706">
        <w:rPr>
          <w:rFonts w:cs="Arial"/>
          <w:bCs/>
          <w:i w:val="0"/>
          <w:szCs w:val="22"/>
          <w:lang w:val="el-GR"/>
        </w:rPr>
        <w:t xml:space="preserve"> θα λειτουργεί υπό τις οδηγίες του </w:t>
      </w:r>
      <w:r w:rsidR="00F65FB0">
        <w:rPr>
          <w:rFonts w:cs="Arial"/>
          <w:bCs/>
          <w:i w:val="0"/>
          <w:szCs w:val="22"/>
          <w:lang w:val="el-GR"/>
        </w:rPr>
        <w:t>Επικεφαλής</w:t>
      </w:r>
      <w:r w:rsidRPr="00F75706">
        <w:rPr>
          <w:rFonts w:cs="Arial"/>
          <w:bCs/>
          <w:i w:val="0"/>
          <w:szCs w:val="22"/>
          <w:lang w:val="el-GR"/>
        </w:rPr>
        <w:t xml:space="preserve"> του ελέγχου, ο οποίος θα είναι υπάλληλος της ΚΤΚ.</w:t>
      </w:r>
      <w:r w:rsidR="00781DBE">
        <w:rPr>
          <w:rFonts w:cs="Arial"/>
          <w:bCs/>
          <w:i w:val="0"/>
          <w:szCs w:val="22"/>
          <w:lang w:val="el-GR"/>
        </w:rPr>
        <w:t xml:space="preserve"> Η ομάδα έργου του Αναδόχου θα επικοινωνεί με προσωπικό και συνεργάτες του Εποπτευόμενου Ιδρύματος μόνο κατόπιν οδηγιών του Επικεφαλής του ελέγχου και σε </w:t>
      </w:r>
      <w:r w:rsidR="003E34C8">
        <w:rPr>
          <w:rFonts w:cs="Arial"/>
          <w:bCs/>
          <w:i w:val="0"/>
          <w:szCs w:val="22"/>
          <w:lang w:val="el-GR"/>
        </w:rPr>
        <w:t>κάθε</w:t>
      </w:r>
      <w:r w:rsidR="00781DBE">
        <w:rPr>
          <w:rFonts w:cs="Arial"/>
          <w:bCs/>
          <w:i w:val="0"/>
          <w:szCs w:val="22"/>
          <w:lang w:val="el-GR"/>
        </w:rPr>
        <w:t xml:space="preserve"> τέτοια επικοινωνία </w:t>
      </w:r>
      <w:r w:rsidR="00781DBE" w:rsidRPr="00781DBE">
        <w:rPr>
          <w:rFonts w:cs="Arial"/>
          <w:bCs/>
          <w:i w:val="0"/>
          <w:szCs w:val="22"/>
          <w:lang w:val="el-GR"/>
        </w:rPr>
        <w:t xml:space="preserve">θα αναφέρει ρητά ότι </w:t>
      </w:r>
      <w:r w:rsidR="00781DBE">
        <w:rPr>
          <w:rFonts w:cs="Arial"/>
          <w:bCs/>
          <w:i w:val="0"/>
          <w:szCs w:val="22"/>
          <w:lang w:val="el-GR"/>
        </w:rPr>
        <w:t>ενεργεί</w:t>
      </w:r>
      <w:r w:rsidR="00781DBE" w:rsidRPr="00781DBE">
        <w:rPr>
          <w:rFonts w:cs="Arial"/>
          <w:bCs/>
          <w:i w:val="0"/>
          <w:szCs w:val="22"/>
          <w:lang w:val="el-GR"/>
        </w:rPr>
        <w:t xml:space="preserve"> υπό τις οδηγίες της ΚΤΚ</w:t>
      </w:r>
      <w:r w:rsidR="00781DBE">
        <w:rPr>
          <w:rFonts w:cs="Arial"/>
          <w:bCs/>
          <w:i w:val="0"/>
          <w:szCs w:val="22"/>
          <w:lang w:val="el-GR"/>
        </w:rPr>
        <w:t>.</w:t>
      </w:r>
      <w:r w:rsidR="00781DBE" w:rsidRPr="00781DBE">
        <w:rPr>
          <w:rFonts w:cs="Arial"/>
          <w:bCs/>
          <w:i w:val="0"/>
          <w:szCs w:val="22"/>
          <w:lang w:val="el-GR"/>
        </w:rPr>
        <w:t xml:space="preserve"> </w:t>
      </w:r>
      <w:r w:rsidR="00781DBE">
        <w:rPr>
          <w:rFonts w:cs="Arial"/>
          <w:bCs/>
          <w:i w:val="0"/>
          <w:szCs w:val="22"/>
          <w:lang w:val="el-GR"/>
        </w:rPr>
        <w:t xml:space="preserve"> </w:t>
      </w:r>
      <w:r w:rsidRPr="00F75706">
        <w:rPr>
          <w:rFonts w:cs="Arial"/>
          <w:bCs/>
          <w:i w:val="0"/>
          <w:szCs w:val="22"/>
          <w:lang w:val="el-GR"/>
        </w:rPr>
        <w:t xml:space="preserve"> </w:t>
      </w:r>
    </w:p>
    <w:p w14:paraId="23507A63" w14:textId="62C39439" w:rsidR="00F75706" w:rsidRPr="00635CE0" w:rsidRDefault="00F75706" w:rsidP="00F75706">
      <w:pPr>
        <w:rPr>
          <w:rFonts w:cs="Arial"/>
          <w:bCs/>
          <w:i w:val="0"/>
          <w:szCs w:val="22"/>
          <w:lang w:val="el-GR"/>
        </w:rPr>
      </w:pPr>
      <w:r w:rsidRPr="00F75706">
        <w:rPr>
          <w:rFonts w:cs="Arial"/>
          <w:bCs/>
          <w:i w:val="0"/>
          <w:szCs w:val="22"/>
          <w:lang w:val="el-GR"/>
        </w:rPr>
        <w:t>Ο Ανάδοχος αναμένεται να διορίσει, για κάθε έλεγχο, συγκεκριμένο αριθμό λειτουργών/υπαλλήλων, καθώς και έναν Υπεύθυνο Συντονιστή</w:t>
      </w:r>
      <w:r w:rsidR="007872FA">
        <w:rPr>
          <w:rFonts w:cs="Arial"/>
          <w:bCs/>
          <w:i w:val="0"/>
          <w:szCs w:val="22"/>
          <w:lang w:val="el-GR"/>
        </w:rPr>
        <w:t xml:space="preserve"> Ομάδας Έργου</w:t>
      </w:r>
      <w:r w:rsidRPr="00F75706">
        <w:rPr>
          <w:rFonts w:cs="Arial"/>
          <w:bCs/>
          <w:i w:val="0"/>
          <w:szCs w:val="22"/>
          <w:lang w:val="el-GR"/>
        </w:rPr>
        <w:t xml:space="preserve"> με αποδεδειγμένη εμπειρία και εξειδικευμένες </w:t>
      </w:r>
      <w:r w:rsidRPr="00F75706">
        <w:rPr>
          <w:rFonts w:cs="Arial"/>
          <w:bCs/>
          <w:i w:val="0"/>
          <w:szCs w:val="22"/>
          <w:lang w:val="el-GR"/>
        </w:rPr>
        <w:lastRenderedPageBreak/>
        <w:t xml:space="preserve">γνώσεις. </w:t>
      </w:r>
      <w:r w:rsidRPr="00F75706">
        <w:rPr>
          <w:rFonts w:cs="Arial"/>
          <w:bCs/>
          <w:i w:val="0"/>
          <w:iCs/>
          <w:szCs w:val="22"/>
          <w:lang w:val="el-GR"/>
        </w:rPr>
        <w:t xml:space="preserve">Τα σχετικά προσόντα και απαιτήσεις περιγράφονται </w:t>
      </w:r>
      <w:r w:rsidRPr="00635CE0">
        <w:rPr>
          <w:rFonts w:cs="Arial"/>
          <w:bCs/>
          <w:i w:val="0"/>
          <w:iCs/>
          <w:szCs w:val="22"/>
          <w:lang w:val="el-GR"/>
        </w:rPr>
        <w:t xml:space="preserve">αναλυτικά στο </w:t>
      </w:r>
      <w:r w:rsidRPr="00635CE0">
        <w:rPr>
          <w:rFonts w:cs="Arial"/>
          <w:b/>
          <w:i w:val="0"/>
          <w:iCs/>
          <w:szCs w:val="22"/>
          <w:lang w:val="el-GR"/>
        </w:rPr>
        <w:t>Μέρος 6</w:t>
      </w:r>
      <w:r w:rsidRPr="00635CE0">
        <w:rPr>
          <w:rFonts w:cs="Arial"/>
          <w:bCs/>
          <w:i w:val="0"/>
          <w:iCs/>
          <w:szCs w:val="22"/>
          <w:lang w:val="el-GR"/>
        </w:rPr>
        <w:t>.</w:t>
      </w:r>
      <w:r w:rsidRPr="00635CE0">
        <w:rPr>
          <w:rFonts w:cs="Arial"/>
          <w:b/>
          <w:i w:val="0"/>
          <w:szCs w:val="22"/>
          <w:lang w:val="el-GR"/>
        </w:rPr>
        <w:t xml:space="preserve"> </w:t>
      </w:r>
      <w:r w:rsidRPr="00635CE0">
        <w:rPr>
          <w:rFonts w:cs="Arial"/>
          <w:bCs/>
          <w:i w:val="0"/>
          <w:szCs w:val="22"/>
          <w:lang w:val="el-GR"/>
        </w:rPr>
        <w:t xml:space="preserve">Ο Υπεύθυνος Συντονιστής </w:t>
      </w:r>
      <w:r w:rsidR="007872FA" w:rsidRPr="00635CE0">
        <w:rPr>
          <w:rFonts w:cs="Arial"/>
          <w:bCs/>
          <w:i w:val="0"/>
          <w:szCs w:val="22"/>
          <w:lang w:val="el-GR"/>
        </w:rPr>
        <w:t xml:space="preserve">Ομάδας Έργου </w:t>
      </w:r>
      <w:r w:rsidRPr="00635CE0">
        <w:rPr>
          <w:rFonts w:cs="Arial"/>
          <w:bCs/>
          <w:i w:val="0"/>
          <w:szCs w:val="22"/>
          <w:lang w:val="el-GR"/>
        </w:rPr>
        <w:t xml:space="preserve">θα έχει καθοριστικό ρόλο στον συντονισμό της Ομάδας Έργου, ειδικότερα σε ό,τι αφορά την επίτευξη των αναμενόμενων αποτελεσμάτων βάσει του </w:t>
      </w:r>
      <w:r w:rsidRPr="00635CE0">
        <w:rPr>
          <w:rFonts w:cs="Arial"/>
          <w:b/>
          <w:i w:val="0"/>
          <w:szCs w:val="22"/>
          <w:lang w:val="el-GR"/>
        </w:rPr>
        <w:t>Μέρους 2.2</w:t>
      </w:r>
      <w:r w:rsidRPr="00635CE0">
        <w:rPr>
          <w:rFonts w:cs="Arial"/>
          <w:bCs/>
          <w:i w:val="0"/>
          <w:szCs w:val="22"/>
          <w:lang w:val="el-GR"/>
        </w:rPr>
        <w:t xml:space="preserve"> του παρόντος εγγράφου. Καθ’ όλη τη διάρκεια του κάθε επιτόπιου ελέγχου, </w:t>
      </w:r>
      <w:r w:rsidR="00635CE0">
        <w:rPr>
          <w:rFonts w:cs="Arial"/>
          <w:bCs/>
          <w:i w:val="0"/>
          <w:szCs w:val="22"/>
        </w:rPr>
        <w:t>o</w:t>
      </w:r>
      <w:r w:rsidR="00635CE0" w:rsidRPr="00635CE0">
        <w:rPr>
          <w:rFonts w:cs="Arial"/>
          <w:bCs/>
          <w:i w:val="0"/>
          <w:szCs w:val="22"/>
          <w:lang w:val="el-GR"/>
        </w:rPr>
        <w:t xml:space="preserve"> </w:t>
      </w:r>
      <w:r w:rsidRPr="00635CE0">
        <w:rPr>
          <w:rFonts w:cs="Arial"/>
          <w:bCs/>
          <w:i w:val="0"/>
          <w:szCs w:val="22"/>
          <w:lang w:val="el-GR"/>
        </w:rPr>
        <w:t>Υπεύθυνο</w:t>
      </w:r>
      <w:r w:rsidR="00635CE0">
        <w:rPr>
          <w:rFonts w:cs="Arial"/>
          <w:bCs/>
          <w:i w:val="0"/>
          <w:szCs w:val="22"/>
          <w:lang w:val="el-GR"/>
        </w:rPr>
        <w:t>ς</w:t>
      </w:r>
      <w:r w:rsidRPr="00635CE0">
        <w:rPr>
          <w:rFonts w:cs="Arial"/>
          <w:bCs/>
          <w:i w:val="0"/>
          <w:szCs w:val="22"/>
          <w:lang w:val="el-GR"/>
        </w:rPr>
        <w:t xml:space="preserve"> Συντονιστή</w:t>
      </w:r>
      <w:r w:rsidR="00635CE0">
        <w:rPr>
          <w:rFonts w:cs="Arial"/>
          <w:bCs/>
          <w:i w:val="0"/>
          <w:szCs w:val="22"/>
          <w:lang w:val="el-GR"/>
        </w:rPr>
        <w:t>ς</w:t>
      </w:r>
      <w:r w:rsidRPr="00635CE0">
        <w:rPr>
          <w:rFonts w:cs="Arial"/>
          <w:bCs/>
          <w:i w:val="0"/>
          <w:szCs w:val="22"/>
          <w:lang w:val="el-GR"/>
        </w:rPr>
        <w:t xml:space="preserve"> </w:t>
      </w:r>
      <w:r w:rsidR="007872FA" w:rsidRPr="00635CE0">
        <w:rPr>
          <w:rFonts w:cs="Arial"/>
          <w:bCs/>
          <w:i w:val="0"/>
          <w:szCs w:val="22"/>
          <w:lang w:val="el-GR"/>
        </w:rPr>
        <w:t>Ομάδας Έ</w:t>
      </w:r>
      <w:r w:rsidRPr="00635CE0">
        <w:rPr>
          <w:rFonts w:cs="Arial"/>
          <w:bCs/>
          <w:i w:val="0"/>
          <w:szCs w:val="22"/>
          <w:lang w:val="el-GR"/>
        </w:rPr>
        <w:t>ργου που θα διορίσει ο Ανάδοχος</w:t>
      </w:r>
      <w:r w:rsidR="00635CE0">
        <w:rPr>
          <w:rFonts w:cs="Arial"/>
          <w:bCs/>
          <w:i w:val="0"/>
          <w:szCs w:val="22"/>
          <w:lang w:val="el-GR"/>
        </w:rPr>
        <w:t xml:space="preserve"> </w:t>
      </w:r>
      <w:r w:rsidR="00635CE0" w:rsidRPr="00635CE0">
        <w:rPr>
          <w:rFonts w:cs="Arial"/>
          <w:bCs/>
          <w:i w:val="0"/>
          <w:szCs w:val="22"/>
          <w:lang w:val="el-GR"/>
        </w:rPr>
        <w:t xml:space="preserve">θα </w:t>
      </w:r>
      <w:r w:rsidR="00635CE0">
        <w:rPr>
          <w:rFonts w:cs="Arial"/>
          <w:bCs/>
          <w:i w:val="0"/>
          <w:szCs w:val="22"/>
          <w:lang w:val="el-GR"/>
        </w:rPr>
        <w:t xml:space="preserve">πρέπει να </w:t>
      </w:r>
      <w:r w:rsidR="00635CE0" w:rsidRPr="00635CE0">
        <w:rPr>
          <w:rFonts w:cs="Arial"/>
          <w:bCs/>
          <w:i w:val="0"/>
          <w:szCs w:val="22"/>
          <w:lang w:val="el-GR"/>
        </w:rPr>
        <w:t>συνεργάζεται στενά με τον Υπεύθυνο Συντονιστή της ΚΤΚ</w:t>
      </w:r>
      <w:r w:rsidRPr="00635CE0">
        <w:rPr>
          <w:rFonts w:cs="Arial"/>
          <w:bCs/>
          <w:i w:val="0"/>
          <w:szCs w:val="22"/>
          <w:lang w:val="el-GR"/>
        </w:rPr>
        <w:t xml:space="preserve">. </w:t>
      </w:r>
    </w:p>
    <w:p w14:paraId="61740014" w14:textId="5A440261" w:rsidR="00F75706" w:rsidRPr="00F75706" w:rsidRDefault="00F75706" w:rsidP="00F75706">
      <w:pPr>
        <w:rPr>
          <w:rFonts w:cs="Arial"/>
          <w:bCs/>
          <w:i w:val="0"/>
          <w:szCs w:val="22"/>
          <w:lang w:val="el-GR"/>
        </w:rPr>
      </w:pPr>
      <w:r w:rsidRPr="00635CE0">
        <w:rPr>
          <w:rFonts w:cs="Arial"/>
          <w:bCs/>
          <w:i w:val="0"/>
          <w:szCs w:val="22"/>
          <w:lang w:val="el-GR"/>
        </w:rPr>
        <w:t>Οι επιτόπιοι έλεγχοι θα πραγματοποιηθούν ακολουθώντας τη βασιζόμενη στον κίνδυνο προσέγγιση (</w:t>
      </w:r>
      <w:r w:rsidRPr="00635CE0">
        <w:rPr>
          <w:rFonts w:cs="Arial"/>
          <w:bCs/>
          <w:i w:val="0"/>
          <w:szCs w:val="22"/>
          <w:lang w:val="en-GB"/>
        </w:rPr>
        <w:t>risk</w:t>
      </w:r>
      <w:r w:rsidRPr="00635CE0">
        <w:rPr>
          <w:rFonts w:cs="Arial"/>
          <w:bCs/>
          <w:i w:val="0"/>
          <w:szCs w:val="22"/>
          <w:lang w:val="el-GR"/>
        </w:rPr>
        <w:t>-</w:t>
      </w:r>
      <w:r w:rsidRPr="00635CE0">
        <w:rPr>
          <w:rFonts w:cs="Arial"/>
          <w:bCs/>
          <w:i w:val="0"/>
          <w:szCs w:val="22"/>
          <w:lang w:val="en-GB"/>
        </w:rPr>
        <w:t>based</w:t>
      </w:r>
      <w:r w:rsidRPr="00635CE0">
        <w:rPr>
          <w:rFonts w:cs="Arial"/>
          <w:bCs/>
          <w:i w:val="0"/>
          <w:szCs w:val="22"/>
          <w:lang w:val="el-GR"/>
        </w:rPr>
        <w:t xml:space="preserve"> </w:t>
      </w:r>
      <w:r w:rsidRPr="00635CE0">
        <w:rPr>
          <w:rFonts w:cs="Arial"/>
          <w:bCs/>
          <w:i w:val="0"/>
          <w:szCs w:val="22"/>
          <w:lang w:val="en-GB"/>
        </w:rPr>
        <w:t>approach</w:t>
      </w:r>
      <w:r w:rsidRPr="00635CE0">
        <w:rPr>
          <w:rFonts w:cs="Arial"/>
          <w:bCs/>
          <w:i w:val="0"/>
          <w:szCs w:val="22"/>
          <w:lang w:val="el-GR"/>
        </w:rPr>
        <w:t>) εποπτείας για σκοπούς παρεμπόδισης ΞΧ/ΧΤ, όπως υιοθετήθηκε</w:t>
      </w:r>
      <w:r w:rsidRPr="00F75706">
        <w:rPr>
          <w:rFonts w:cs="Arial"/>
          <w:bCs/>
          <w:i w:val="0"/>
          <w:szCs w:val="22"/>
          <w:lang w:val="el-GR"/>
        </w:rPr>
        <w:t xml:space="preserve"> και εφαρμόζεται από την ΚΤΚ. Σε αυτό το πλαίσιο, η υλοποίηση του επιτόπιου ελέγχου και η αξιολόγηση της συμμόρφωσης του κάθε ΕΙ θα βασιστεί στη μεθοδολογία και, πιο συγκεκριμένα, στα ειδικά φύλλα εργασίας στην </w:t>
      </w:r>
      <w:r w:rsidRPr="00F75706">
        <w:rPr>
          <w:rFonts w:cs="Arial"/>
          <w:bCs/>
          <w:i w:val="0"/>
          <w:szCs w:val="22"/>
          <w:lang w:val="en-GB"/>
        </w:rPr>
        <w:t>excel</w:t>
      </w:r>
      <w:r w:rsidRPr="00F75706">
        <w:rPr>
          <w:rFonts w:cs="Arial"/>
          <w:bCs/>
          <w:i w:val="0"/>
          <w:szCs w:val="22"/>
          <w:lang w:val="el-GR"/>
        </w:rPr>
        <w:t xml:space="preserve"> που θα δοθούν από την ΚΤΚ </w:t>
      </w:r>
      <w:r w:rsidR="00220F6E">
        <w:rPr>
          <w:rFonts w:cs="Arial"/>
          <w:bCs/>
          <w:i w:val="0"/>
          <w:szCs w:val="22"/>
          <w:lang w:val="el-GR"/>
        </w:rPr>
        <w:t>σε κάθε</w:t>
      </w:r>
      <w:r w:rsidRPr="00F75706">
        <w:rPr>
          <w:rFonts w:cs="Arial"/>
          <w:bCs/>
          <w:i w:val="0"/>
          <w:szCs w:val="22"/>
          <w:lang w:val="el-GR"/>
        </w:rPr>
        <w:t xml:space="preserve"> Ανάδοχο, αποκλειστικά για τους σκοπούς της κάθε Σύμβασης και υπό τον όρο αυστηρής εμπιστευτικότητας. Η παρουσίαση της μεθοδολογίας και η παράδοση των ειδικών φύλλων εργασίας θα πραγματοποιούνται </w:t>
      </w:r>
      <w:r w:rsidR="00220F6E">
        <w:rPr>
          <w:rFonts w:cs="Arial"/>
          <w:bCs/>
          <w:i w:val="0"/>
          <w:szCs w:val="22"/>
          <w:lang w:val="el-GR"/>
        </w:rPr>
        <w:t xml:space="preserve">από την ΚΤΚ προς </w:t>
      </w:r>
      <w:r w:rsidRPr="00F75706">
        <w:rPr>
          <w:rFonts w:cs="Arial"/>
          <w:bCs/>
          <w:i w:val="0"/>
          <w:szCs w:val="22"/>
          <w:lang w:val="el-GR"/>
        </w:rPr>
        <w:t xml:space="preserve">τον κάθε Ανάδοχο σε εύθετο χρόνο που θα καθορίζεται από την ΚΤΚ, πριν από την έναρξη του πρώτου επιτόπιου ελέγχου </w:t>
      </w:r>
      <w:r w:rsidR="00220F6E">
        <w:rPr>
          <w:rFonts w:cs="Arial"/>
          <w:bCs/>
          <w:i w:val="0"/>
          <w:szCs w:val="22"/>
          <w:lang w:val="el-GR"/>
        </w:rPr>
        <w:t>για τον οποίον θα εργαστεί ο κάθε Ανάδοχος</w:t>
      </w:r>
      <w:r w:rsidRPr="00F75706">
        <w:rPr>
          <w:rFonts w:cs="Arial"/>
          <w:bCs/>
          <w:i w:val="0"/>
          <w:szCs w:val="22"/>
          <w:lang w:val="el-GR"/>
        </w:rPr>
        <w:t>.</w:t>
      </w:r>
    </w:p>
    <w:p w14:paraId="3A33F07C" w14:textId="014D5842" w:rsidR="00F75706" w:rsidRPr="00526454" w:rsidRDefault="00F75706" w:rsidP="00F75706">
      <w:pPr>
        <w:rPr>
          <w:rFonts w:cs="Arial"/>
          <w:bCs/>
          <w:i w:val="0"/>
          <w:strike/>
          <w:szCs w:val="22"/>
          <w:lang w:val="el-GR"/>
        </w:rPr>
      </w:pPr>
    </w:p>
    <w:p w14:paraId="759D8A21" w14:textId="37057567" w:rsidR="00F75706" w:rsidRPr="00F75706" w:rsidRDefault="00220F6E" w:rsidP="00F75706">
      <w:pPr>
        <w:rPr>
          <w:i w:val="0"/>
          <w:iCs/>
          <w:lang w:val="el-GR"/>
        </w:rPr>
      </w:pPr>
      <w:r>
        <w:rPr>
          <w:i w:val="0"/>
          <w:lang w:val="el-GR"/>
        </w:rPr>
        <w:t>Η</w:t>
      </w:r>
      <w:r w:rsidR="00F75706" w:rsidRPr="00F75706">
        <w:rPr>
          <w:i w:val="0"/>
          <w:lang w:val="el-GR"/>
        </w:rPr>
        <w:t xml:space="preserve"> ΚΤΚ έχει καταρτίσει το πλάνο των επιτόπιων ελέγχων για τους οποίους θα απαιτηθεί η συνδρομή Αναδόχων. Το πλάνο καλύπτει την περίοδο έναρξης της </w:t>
      </w:r>
      <w:r>
        <w:rPr>
          <w:i w:val="0"/>
          <w:lang w:val="el-GR"/>
        </w:rPr>
        <w:t xml:space="preserve">κάθε </w:t>
      </w:r>
      <w:r w:rsidR="00F75706" w:rsidRPr="00F75706">
        <w:rPr>
          <w:i w:val="0"/>
          <w:lang w:val="el-GR"/>
        </w:rPr>
        <w:t xml:space="preserve">Σύμβασης και εκτείνεται σε χρονικό ορίζοντα τριών (3) ετών (π.χ. </w:t>
      </w:r>
      <w:r w:rsidR="00F07AD5" w:rsidRPr="00F07AD5">
        <w:rPr>
          <w:i w:val="0"/>
          <w:lang w:val="el-GR"/>
        </w:rPr>
        <w:t>10</w:t>
      </w:r>
      <w:r w:rsidR="00F75706" w:rsidRPr="00F75706">
        <w:rPr>
          <w:i w:val="0"/>
          <w:lang w:val="el-GR"/>
        </w:rPr>
        <w:t xml:space="preserve">.2026 – </w:t>
      </w:r>
      <w:r w:rsidR="00F07AD5" w:rsidRPr="00F07AD5">
        <w:rPr>
          <w:i w:val="0"/>
          <w:lang w:val="el-GR"/>
        </w:rPr>
        <w:t>10</w:t>
      </w:r>
      <w:r w:rsidR="00F75706" w:rsidRPr="00F75706">
        <w:rPr>
          <w:i w:val="0"/>
          <w:lang w:val="el-GR"/>
        </w:rPr>
        <w:t xml:space="preserve">.2029). Σημειώνεται ότι </w:t>
      </w:r>
      <w:r w:rsidR="00F75706" w:rsidRPr="00F75706">
        <w:rPr>
          <w:i w:val="0"/>
          <w:iCs/>
          <w:lang w:val="el-GR"/>
        </w:rPr>
        <w:t>το πλάνο για τα έτη 2027 – 2029 ενδέχεται να αναπροσαρμόζεται, αναλόγως της αξιολόγησης κινδύνου που θα διενεργείται από την ΚΤΚ πριν από την έναρξη κάθε έτους, και ενδέχεται να αφαιρεθ</w:t>
      </w:r>
      <w:r w:rsidR="00F55996">
        <w:rPr>
          <w:i w:val="0"/>
          <w:iCs/>
          <w:lang w:val="el-GR"/>
        </w:rPr>
        <w:t>ούν</w:t>
      </w:r>
      <w:r w:rsidR="00F75706" w:rsidRPr="00F75706">
        <w:rPr>
          <w:i w:val="0"/>
          <w:iCs/>
          <w:lang w:val="el-GR"/>
        </w:rPr>
        <w:t xml:space="preserve"> ή να προστεθ</w:t>
      </w:r>
      <w:r w:rsidR="00F55996">
        <w:rPr>
          <w:i w:val="0"/>
          <w:iCs/>
          <w:lang w:val="el-GR"/>
        </w:rPr>
        <w:t>ούν</w:t>
      </w:r>
      <w:r w:rsidR="00F75706" w:rsidRPr="00F75706">
        <w:rPr>
          <w:i w:val="0"/>
          <w:iCs/>
          <w:lang w:val="el-GR"/>
        </w:rPr>
        <w:t xml:space="preserve"> ΕΙ.</w:t>
      </w:r>
      <w:r w:rsidR="00F75706" w:rsidRPr="00F75706">
        <w:rPr>
          <w:b/>
          <w:bCs/>
          <w:i w:val="0"/>
          <w:iCs/>
          <w:lang w:val="el-GR"/>
        </w:rPr>
        <w:t xml:space="preserve"> </w:t>
      </w:r>
      <w:r w:rsidR="00F75706" w:rsidRPr="00F75706">
        <w:rPr>
          <w:i w:val="0"/>
          <w:iCs/>
          <w:lang w:val="el-GR"/>
        </w:rPr>
        <w:t>Πιο κάτω παρατίθεται ο συνοπτικός πίνακας του τριετούς πλάνου:</w:t>
      </w:r>
    </w:p>
    <w:p w14:paraId="37C8FFF6" w14:textId="77777777" w:rsidR="00F75706" w:rsidRPr="00F75706" w:rsidRDefault="00F75706" w:rsidP="00F75706">
      <w:pPr>
        <w:rPr>
          <w:i w:val="0"/>
          <w:lang w:val="el-GR"/>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268"/>
        <w:gridCol w:w="1843"/>
        <w:gridCol w:w="1984"/>
        <w:gridCol w:w="2029"/>
      </w:tblGrid>
      <w:tr w:rsidR="00F75706" w:rsidRPr="007D6010" w14:paraId="3CB65358" w14:textId="77777777" w:rsidTr="00526454">
        <w:trPr>
          <w:jc w:val="center"/>
        </w:trPr>
        <w:tc>
          <w:tcPr>
            <w:tcW w:w="1936" w:type="dxa"/>
            <w:tcBorders>
              <w:bottom w:val="single" w:sz="4" w:space="0" w:color="auto"/>
            </w:tcBorders>
            <w:shd w:val="clear" w:color="auto" w:fill="BFBFBF"/>
          </w:tcPr>
          <w:p w14:paraId="35105077" w14:textId="77777777" w:rsidR="00F75706" w:rsidRPr="00F75706" w:rsidRDefault="00F75706" w:rsidP="00F75706">
            <w:pPr>
              <w:jc w:val="center"/>
              <w:rPr>
                <w:rFonts w:cs="Arial"/>
                <w:b/>
                <w:bCs/>
                <w:i w:val="0"/>
                <w:szCs w:val="22"/>
                <w:lang w:val="el-GR"/>
              </w:rPr>
            </w:pPr>
            <w:r w:rsidRPr="00F75706">
              <w:rPr>
                <w:rFonts w:cs="Arial"/>
                <w:b/>
                <w:bCs/>
                <w:i w:val="0"/>
                <w:szCs w:val="22"/>
                <w:lang w:val="el-GR"/>
              </w:rPr>
              <w:t xml:space="preserve">(1) Ενδεικτικός </w:t>
            </w:r>
            <w:proofErr w:type="spellStart"/>
            <w:r w:rsidRPr="00F75706">
              <w:rPr>
                <w:rFonts w:cs="Arial"/>
                <w:b/>
                <w:bCs/>
                <w:i w:val="0"/>
                <w:szCs w:val="22"/>
                <w:lang w:val="el-GR"/>
              </w:rPr>
              <w:t>αρ</w:t>
            </w:r>
            <w:proofErr w:type="spellEnd"/>
            <w:r w:rsidRPr="00F75706">
              <w:rPr>
                <w:rFonts w:cs="Arial"/>
                <w:b/>
                <w:bCs/>
                <w:i w:val="0"/>
                <w:szCs w:val="22"/>
                <w:lang w:val="el-GR"/>
              </w:rPr>
              <w:t>. ΕΙ ανά Κατηγορία</w:t>
            </w:r>
          </w:p>
          <w:p w14:paraId="4DEBC5BD" w14:textId="77777777" w:rsidR="00F75706" w:rsidRPr="00F75706" w:rsidRDefault="00F75706" w:rsidP="00F75706">
            <w:pPr>
              <w:jc w:val="center"/>
              <w:rPr>
                <w:rFonts w:cs="Arial"/>
                <w:b/>
                <w:bCs/>
                <w:i w:val="0"/>
                <w:szCs w:val="22"/>
                <w:lang w:val="el-GR"/>
              </w:rPr>
            </w:pPr>
          </w:p>
        </w:tc>
        <w:tc>
          <w:tcPr>
            <w:tcW w:w="2268" w:type="dxa"/>
            <w:shd w:val="clear" w:color="auto" w:fill="BFBFBF"/>
          </w:tcPr>
          <w:p w14:paraId="690DBBB3" w14:textId="77777777" w:rsidR="00F75706" w:rsidRPr="00F75706" w:rsidRDefault="00F75706" w:rsidP="00F75706">
            <w:pPr>
              <w:jc w:val="center"/>
              <w:rPr>
                <w:rFonts w:cs="Arial"/>
                <w:b/>
                <w:bCs/>
                <w:i w:val="0"/>
                <w:szCs w:val="22"/>
                <w:lang w:val="el-GR"/>
              </w:rPr>
            </w:pPr>
            <w:r w:rsidRPr="00F75706">
              <w:rPr>
                <w:rFonts w:cs="Arial"/>
                <w:b/>
                <w:bCs/>
                <w:i w:val="0"/>
                <w:szCs w:val="22"/>
                <w:lang w:val="el-GR"/>
              </w:rPr>
              <w:t>(2) Κατηγορία ΕΙ</w:t>
            </w:r>
          </w:p>
        </w:tc>
        <w:tc>
          <w:tcPr>
            <w:tcW w:w="1843" w:type="dxa"/>
            <w:tcBorders>
              <w:bottom w:val="single" w:sz="4" w:space="0" w:color="auto"/>
            </w:tcBorders>
            <w:shd w:val="clear" w:color="auto" w:fill="BFBFBF"/>
          </w:tcPr>
          <w:p w14:paraId="4EE6AC46" w14:textId="77777777" w:rsidR="00F75706" w:rsidRPr="00F75706" w:rsidRDefault="00F75706" w:rsidP="00F75706">
            <w:pPr>
              <w:jc w:val="center"/>
              <w:rPr>
                <w:rFonts w:cs="Arial"/>
                <w:b/>
                <w:bCs/>
                <w:i w:val="0"/>
                <w:szCs w:val="22"/>
                <w:lang w:val="el-GR"/>
              </w:rPr>
            </w:pPr>
            <w:r w:rsidRPr="00F75706">
              <w:rPr>
                <w:rFonts w:cs="Arial"/>
                <w:b/>
                <w:bCs/>
                <w:i w:val="0"/>
                <w:szCs w:val="22"/>
                <w:lang w:val="el-GR"/>
              </w:rPr>
              <w:t xml:space="preserve">(3) Ενδεικτικός </w:t>
            </w:r>
            <w:proofErr w:type="spellStart"/>
            <w:r w:rsidRPr="00F75706">
              <w:rPr>
                <w:rFonts w:cs="Arial"/>
                <w:b/>
                <w:bCs/>
                <w:i w:val="0"/>
                <w:szCs w:val="22"/>
                <w:lang w:val="el-GR"/>
              </w:rPr>
              <w:t>αρ</w:t>
            </w:r>
            <w:proofErr w:type="spellEnd"/>
            <w:r w:rsidRPr="00F75706">
              <w:rPr>
                <w:rFonts w:cs="Arial"/>
                <w:b/>
                <w:bCs/>
                <w:i w:val="0"/>
                <w:szCs w:val="22"/>
                <w:lang w:val="el-GR"/>
              </w:rPr>
              <w:t xml:space="preserve">. φακέλων Προγράμματος Ελέγχου </w:t>
            </w:r>
            <w:r w:rsidRPr="00F75706">
              <w:rPr>
                <w:rFonts w:cs="Arial"/>
                <w:b/>
                <w:bCs/>
                <w:i w:val="0"/>
                <w:szCs w:val="22"/>
                <w:lang w:val="en-GB"/>
              </w:rPr>
              <w:t>KYC</w:t>
            </w:r>
            <w:r w:rsidRPr="00F75706">
              <w:rPr>
                <w:rFonts w:cs="Arial"/>
                <w:b/>
                <w:bCs/>
                <w:i w:val="0"/>
                <w:szCs w:val="22"/>
                <w:lang w:val="el-GR"/>
              </w:rPr>
              <w:t>/</w:t>
            </w:r>
            <w:r w:rsidRPr="00F75706">
              <w:rPr>
                <w:rFonts w:cs="Arial"/>
                <w:b/>
                <w:bCs/>
                <w:i w:val="0"/>
                <w:szCs w:val="22"/>
                <w:lang w:val="en-GB"/>
              </w:rPr>
              <w:t>CDD</w:t>
            </w:r>
          </w:p>
        </w:tc>
        <w:tc>
          <w:tcPr>
            <w:tcW w:w="1984" w:type="dxa"/>
            <w:tcBorders>
              <w:bottom w:val="single" w:sz="4" w:space="0" w:color="auto"/>
            </w:tcBorders>
            <w:shd w:val="clear" w:color="auto" w:fill="BFBFBF"/>
          </w:tcPr>
          <w:p w14:paraId="026BE901" w14:textId="7A77053B" w:rsidR="00F75706" w:rsidRPr="00F75706" w:rsidRDefault="00F75706" w:rsidP="00F75706">
            <w:pPr>
              <w:jc w:val="center"/>
              <w:rPr>
                <w:rFonts w:cs="Arial"/>
                <w:b/>
                <w:bCs/>
                <w:i w:val="0"/>
                <w:szCs w:val="22"/>
                <w:lang w:val="el-GR"/>
              </w:rPr>
            </w:pPr>
            <w:r w:rsidRPr="00F75706">
              <w:rPr>
                <w:rFonts w:cs="Arial"/>
                <w:b/>
                <w:bCs/>
                <w:i w:val="0"/>
                <w:szCs w:val="22"/>
                <w:lang w:val="el-GR"/>
              </w:rPr>
              <w:t>(4) Ενδεικτικό Είδος Ελέγχου</w:t>
            </w:r>
            <w:r w:rsidR="00F55996">
              <w:rPr>
                <w:rFonts w:cs="Arial"/>
                <w:b/>
                <w:bCs/>
                <w:i w:val="0"/>
                <w:szCs w:val="22"/>
                <w:lang w:val="el-GR"/>
              </w:rPr>
              <w:t xml:space="preserve"> / Πρόσθετα Προγράμματα Ελέγχου</w:t>
            </w:r>
          </w:p>
        </w:tc>
        <w:tc>
          <w:tcPr>
            <w:tcW w:w="2029" w:type="dxa"/>
            <w:tcBorders>
              <w:bottom w:val="single" w:sz="4" w:space="0" w:color="auto"/>
            </w:tcBorders>
            <w:shd w:val="clear" w:color="auto" w:fill="BFBFBF"/>
          </w:tcPr>
          <w:p w14:paraId="00D66A3D" w14:textId="0AFD2FB4" w:rsidR="00F75706" w:rsidRPr="00F75706" w:rsidRDefault="00F75706" w:rsidP="00F75706">
            <w:pPr>
              <w:jc w:val="center"/>
              <w:rPr>
                <w:rFonts w:cs="Arial"/>
                <w:b/>
                <w:bCs/>
                <w:i w:val="0"/>
                <w:szCs w:val="22"/>
                <w:lang w:val="el-GR"/>
              </w:rPr>
            </w:pPr>
            <w:r w:rsidRPr="00F75706">
              <w:rPr>
                <w:rFonts w:cs="Arial"/>
                <w:b/>
                <w:bCs/>
                <w:i w:val="0"/>
                <w:szCs w:val="22"/>
                <w:lang w:val="el-GR"/>
              </w:rPr>
              <w:t xml:space="preserve">(5) Ενδεικτικός </w:t>
            </w:r>
            <w:proofErr w:type="spellStart"/>
            <w:r w:rsidRPr="00F75706">
              <w:rPr>
                <w:rFonts w:cs="Arial"/>
                <w:b/>
                <w:bCs/>
                <w:i w:val="0"/>
                <w:szCs w:val="22"/>
                <w:lang w:val="el-GR"/>
              </w:rPr>
              <w:t>αρ</w:t>
            </w:r>
            <w:proofErr w:type="spellEnd"/>
            <w:r w:rsidRPr="00F75706">
              <w:rPr>
                <w:rFonts w:cs="Arial"/>
                <w:b/>
                <w:bCs/>
                <w:i w:val="0"/>
                <w:szCs w:val="22"/>
                <w:lang w:val="el-GR"/>
              </w:rPr>
              <w:t xml:space="preserve">. εργάσιμων ημερών </w:t>
            </w:r>
            <w:r w:rsidR="00F55996">
              <w:rPr>
                <w:rFonts w:cs="Arial"/>
                <w:b/>
                <w:bCs/>
                <w:i w:val="0"/>
                <w:szCs w:val="22"/>
                <w:lang w:val="el-GR"/>
              </w:rPr>
              <w:t>για τη διεξαγωγή των Προγραμμάτων Ελέγχου (3) + (4)</w:t>
            </w:r>
          </w:p>
        </w:tc>
      </w:tr>
      <w:tr w:rsidR="00F75706" w:rsidRPr="00F75706" w14:paraId="3DB44A31" w14:textId="77777777" w:rsidTr="00526454">
        <w:trPr>
          <w:trHeight w:val="502"/>
          <w:jc w:val="center"/>
        </w:trPr>
        <w:tc>
          <w:tcPr>
            <w:tcW w:w="1936" w:type="dxa"/>
            <w:vAlign w:val="center"/>
          </w:tcPr>
          <w:p w14:paraId="39A835BF" w14:textId="77777777" w:rsidR="00F75706" w:rsidRPr="00F75706" w:rsidRDefault="00F75706" w:rsidP="00F75706">
            <w:pPr>
              <w:jc w:val="center"/>
              <w:rPr>
                <w:rFonts w:cs="Arial"/>
                <w:i w:val="0"/>
                <w:szCs w:val="22"/>
                <w:lang w:val="el-GR"/>
              </w:rPr>
            </w:pPr>
            <w:r w:rsidRPr="00F75706">
              <w:rPr>
                <w:rFonts w:cs="Arial"/>
                <w:i w:val="0"/>
                <w:szCs w:val="22"/>
                <w:lang w:val="el-GR"/>
              </w:rPr>
              <w:t>5</w:t>
            </w:r>
          </w:p>
        </w:tc>
        <w:tc>
          <w:tcPr>
            <w:tcW w:w="2268" w:type="dxa"/>
            <w:vAlign w:val="center"/>
          </w:tcPr>
          <w:p w14:paraId="0522C4DF" w14:textId="77777777" w:rsidR="00F75706" w:rsidRPr="00F75706" w:rsidRDefault="00F75706" w:rsidP="00F75706">
            <w:pPr>
              <w:jc w:val="center"/>
              <w:rPr>
                <w:rFonts w:cs="Arial"/>
                <w:i w:val="0"/>
                <w:szCs w:val="22"/>
                <w:lang w:val="el-GR"/>
              </w:rPr>
            </w:pPr>
            <w:r w:rsidRPr="00F75706">
              <w:rPr>
                <w:rFonts w:cs="Arial"/>
                <w:i w:val="0"/>
                <w:szCs w:val="22"/>
                <w:lang w:val="el-GR"/>
              </w:rPr>
              <w:t>Πιστωτικά Ιδρύματα</w:t>
            </w:r>
          </w:p>
        </w:tc>
        <w:tc>
          <w:tcPr>
            <w:tcW w:w="1843" w:type="dxa"/>
            <w:vAlign w:val="center"/>
          </w:tcPr>
          <w:p w14:paraId="21E74261" w14:textId="77777777" w:rsidR="00F75706" w:rsidRPr="00F75706" w:rsidRDefault="00F75706" w:rsidP="00F75706">
            <w:pPr>
              <w:jc w:val="center"/>
              <w:rPr>
                <w:rFonts w:cs="Arial"/>
                <w:i w:val="0"/>
                <w:szCs w:val="22"/>
                <w:lang w:val="en-GB"/>
              </w:rPr>
            </w:pPr>
            <w:r w:rsidRPr="00F75706">
              <w:rPr>
                <w:rFonts w:cs="Arial"/>
                <w:i w:val="0"/>
                <w:szCs w:val="22"/>
                <w:lang w:val="el-GR"/>
              </w:rPr>
              <w:t>40 – 55</w:t>
            </w:r>
          </w:p>
          <w:p w14:paraId="3FEA52E3" w14:textId="77777777" w:rsidR="00F75706" w:rsidRPr="00F75706" w:rsidRDefault="00F75706" w:rsidP="00F75706">
            <w:pPr>
              <w:jc w:val="center"/>
              <w:rPr>
                <w:rFonts w:cs="Arial"/>
                <w:i w:val="0"/>
                <w:szCs w:val="22"/>
                <w:lang w:val="en-GB"/>
              </w:rPr>
            </w:pPr>
            <w:r w:rsidRPr="00F75706">
              <w:rPr>
                <w:rFonts w:cs="Arial"/>
                <w:i w:val="0"/>
                <w:szCs w:val="22"/>
                <w:lang w:val="en-GB"/>
              </w:rPr>
              <w:t>(</w:t>
            </w:r>
            <w:r w:rsidRPr="00F75706">
              <w:rPr>
                <w:rFonts w:cs="Arial"/>
                <w:i w:val="0"/>
                <w:szCs w:val="22"/>
                <w:lang w:val="el-GR"/>
              </w:rPr>
              <w:t>ανά έλεγχο)</w:t>
            </w:r>
          </w:p>
          <w:p w14:paraId="1B7AAB87" w14:textId="77777777" w:rsidR="00F75706" w:rsidRPr="00F75706" w:rsidRDefault="00F75706" w:rsidP="00F75706">
            <w:pPr>
              <w:jc w:val="center"/>
              <w:rPr>
                <w:rFonts w:cs="Arial"/>
                <w:i w:val="0"/>
                <w:szCs w:val="22"/>
                <w:lang w:val="en-GB"/>
              </w:rPr>
            </w:pPr>
          </w:p>
        </w:tc>
        <w:tc>
          <w:tcPr>
            <w:tcW w:w="1984" w:type="dxa"/>
            <w:vMerge w:val="restart"/>
            <w:vAlign w:val="center"/>
          </w:tcPr>
          <w:p w14:paraId="4C132472" w14:textId="77777777" w:rsidR="00F75706" w:rsidRPr="00F75706" w:rsidRDefault="00F75706" w:rsidP="00F75706">
            <w:pPr>
              <w:jc w:val="center"/>
              <w:rPr>
                <w:rFonts w:cs="Arial"/>
                <w:i w:val="0"/>
                <w:szCs w:val="22"/>
                <w:lang w:val="el-GR"/>
              </w:rPr>
            </w:pPr>
            <w:r w:rsidRPr="00F75706">
              <w:rPr>
                <w:rFonts w:cs="Arial"/>
                <w:i w:val="0"/>
                <w:szCs w:val="22"/>
                <w:lang w:val="el-GR"/>
              </w:rPr>
              <w:t xml:space="preserve">Έλεγχος Πλήρους Εύρους ή Εξειδικευμένος (ελάχιστος </w:t>
            </w:r>
            <w:proofErr w:type="spellStart"/>
            <w:r w:rsidRPr="00F75706">
              <w:rPr>
                <w:rFonts w:cs="Arial"/>
                <w:i w:val="0"/>
                <w:szCs w:val="22"/>
                <w:lang w:val="el-GR"/>
              </w:rPr>
              <w:t>αρ</w:t>
            </w:r>
            <w:proofErr w:type="spellEnd"/>
            <w:r w:rsidRPr="00F75706">
              <w:rPr>
                <w:rFonts w:cs="Arial"/>
                <w:i w:val="0"/>
                <w:szCs w:val="22"/>
                <w:lang w:val="el-GR"/>
              </w:rPr>
              <w:t>. δύο (2) Πρόσθετων Προγραμμάτων Ελέγχου)</w:t>
            </w:r>
          </w:p>
        </w:tc>
        <w:tc>
          <w:tcPr>
            <w:tcW w:w="2029" w:type="dxa"/>
            <w:vAlign w:val="center"/>
          </w:tcPr>
          <w:p w14:paraId="156A116B" w14:textId="77777777" w:rsidR="00F75706" w:rsidRPr="00F75706" w:rsidRDefault="00F75706" w:rsidP="00F75706">
            <w:pPr>
              <w:jc w:val="center"/>
              <w:rPr>
                <w:rFonts w:cs="Arial"/>
                <w:i w:val="0"/>
                <w:szCs w:val="22"/>
                <w:lang w:val="en-GB"/>
              </w:rPr>
            </w:pPr>
            <w:r w:rsidRPr="00F75706">
              <w:rPr>
                <w:rFonts w:cs="Arial"/>
                <w:i w:val="0"/>
                <w:szCs w:val="22"/>
                <w:lang w:val="el-GR"/>
              </w:rPr>
              <w:t>20 – 3</w:t>
            </w:r>
            <w:r w:rsidRPr="00F75706">
              <w:rPr>
                <w:rFonts w:cs="Arial"/>
                <w:i w:val="0"/>
                <w:szCs w:val="22"/>
                <w:lang w:val="en-GB"/>
              </w:rPr>
              <w:t>0</w:t>
            </w:r>
          </w:p>
          <w:p w14:paraId="212AEDD8" w14:textId="77777777" w:rsidR="00F75706" w:rsidRPr="00F75706" w:rsidRDefault="00F75706" w:rsidP="00F75706">
            <w:pPr>
              <w:jc w:val="center"/>
              <w:rPr>
                <w:rFonts w:cs="Arial"/>
                <w:i w:val="0"/>
                <w:szCs w:val="22"/>
                <w:lang w:val="en-GB"/>
              </w:rPr>
            </w:pPr>
            <w:r w:rsidRPr="00F75706">
              <w:rPr>
                <w:rFonts w:cs="Arial"/>
                <w:i w:val="0"/>
                <w:szCs w:val="22"/>
                <w:lang w:val="el-GR"/>
              </w:rPr>
              <w:t>(ανά έλεγχο)</w:t>
            </w:r>
          </w:p>
          <w:p w14:paraId="06F34540" w14:textId="77777777" w:rsidR="00F75706" w:rsidRPr="00F75706" w:rsidRDefault="00F75706" w:rsidP="00F75706">
            <w:pPr>
              <w:jc w:val="center"/>
              <w:rPr>
                <w:rFonts w:cs="Arial"/>
                <w:i w:val="0"/>
                <w:szCs w:val="22"/>
                <w:lang w:val="en-GB"/>
              </w:rPr>
            </w:pPr>
          </w:p>
        </w:tc>
      </w:tr>
      <w:tr w:rsidR="00F75706" w:rsidRPr="00F75706" w14:paraId="762F1CAF" w14:textId="77777777" w:rsidTr="00526454">
        <w:trPr>
          <w:jc w:val="center"/>
        </w:trPr>
        <w:tc>
          <w:tcPr>
            <w:tcW w:w="1936" w:type="dxa"/>
            <w:vAlign w:val="center"/>
          </w:tcPr>
          <w:p w14:paraId="488F1E81" w14:textId="77777777" w:rsidR="00F75706" w:rsidRPr="00F75706" w:rsidRDefault="00F75706" w:rsidP="00F75706">
            <w:pPr>
              <w:jc w:val="center"/>
              <w:rPr>
                <w:rFonts w:cs="Arial"/>
                <w:i w:val="0"/>
                <w:szCs w:val="22"/>
                <w:lang w:val="el-GR"/>
              </w:rPr>
            </w:pPr>
            <w:r w:rsidRPr="00F75706">
              <w:rPr>
                <w:rFonts w:cs="Arial"/>
                <w:i w:val="0"/>
                <w:szCs w:val="22"/>
                <w:lang w:val="el-GR"/>
              </w:rPr>
              <w:t>22</w:t>
            </w:r>
          </w:p>
        </w:tc>
        <w:tc>
          <w:tcPr>
            <w:tcW w:w="2268" w:type="dxa"/>
            <w:vAlign w:val="center"/>
          </w:tcPr>
          <w:p w14:paraId="35921980" w14:textId="77777777" w:rsidR="00F75706" w:rsidRPr="00F75706" w:rsidRDefault="00F75706" w:rsidP="00F75706">
            <w:pPr>
              <w:jc w:val="center"/>
              <w:rPr>
                <w:rFonts w:cs="Arial"/>
                <w:i w:val="0"/>
                <w:szCs w:val="22"/>
                <w:lang w:val="el-GR"/>
              </w:rPr>
            </w:pPr>
            <w:r w:rsidRPr="00F75706">
              <w:rPr>
                <w:rFonts w:cs="Arial"/>
                <w:i w:val="0"/>
                <w:szCs w:val="22"/>
                <w:lang w:val="el-GR"/>
              </w:rPr>
              <w:t>Άλλα Χρηματοπιστωτικά Ιδρύματα</w:t>
            </w:r>
          </w:p>
        </w:tc>
        <w:tc>
          <w:tcPr>
            <w:tcW w:w="1843" w:type="dxa"/>
            <w:vAlign w:val="center"/>
          </w:tcPr>
          <w:p w14:paraId="40E906C9" w14:textId="77777777" w:rsidR="00F75706" w:rsidRPr="00F75706" w:rsidRDefault="00F75706" w:rsidP="00F75706">
            <w:pPr>
              <w:jc w:val="center"/>
              <w:rPr>
                <w:rFonts w:cs="Arial"/>
                <w:i w:val="0"/>
                <w:szCs w:val="22"/>
                <w:lang w:val="el-GR"/>
              </w:rPr>
            </w:pPr>
            <w:r w:rsidRPr="00F75706">
              <w:rPr>
                <w:rFonts w:cs="Arial"/>
                <w:i w:val="0"/>
                <w:szCs w:val="22"/>
                <w:lang w:val="el-GR"/>
              </w:rPr>
              <w:t xml:space="preserve">10 – </w:t>
            </w:r>
            <w:r w:rsidRPr="00F75706">
              <w:rPr>
                <w:rFonts w:cs="Arial"/>
                <w:i w:val="0"/>
                <w:szCs w:val="22"/>
                <w:lang w:val="en-GB"/>
              </w:rPr>
              <w:t>5</w:t>
            </w:r>
            <w:r w:rsidRPr="00F75706">
              <w:rPr>
                <w:rFonts w:cs="Arial"/>
                <w:i w:val="0"/>
                <w:szCs w:val="22"/>
                <w:lang w:val="el-GR"/>
              </w:rPr>
              <w:t>0</w:t>
            </w:r>
          </w:p>
          <w:p w14:paraId="46B62B34" w14:textId="77777777" w:rsidR="00F75706" w:rsidRPr="00F75706" w:rsidRDefault="00F75706" w:rsidP="00F75706">
            <w:pPr>
              <w:jc w:val="center"/>
              <w:rPr>
                <w:rFonts w:cs="Arial"/>
                <w:i w:val="0"/>
                <w:szCs w:val="22"/>
                <w:lang w:val="en-GB"/>
              </w:rPr>
            </w:pPr>
            <w:r w:rsidRPr="00F75706">
              <w:rPr>
                <w:rFonts w:cs="Arial"/>
                <w:i w:val="0"/>
                <w:szCs w:val="22"/>
                <w:lang w:val="el-GR"/>
              </w:rPr>
              <w:t>(ανά έλεγχο)</w:t>
            </w:r>
          </w:p>
          <w:p w14:paraId="55A45018" w14:textId="77777777" w:rsidR="00F75706" w:rsidRPr="00F75706" w:rsidRDefault="00F75706" w:rsidP="00F75706">
            <w:pPr>
              <w:jc w:val="center"/>
              <w:rPr>
                <w:rFonts w:cs="Arial"/>
                <w:i w:val="0"/>
                <w:szCs w:val="22"/>
                <w:lang w:val="en-GB"/>
              </w:rPr>
            </w:pPr>
          </w:p>
        </w:tc>
        <w:tc>
          <w:tcPr>
            <w:tcW w:w="1984" w:type="dxa"/>
            <w:vMerge/>
            <w:vAlign w:val="center"/>
          </w:tcPr>
          <w:p w14:paraId="1BA17945" w14:textId="77777777" w:rsidR="00F75706" w:rsidRPr="00F75706" w:rsidDel="003F7FAA" w:rsidRDefault="00F75706" w:rsidP="00F75706">
            <w:pPr>
              <w:jc w:val="center"/>
              <w:rPr>
                <w:rFonts w:cs="Arial"/>
                <w:i w:val="0"/>
                <w:szCs w:val="22"/>
                <w:lang w:val="el-GR"/>
              </w:rPr>
            </w:pPr>
          </w:p>
        </w:tc>
        <w:tc>
          <w:tcPr>
            <w:tcW w:w="2029" w:type="dxa"/>
            <w:vAlign w:val="center"/>
          </w:tcPr>
          <w:p w14:paraId="1CB609A9" w14:textId="77777777" w:rsidR="00F75706" w:rsidRPr="00F75706" w:rsidRDefault="00F75706" w:rsidP="00F75706">
            <w:pPr>
              <w:jc w:val="center"/>
              <w:rPr>
                <w:rFonts w:cs="Arial"/>
                <w:i w:val="0"/>
                <w:szCs w:val="22"/>
                <w:lang w:val="el-GR"/>
              </w:rPr>
            </w:pPr>
            <w:r w:rsidRPr="00F75706">
              <w:rPr>
                <w:rFonts w:cs="Arial"/>
                <w:i w:val="0"/>
                <w:szCs w:val="22"/>
                <w:lang w:val="el-GR"/>
              </w:rPr>
              <w:t>15 – 30</w:t>
            </w:r>
          </w:p>
          <w:p w14:paraId="0E9D57B6" w14:textId="77777777" w:rsidR="00F75706" w:rsidRPr="00F75706" w:rsidRDefault="00F75706" w:rsidP="00F75706">
            <w:pPr>
              <w:jc w:val="center"/>
              <w:rPr>
                <w:rFonts w:cs="Arial"/>
                <w:i w:val="0"/>
                <w:szCs w:val="22"/>
                <w:lang w:val="en-GB"/>
              </w:rPr>
            </w:pPr>
            <w:r w:rsidRPr="00F75706">
              <w:rPr>
                <w:rFonts w:cs="Arial"/>
                <w:i w:val="0"/>
                <w:szCs w:val="22"/>
                <w:lang w:val="el-GR"/>
              </w:rPr>
              <w:t>(ανά έλεγχο)</w:t>
            </w:r>
          </w:p>
          <w:p w14:paraId="453AA740" w14:textId="77777777" w:rsidR="00F75706" w:rsidRPr="00F75706" w:rsidRDefault="00F75706" w:rsidP="00F75706">
            <w:pPr>
              <w:jc w:val="center"/>
              <w:rPr>
                <w:rFonts w:cs="Arial"/>
                <w:i w:val="0"/>
                <w:szCs w:val="22"/>
                <w:lang w:val="en-GB"/>
              </w:rPr>
            </w:pPr>
          </w:p>
        </w:tc>
      </w:tr>
      <w:tr w:rsidR="00F75706" w:rsidRPr="00F75706" w14:paraId="4F1A2677" w14:textId="77777777" w:rsidTr="00526454">
        <w:trPr>
          <w:jc w:val="center"/>
        </w:trPr>
        <w:tc>
          <w:tcPr>
            <w:tcW w:w="1936" w:type="dxa"/>
            <w:shd w:val="clear" w:color="auto" w:fill="BFBFBF"/>
          </w:tcPr>
          <w:p w14:paraId="12CEF1DB" w14:textId="0408C0F4" w:rsidR="00FF52EA" w:rsidRPr="00FF52EA" w:rsidRDefault="00FF52EA" w:rsidP="00F75706">
            <w:pPr>
              <w:jc w:val="center"/>
              <w:rPr>
                <w:rFonts w:cs="Arial"/>
                <w:b/>
                <w:bCs/>
                <w:i w:val="0"/>
                <w:szCs w:val="22"/>
                <w:u w:val="single"/>
                <w:lang w:val="el-GR"/>
              </w:rPr>
            </w:pPr>
            <w:r w:rsidRPr="00FF52EA">
              <w:rPr>
                <w:rFonts w:cs="Arial"/>
                <w:b/>
                <w:bCs/>
                <w:i w:val="0"/>
                <w:szCs w:val="22"/>
                <w:u w:val="single"/>
                <w:lang w:val="el-GR"/>
              </w:rPr>
              <w:t>Σύνολα</w:t>
            </w:r>
            <w:r>
              <w:rPr>
                <w:rFonts w:cs="Arial"/>
                <w:b/>
                <w:bCs/>
                <w:i w:val="0"/>
                <w:szCs w:val="22"/>
                <w:u w:val="single"/>
                <w:lang w:val="el-GR"/>
              </w:rPr>
              <w:t>:</w:t>
            </w:r>
          </w:p>
          <w:p w14:paraId="086C6EFF" w14:textId="6D7DEBE0" w:rsidR="00F75706" w:rsidRPr="00F75706" w:rsidRDefault="00F75706" w:rsidP="00F75706">
            <w:pPr>
              <w:jc w:val="center"/>
              <w:rPr>
                <w:rFonts w:cs="Arial"/>
                <w:b/>
                <w:bCs/>
                <w:i w:val="0"/>
                <w:szCs w:val="22"/>
                <w:lang w:val="el-GR"/>
              </w:rPr>
            </w:pPr>
            <w:r w:rsidRPr="00F75706">
              <w:rPr>
                <w:rFonts w:cs="Arial"/>
                <w:b/>
                <w:bCs/>
                <w:i w:val="0"/>
                <w:szCs w:val="22"/>
                <w:lang w:val="el-GR"/>
              </w:rPr>
              <w:t>27</w:t>
            </w:r>
          </w:p>
        </w:tc>
        <w:tc>
          <w:tcPr>
            <w:tcW w:w="2268" w:type="dxa"/>
            <w:shd w:val="clear" w:color="auto" w:fill="BFBFBF"/>
          </w:tcPr>
          <w:p w14:paraId="7D8F58C0" w14:textId="77777777" w:rsidR="00FF52EA" w:rsidRDefault="00FF52EA" w:rsidP="00F75706">
            <w:pPr>
              <w:jc w:val="center"/>
              <w:rPr>
                <w:rFonts w:cs="Arial"/>
                <w:b/>
                <w:bCs/>
                <w:i w:val="0"/>
                <w:szCs w:val="22"/>
                <w:lang w:val="el-GR"/>
              </w:rPr>
            </w:pPr>
          </w:p>
          <w:p w14:paraId="42EAE535" w14:textId="6C0100FA" w:rsidR="00F75706" w:rsidRPr="00F75706" w:rsidRDefault="00F75706" w:rsidP="00F75706">
            <w:pPr>
              <w:jc w:val="center"/>
              <w:rPr>
                <w:rFonts w:cs="Arial"/>
                <w:b/>
                <w:bCs/>
                <w:i w:val="0"/>
                <w:szCs w:val="22"/>
                <w:lang w:val="el-GR"/>
              </w:rPr>
            </w:pPr>
            <w:r w:rsidRPr="00F75706">
              <w:rPr>
                <w:rFonts w:cs="Arial"/>
                <w:b/>
                <w:bCs/>
                <w:i w:val="0"/>
                <w:szCs w:val="22"/>
                <w:lang w:val="el-GR"/>
              </w:rPr>
              <w:t>Χρηματοπιστωτικά Ιδρύματα</w:t>
            </w:r>
          </w:p>
        </w:tc>
        <w:tc>
          <w:tcPr>
            <w:tcW w:w="1843" w:type="dxa"/>
            <w:shd w:val="clear" w:color="auto" w:fill="BFBFBF"/>
          </w:tcPr>
          <w:p w14:paraId="175B942E" w14:textId="77777777" w:rsidR="00FF52EA" w:rsidRDefault="00FF52EA" w:rsidP="00F75706">
            <w:pPr>
              <w:jc w:val="center"/>
              <w:rPr>
                <w:rFonts w:cs="Arial"/>
                <w:b/>
                <w:bCs/>
                <w:i w:val="0"/>
                <w:szCs w:val="22"/>
                <w:lang w:val="el-GR"/>
              </w:rPr>
            </w:pPr>
          </w:p>
          <w:p w14:paraId="4868016A" w14:textId="334273A7" w:rsidR="00F75706" w:rsidRPr="00F75706" w:rsidRDefault="00F75706" w:rsidP="00F75706">
            <w:pPr>
              <w:jc w:val="center"/>
              <w:rPr>
                <w:rFonts w:cs="Arial"/>
                <w:b/>
                <w:bCs/>
                <w:i w:val="0"/>
                <w:szCs w:val="22"/>
                <w:lang w:val="en-GB"/>
              </w:rPr>
            </w:pPr>
            <w:r w:rsidRPr="00F75706">
              <w:rPr>
                <w:rFonts w:cs="Arial"/>
                <w:b/>
                <w:bCs/>
                <w:i w:val="0"/>
                <w:szCs w:val="22"/>
                <w:lang w:val="el-GR"/>
              </w:rPr>
              <w:t>8</w:t>
            </w:r>
            <w:r w:rsidRPr="00F75706">
              <w:rPr>
                <w:rFonts w:cs="Arial"/>
                <w:b/>
                <w:bCs/>
                <w:i w:val="0"/>
                <w:szCs w:val="22"/>
                <w:lang w:val="en-GB"/>
              </w:rPr>
              <w:t>4</w:t>
            </w:r>
            <w:r w:rsidRPr="00F75706">
              <w:rPr>
                <w:rFonts w:cs="Arial"/>
                <w:b/>
                <w:bCs/>
                <w:i w:val="0"/>
                <w:szCs w:val="22"/>
                <w:lang w:val="el-GR"/>
              </w:rPr>
              <w:t>0</w:t>
            </w:r>
          </w:p>
        </w:tc>
        <w:tc>
          <w:tcPr>
            <w:tcW w:w="1984" w:type="dxa"/>
            <w:shd w:val="clear" w:color="auto" w:fill="BFBFBF"/>
          </w:tcPr>
          <w:p w14:paraId="7A59C2E8" w14:textId="77777777" w:rsidR="00FF52EA" w:rsidRDefault="00FF52EA" w:rsidP="00F75706">
            <w:pPr>
              <w:jc w:val="center"/>
              <w:rPr>
                <w:rFonts w:cs="Arial"/>
                <w:b/>
                <w:bCs/>
                <w:i w:val="0"/>
                <w:szCs w:val="22"/>
                <w:lang w:val="el-GR"/>
              </w:rPr>
            </w:pPr>
          </w:p>
          <w:p w14:paraId="590B0D35" w14:textId="3E63A1F4" w:rsidR="00F75706" w:rsidRPr="00FF52EA" w:rsidDel="003F7FAA" w:rsidRDefault="00F75706" w:rsidP="00F75706">
            <w:pPr>
              <w:jc w:val="center"/>
              <w:rPr>
                <w:rFonts w:cs="Arial"/>
                <w:b/>
                <w:bCs/>
                <w:i w:val="0"/>
                <w:szCs w:val="22"/>
                <w:lang w:val="el-GR"/>
              </w:rPr>
            </w:pPr>
          </w:p>
        </w:tc>
        <w:tc>
          <w:tcPr>
            <w:tcW w:w="2029" w:type="dxa"/>
            <w:shd w:val="clear" w:color="auto" w:fill="BFBFBF"/>
          </w:tcPr>
          <w:p w14:paraId="5A7512CD" w14:textId="77777777" w:rsidR="00FF52EA" w:rsidRDefault="00FF52EA" w:rsidP="00F75706">
            <w:pPr>
              <w:jc w:val="center"/>
              <w:rPr>
                <w:rFonts w:cs="Arial"/>
                <w:b/>
                <w:bCs/>
                <w:i w:val="0"/>
                <w:szCs w:val="22"/>
                <w:lang w:val="el-GR"/>
              </w:rPr>
            </w:pPr>
          </w:p>
          <w:p w14:paraId="180691F5" w14:textId="663D5865" w:rsidR="00F75706" w:rsidRPr="00F75706" w:rsidDel="00E057C7" w:rsidRDefault="00F75706" w:rsidP="00F75706">
            <w:pPr>
              <w:jc w:val="center"/>
              <w:rPr>
                <w:rFonts w:cs="Arial"/>
                <w:b/>
                <w:bCs/>
                <w:i w:val="0"/>
                <w:szCs w:val="22"/>
                <w:lang w:val="en-GB"/>
              </w:rPr>
            </w:pPr>
            <w:r w:rsidRPr="00F75706">
              <w:rPr>
                <w:rFonts w:cs="Arial"/>
                <w:b/>
                <w:bCs/>
                <w:i w:val="0"/>
                <w:szCs w:val="22"/>
                <w:lang w:val="en-GB"/>
              </w:rPr>
              <w:t>570</w:t>
            </w:r>
          </w:p>
        </w:tc>
      </w:tr>
    </w:tbl>
    <w:p w14:paraId="3942817E" w14:textId="64F9C492" w:rsidR="00F75706" w:rsidRPr="00F75706" w:rsidRDefault="00F75706" w:rsidP="00F75706">
      <w:pPr>
        <w:rPr>
          <w:i w:val="0"/>
          <w:lang w:val="el-GR"/>
        </w:rPr>
      </w:pPr>
      <w:r w:rsidRPr="00F75706">
        <w:rPr>
          <w:i w:val="0"/>
          <w:lang w:val="el-GR"/>
        </w:rPr>
        <w:lastRenderedPageBreak/>
        <w:t>Λόγω της πιθανότητας σύγκρουσης συμφερόντων μεταξύ ελεγκτικών οίκων και ΕΙ, αλλά και για άλλους πρακτικούς λόγους,</w:t>
      </w:r>
      <w:r w:rsidR="00CF3EB0">
        <w:rPr>
          <w:i w:val="0"/>
          <w:lang w:val="el-GR"/>
        </w:rPr>
        <w:t xml:space="preserve"> πρόθεση της ΚΤΚ είναι το</w:t>
      </w:r>
      <w:r w:rsidRPr="00F75706">
        <w:rPr>
          <w:i w:val="0"/>
          <w:lang w:val="el-GR"/>
        </w:rPr>
        <w:t xml:space="preserve"> έργο </w:t>
      </w:r>
      <w:r w:rsidR="00CF3EB0">
        <w:rPr>
          <w:i w:val="0"/>
          <w:lang w:val="el-GR"/>
        </w:rPr>
        <w:t>να</w:t>
      </w:r>
      <w:r w:rsidRPr="00F75706">
        <w:rPr>
          <w:i w:val="0"/>
          <w:lang w:val="el-GR"/>
        </w:rPr>
        <w:t xml:space="preserve"> ανατεθεί σε </w:t>
      </w:r>
      <w:r w:rsidR="00CF3EB0">
        <w:rPr>
          <w:i w:val="0"/>
          <w:lang w:val="el-GR"/>
        </w:rPr>
        <w:t xml:space="preserve">περισσότερους από έναν και </w:t>
      </w:r>
      <w:r w:rsidRPr="00F75706">
        <w:rPr>
          <w:i w:val="0"/>
          <w:lang w:val="el-GR"/>
        </w:rPr>
        <w:t>μέχρι τέσσερις (4) Αναδόχους, με τους οποίους θα συναφθούν αντίστοιχ</w:t>
      </w:r>
      <w:r w:rsidR="00CF3EB0">
        <w:rPr>
          <w:i w:val="0"/>
          <w:lang w:val="el-GR"/>
        </w:rPr>
        <w:t>ες</w:t>
      </w:r>
      <w:r w:rsidRPr="00F75706">
        <w:rPr>
          <w:i w:val="0"/>
          <w:lang w:val="el-GR"/>
        </w:rPr>
        <w:t xml:space="preserve"> συμβάσεις. Ο κάθε Ανάδοχος θα αναλάβει </w:t>
      </w:r>
      <w:r w:rsidR="00FF52EA">
        <w:rPr>
          <w:i w:val="0"/>
          <w:lang w:val="el-GR"/>
        </w:rPr>
        <w:t xml:space="preserve">υπηρεσίες σε σχέση με </w:t>
      </w:r>
      <w:r w:rsidRPr="00F75706">
        <w:rPr>
          <w:i w:val="0"/>
          <w:lang w:val="el-GR"/>
        </w:rPr>
        <w:t xml:space="preserve">τουλάχιστον τρείς (3) ελέγχους. </w:t>
      </w:r>
    </w:p>
    <w:p w14:paraId="476E8595" w14:textId="2F81C9A3" w:rsidR="00F75706" w:rsidRPr="00F75706" w:rsidRDefault="00FF52EA" w:rsidP="00F75706">
      <w:pPr>
        <w:rPr>
          <w:i w:val="0"/>
          <w:lang w:val="el-GR"/>
        </w:rPr>
      </w:pPr>
      <w:r>
        <w:rPr>
          <w:i w:val="0"/>
          <w:szCs w:val="22"/>
          <w:lang w:val="el-GR"/>
        </w:rPr>
        <w:t>Οι Ανάδοχοι</w:t>
      </w:r>
      <w:r w:rsidR="00F75706" w:rsidRPr="00F75706">
        <w:rPr>
          <w:i w:val="0"/>
          <w:szCs w:val="22"/>
          <w:lang w:val="el-GR"/>
        </w:rPr>
        <w:t xml:space="preserve"> θα </w:t>
      </w:r>
      <w:r>
        <w:rPr>
          <w:i w:val="0"/>
          <w:szCs w:val="22"/>
          <w:lang w:val="el-GR"/>
        </w:rPr>
        <w:t>αναδειχθούν από</w:t>
      </w:r>
      <w:r w:rsidR="00F75706" w:rsidRPr="00F75706">
        <w:rPr>
          <w:i w:val="0"/>
          <w:szCs w:val="22"/>
          <w:lang w:val="el-GR"/>
        </w:rPr>
        <w:t xml:space="preserve"> </w:t>
      </w:r>
      <w:r>
        <w:rPr>
          <w:i w:val="0"/>
          <w:szCs w:val="22"/>
          <w:lang w:val="el-GR"/>
        </w:rPr>
        <w:t>τ</w:t>
      </w:r>
      <w:r w:rsidR="00F75706" w:rsidRPr="00F75706">
        <w:rPr>
          <w:i w:val="0"/>
          <w:szCs w:val="22"/>
          <w:lang w:val="el-GR"/>
        </w:rPr>
        <w:t>η</w:t>
      </w:r>
      <w:r>
        <w:rPr>
          <w:i w:val="0"/>
          <w:szCs w:val="22"/>
          <w:lang w:val="el-GR"/>
        </w:rPr>
        <w:t>ν</w:t>
      </w:r>
      <w:r w:rsidR="00F75706" w:rsidRPr="00F75706">
        <w:rPr>
          <w:i w:val="0"/>
          <w:szCs w:val="22"/>
          <w:lang w:val="el-GR"/>
        </w:rPr>
        <w:t xml:space="preserve"> ενιαία σειρά κατάταξ</w:t>
      </w:r>
      <w:r>
        <w:rPr>
          <w:i w:val="0"/>
          <w:szCs w:val="22"/>
          <w:lang w:val="el-GR"/>
        </w:rPr>
        <w:t>η</w:t>
      </w:r>
      <w:r w:rsidR="00CF3EB0">
        <w:rPr>
          <w:i w:val="0"/>
          <w:szCs w:val="22"/>
          <w:lang w:val="el-GR"/>
        </w:rPr>
        <w:t>ς</w:t>
      </w:r>
      <w:r w:rsidR="00F75706" w:rsidRPr="00F75706">
        <w:rPr>
          <w:i w:val="0"/>
          <w:szCs w:val="22"/>
          <w:lang w:val="el-GR"/>
        </w:rPr>
        <w:t xml:space="preserve"> </w:t>
      </w:r>
      <w:r>
        <w:rPr>
          <w:i w:val="0"/>
          <w:szCs w:val="22"/>
          <w:lang w:val="el-GR"/>
        </w:rPr>
        <w:t>των αποδεκτών Προσφορών σύμφωνα με</w:t>
      </w:r>
      <w:r w:rsidR="00F75706" w:rsidRPr="00F75706">
        <w:rPr>
          <w:i w:val="0"/>
          <w:szCs w:val="22"/>
          <w:lang w:val="el-GR"/>
        </w:rPr>
        <w:t xml:space="preserve"> τις οικονομικές προσφορές. </w:t>
      </w:r>
      <w:r w:rsidR="00F75706" w:rsidRPr="00F75706">
        <w:rPr>
          <w:i w:val="0"/>
          <w:lang w:val="el-GR"/>
        </w:rPr>
        <w:t xml:space="preserve">Σημειώνεται ότι ο κάθε </w:t>
      </w:r>
      <w:r w:rsidR="006216F1">
        <w:rPr>
          <w:i w:val="0"/>
          <w:szCs w:val="22"/>
          <w:lang w:val="el-GR"/>
        </w:rPr>
        <w:t>Π</w:t>
      </w:r>
      <w:r w:rsidR="00F75706" w:rsidRPr="00F75706">
        <w:rPr>
          <w:i w:val="0"/>
          <w:szCs w:val="22"/>
          <w:lang w:val="el-GR"/>
        </w:rPr>
        <w:t>ροσφ</w:t>
      </w:r>
      <w:r w:rsidR="006216F1">
        <w:rPr>
          <w:i w:val="0"/>
          <w:szCs w:val="22"/>
          <w:lang w:val="el-GR"/>
        </w:rPr>
        <w:t>έρων</w:t>
      </w:r>
      <w:r w:rsidR="00F75706" w:rsidRPr="00F75706">
        <w:rPr>
          <w:i w:val="0"/>
          <w:szCs w:val="22"/>
          <w:lang w:val="el-GR"/>
        </w:rPr>
        <w:t xml:space="preserve"> θα πρέπει να υποβάλει </w:t>
      </w:r>
      <w:r>
        <w:rPr>
          <w:i w:val="0"/>
          <w:szCs w:val="22"/>
          <w:lang w:val="el-GR"/>
        </w:rPr>
        <w:t>τιμές</w:t>
      </w:r>
      <w:r w:rsidR="00F75706" w:rsidRPr="00F75706">
        <w:rPr>
          <w:i w:val="0"/>
          <w:szCs w:val="22"/>
          <w:lang w:val="el-GR"/>
        </w:rPr>
        <w:t xml:space="preserve"> και για τις δύο (2) κατηγορίες των ΕΙ.</w:t>
      </w:r>
    </w:p>
    <w:p w14:paraId="7607718E" w14:textId="21214264" w:rsidR="00F75706" w:rsidRPr="00F75706" w:rsidRDefault="000315EA" w:rsidP="00F75706">
      <w:pPr>
        <w:rPr>
          <w:i w:val="0"/>
          <w:lang w:val="el-GR"/>
        </w:rPr>
      </w:pPr>
      <w:r>
        <w:rPr>
          <w:i w:val="0"/>
          <w:lang w:val="el-GR"/>
        </w:rPr>
        <w:t>Εφόσον αναδειχθούν τέσσερεις Ανάδοχοι, κ</w:t>
      </w:r>
      <w:r w:rsidR="00F75706" w:rsidRPr="00F75706">
        <w:rPr>
          <w:i w:val="0"/>
          <w:lang w:val="el-GR"/>
        </w:rPr>
        <w:t xml:space="preserve">άθε Ανάδοχος θα αναλάβει κατ’ ελάχιστο περίπου το 10% και κατά μέγιστο περίπου το 40% των συνολικών ΕΙ. Συγκεκριμένα, ο πρώτος σε κατάταξη θα αναλάβει περίπου το 40%, ο δεύτερος </w:t>
      </w:r>
      <w:r w:rsidR="00FF52EA">
        <w:rPr>
          <w:i w:val="0"/>
          <w:lang w:val="el-GR"/>
        </w:rPr>
        <w:t xml:space="preserve">περίπου </w:t>
      </w:r>
      <w:r w:rsidR="00F75706" w:rsidRPr="00F75706">
        <w:rPr>
          <w:i w:val="0"/>
          <w:lang w:val="el-GR"/>
        </w:rPr>
        <w:t xml:space="preserve">το 30%, ο τρίτος </w:t>
      </w:r>
      <w:r w:rsidR="00FF52EA">
        <w:rPr>
          <w:i w:val="0"/>
          <w:lang w:val="el-GR"/>
        </w:rPr>
        <w:t xml:space="preserve">περίπου </w:t>
      </w:r>
      <w:r w:rsidR="00F75706" w:rsidRPr="00F75706">
        <w:rPr>
          <w:i w:val="0"/>
          <w:lang w:val="el-GR"/>
        </w:rPr>
        <w:t xml:space="preserve">το 20% και ο τέταρτος </w:t>
      </w:r>
      <w:r w:rsidR="00FF52EA">
        <w:rPr>
          <w:i w:val="0"/>
          <w:lang w:val="el-GR"/>
        </w:rPr>
        <w:t xml:space="preserve">περίπου </w:t>
      </w:r>
      <w:r w:rsidR="00F75706" w:rsidRPr="00F75706">
        <w:rPr>
          <w:i w:val="0"/>
          <w:lang w:val="el-GR"/>
        </w:rPr>
        <w:t xml:space="preserve">το 10% των συνολικών ΕΙ. </w:t>
      </w:r>
      <w:r>
        <w:rPr>
          <w:i w:val="0"/>
          <w:lang w:val="el-GR"/>
        </w:rPr>
        <w:t>Σε περίπτωση που αναδειχθούν λιγότεροι από τέσσερεις Ανάδοχοι, τα πιο πάνω ποσοστά θα αναπροσαρμοστούν αναλόγως.</w:t>
      </w:r>
    </w:p>
    <w:p w14:paraId="169C38EB" w14:textId="61163DF8" w:rsidR="00F75706" w:rsidRPr="00F75706" w:rsidRDefault="00F75706" w:rsidP="00F75706">
      <w:pPr>
        <w:rPr>
          <w:i w:val="0"/>
          <w:lang w:val="el-GR"/>
        </w:rPr>
      </w:pPr>
      <w:r w:rsidRPr="00F75706">
        <w:rPr>
          <w:i w:val="0"/>
          <w:szCs w:val="22"/>
          <w:lang w:val="el-GR"/>
        </w:rPr>
        <w:t xml:space="preserve">Νοείται ότι </w:t>
      </w:r>
      <w:r w:rsidR="000315EA">
        <w:rPr>
          <w:i w:val="0"/>
          <w:szCs w:val="22"/>
          <w:lang w:val="el-GR"/>
        </w:rPr>
        <w:t xml:space="preserve">για την κατανομή των ΕΙ στους Αναδόχους </w:t>
      </w:r>
      <w:r w:rsidRPr="00F75706">
        <w:rPr>
          <w:i w:val="0"/>
          <w:szCs w:val="22"/>
          <w:lang w:val="el-GR"/>
        </w:rPr>
        <w:t xml:space="preserve">θα τηρηθούν οι πρόνοιες περί σύγκρουσης συμφερόντων και, όπου δεν υπάρχει εναλλακτική επιλογή, τα ποσοστά θα προσαρμόζονται αναλόγως, με προτεραιότητα στη σειρά κατάταξης των Αναδόχων. </w:t>
      </w:r>
      <w:r w:rsidRPr="00F75706">
        <w:rPr>
          <w:i w:val="0"/>
          <w:lang w:val="el-GR"/>
        </w:rPr>
        <w:t xml:space="preserve">Σημειώνεται ότι, σε περίπτωση που υπάρχει σύγκρουση συμφερόντων μεταξύ ενός συγκεκριμένου ΕΙ και όλων </w:t>
      </w:r>
      <w:r w:rsidR="00CF3EB0">
        <w:rPr>
          <w:i w:val="0"/>
          <w:lang w:val="el-GR"/>
        </w:rPr>
        <w:t>των</w:t>
      </w:r>
      <w:r w:rsidRPr="00F75706">
        <w:rPr>
          <w:i w:val="0"/>
          <w:lang w:val="el-GR"/>
        </w:rPr>
        <w:t xml:space="preserve"> Αναδόχων, τότε και μόνο τότε το συγκεκριμένο ΕΙ θα ανατεθεί στον αμέσως επόμενο </w:t>
      </w:r>
      <w:r w:rsidR="006216F1">
        <w:rPr>
          <w:i w:val="0"/>
          <w:lang w:val="el-GR"/>
        </w:rPr>
        <w:t>Π</w:t>
      </w:r>
      <w:r w:rsidRPr="00F75706">
        <w:rPr>
          <w:i w:val="0"/>
          <w:lang w:val="el-GR"/>
        </w:rPr>
        <w:t>ροσφ</w:t>
      </w:r>
      <w:r w:rsidR="006216F1">
        <w:rPr>
          <w:i w:val="0"/>
          <w:lang w:val="el-GR"/>
        </w:rPr>
        <w:t>έροντα</w:t>
      </w:r>
      <w:r w:rsidRPr="00F75706">
        <w:rPr>
          <w:i w:val="0"/>
          <w:lang w:val="el-GR"/>
        </w:rPr>
        <w:t xml:space="preserve"> σε σειρά κατάταξης (π.χ. τον 5</w:t>
      </w:r>
      <w:r w:rsidRPr="00F75706">
        <w:rPr>
          <w:i w:val="0"/>
          <w:vertAlign w:val="superscript"/>
          <w:lang w:val="el-GR"/>
        </w:rPr>
        <w:t>ο</w:t>
      </w:r>
      <w:r w:rsidRPr="00F75706">
        <w:rPr>
          <w:i w:val="0"/>
          <w:lang w:val="el-GR"/>
        </w:rPr>
        <w:t xml:space="preserve">), με τον οποίο δεν θα υφίσταται σύγκρουση συμφερόντων. </w:t>
      </w:r>
    </w:p>
    <w:p w14:paraId="02404B3E" w14:textId="3DAC58C3" w:rsidR="00F75706" w:rsidRPr="00F75706" w:rsidRDefault="00F75706" w:rsidP="000315EA">
      <w:pPr>
        <w:rPr>
          <w:i w:val="0"/>
          <w:szCs w:val="22"/>
          <w:lang w:val="el-GR"/>
        </w:rPr>
      </w:pPr>
      <w:bookmarkStart w:id="543" w:name="_Toc410210195"/>
      <w:r w:rsidRPr="00F75706">
        <w:rPr>
          <w:i w:val="0"/>
          <w:szCs w:val="22"/>
          <w:lang w:val="el-GR"/>
        </w:rPr>
        <w:t>Η ΚΤΚ θα αποφασί</w:t>
      </w:r>
      <w:r w:rsidR="00CF3EB0">
        <w:rPr>
          <w:i w:val="0"/>
          <w:szCs w:val="22"/>
          <w:lang w:val="el-GR"/>
        </w:rPr>
        <w:t>ζ</w:t>
      </w:r>
      <w:r w:rsidRPr="00F75706">
        <w:rPr>
          <w:i w:val="0"/>
          <w:szCs w:val="22"/>
          <w:lang w:val="el-GR"/>
        </w:rPr>
        <w:t xml:space="preserve">ει την κατανομή των ΕΙ στους Ανάδοχους με γνώμονα </w:t>
      </w:r>
      <w:r w:rsidR="000315EA">
        <w:rPr>
          <w:i w:val="0"/>
          <w:szCs w:val="22"/>
          <w:lang w:val="el-GR"/>
        </w:rPr>
        <w:t>τη σειρά κατάταξης των Οικονομικών Προσφορών των Αναδόχων ανά ΕΙ βάσει της χαμηλότερης τιμής</w:t>
      </w:r>
      <w:r w:rsidRPr="00F75706">
        <w:rPr>
          <w:i w:val="0"/>
          <w:szCs w:val="22"/>
          <w:lang w:val="el-GR"/>
        </w:rPr>
        <w:t xml:space="preserve">. Επίσης </w:t>
      </w:r>
      <w:r w:rsidR="000315EA">
        <w:rPr>
          <w:i w:val="0"/>
          <w:szCs w:val="22"/>
          <w:lang w:val="el-GR"/>
        </w:rPr>
        <w:t xml:space="preserve">η ΚΤΚ </w:t>
      </w:r>
      <w:r w:rsidRPr="00F75706">
        <w:rPr>
          <w:i w:val="0"/>
          <w:szCs w:val="22"/>
          <w:lang w:val="el-GR"/>
        </w:rPr>
        <w:t>θα λάβει υπόψη</w:t>
      </w:r>
      <w:r w:rsidRPr="00F75706">
        <w:rPr>
          <w:i w:val="0"/>
          <w:lang w:val="el-GR"/>
        </w:rPr>
        <w:t xml:space="preserve"> τη διασφάλιση της αποτελεσματικής υλοποίησης του ετήσιου και τριετούς πλάνου επιτόπιων ελέγχων - </w:t>
      </w:r>
      <w:r w:rsidRPr="00F75706">
        <w:rPr>
          <w:iCs/>
          <w:lang w:val="el-GR"/>
        </w:rPr>
        <w:t xml:space="preserve">στόχος είναι </w:t>
      </w:r>
      <w:r w:rsidR="000315EA" w:rsidRPr="000315EA">
        <w:rPr>
          <w:iCs/>
          <w:lang w:val="el-GR"/>
        </w:rPr>
        <w:t>κάθε Ανάδοχος να έχει περίπου ισομερή αριθμό Ιδρυμάτων κάθε έτος</w:t>
      </w:r>
      <w:r w:rsidRPr="00F75706">
        <w:rPr>
          <w:i w:val="0"/>
          <w:lang w:val="el-GR"/>
        </w:rPr>
        <w:t xml:space="preserve"> -, την καλύτερη δυνατή εξαγωγή συμπερασμάτων</w:t>
      </w:r>
      <w:r w:rsidRPr="00F75706">
        <w:rPr>
          <w:i w:val="0"/>
          <w:iCs/>
          <w:lang w:val="el-GR"/>
        </w:rPr>
        <w:t>.</w:t>
      </w:r>
      <w:r w:rsidRPr="00F75706">
        <w:rPr>
          <w:i w:val="0"/>
          <w:lang w:val="el-GR"/>
        </w:rPr>
        <w:t xml:space="preserve"> Τονίζεται ότι</w:t>
      </w:r>
      <w:r w:rsidRPr="00F75706">
        <w:rPr>
          <w:i w:val="0"/>
          <w:szCs w:val="22"/>
          <w:lang w:val="el-GR"/>
        </w:rPr>
        <w:t xml:space="preserve"> θα τηρηθούν οι πρόνοιες περί σύγκρουσης συμφερόντων, καθώς και οι λοιποί όροι που αφορούν το τεχνικό και οικονομικό μέρος της Σύμβασης.</w:t>
      </w:r>
    </w:p>
    <w:p w14:paraId="77934204" w14:textId="5744C172" w:rsidR="00F75706" w:rsidRPr="00F75706" w:rsidRDefault="00F75706" w:rsidP="00F75706">
      <w:pPr>
        <w:rPr>
          <w:i w:val="0"/>
          <w:szCs w:val="22"/>
          <w:lang w:val="el-GR"/>
        </w:rPr>
      </w:pPr>
      <w:r w:rsidRPr="00F75706">
        <w:rPr>
          <w:i w:val="0"/>
          <w:lang w:val="el-GR"/>
        </w:rPr>
        <w:t xml:space="preserve">Σημειώνεται ότι ο αριθμός των ΕΙ που θα κατανεμηθεί σε κάθε Ανάδοχο θα υπόκειται σε συνεχή αξιολόγηση. Συναφώς, θα λαμβάνεται υπόψη η ποιότητα των παραδοτέων μετά το πέρας κάθε επιτόπιου ελέγχου. </w:t>
      </w:r>
      <w:r w:rsidR="00CF3EB0">
        <w:rPr>
          <w:i w:val="0"/>
          <w:lang w:val="el-GR"/>
        </w:rPr>
        <w:t>Σε περίπτωση όπου η ποιότητα των παραδοτέων ενός Αναδόχου δεν είναι επαρκής, η</w:t>
      </w:r>
      <w:r w:rsidRPr="00F75706">
        <w:rPr>
          <w:i w:val="0"/>
          <w:lang w:val="el-GR"/>
        </w:rPr>
        <w:t xml:space="preserve"> </w:t>
      </w:r>
      <w:r w:rsidR="007F5944">
        <w:rPr>
          <w:i w:val="0"/>
          <w:lang w:val="el-GR"/>
        </w:rPr>
        <w:t>ΚΤΚ</w:t>
      </w:r>
      <w:r w:rsidRPr="00F75706">
        <w:rPr>
          <w:i w:val="0"/>
          <w:lang w:val="el-GR"/>
        </w:rPr>
        <w:t xml:space="preserve"> διατηρεί το δικαίωμα ανακατανομής των </w:t>
      </w:r>
      <w:r w:rsidR="00CF3EB0">
        <w:rPr>
          <w:i w:val="0"/>
          <w:lang w:val="el-GR"/>
        </w:rPr>
        <w:t xml:space="preserve">λοιπών </w:t>
      </w:r>
      <w:r w:rsidRPr="00F75706">
        <w:rPr>
          <w:i w:val="0"/>
          <w:lang w:val="el-GR"/>
        </w:rPr>
        <w:t xml:space="preserve">ΕΙ </w:t>
      </w:r>
      <w:r w:rsidR="003A4005">
        <w:rPr>
          <w:i w:val="0"/>
          <w:lang w:val="el-GR"/>
        </w:rPr>
        <w:t>για τα οποία</w:t>
      </w:r>
      <w:r w:rsidR="00CF3EB0">
        <w:rPr>
          <w:i w:val="0"/>
          <w:lang w:val="el-GR"/>
        </w:rPr>
        <w:t xml:space="preserve"> ο εν λόγω Ανάδοχος επρόκειτο να </w:t>
      </w:r>
      <w:r w:rsidR="003A4005">
        <w:rPr>
          <w:i w:val="0"/>
          <w:lang w:val="el-GR"/>
        </w:rPr>
        <w:t>παράσχει υπηρεσίες</w:t>
      </w:r>
      <w:r w:rsidR="00CF3EB0">
        <w:rPr>
          <w:i w:val="0"/>
          <w:lang w:val="el-GR"/>
        </w:rPr>
        <w:t>, σε άλλον ή άλλους Αναδόχους</w:t>
      </w:r>
      <w:r w:rsidRPr="00F75706">
        <w:rPr>
          <w:i w:val="0"/>
          <w:lang w:val="el-GR"/>
        </w:rPr>
        <w:t xml:space="preserve">. </w:t>
      </w:r>
    </w:p>
    <w:p w14:paraId="67589202" w14:textId="77093DB8" w:rsidR="00F75706" w:rsidRPr="00F75706" w:rsidRDefault="00F75706" w:rsidP="00F75706">
      <w:pPr>
        <w:rPr>
          <w:i w:val="0"/>
          <w:szCs w:val="22"/>
          <w:lang w:val="el-GR"/>
        </w:rPr>
      </w:pPr>
      <w:r w:rsidRPr="00F75706">
        <w:rPr>
          <w:i w:val="0"/>
          <w:szCs w:val="22"/>
          <w:lang w:val="el-GR"/>
        </w:rPr>
        <w:t xml:space="preserve">Σε σχέση με τον ενδεικτικό αριθμό φακέλων του Προγράμματος Ελέγχου </w:t>
      </w:r>
      <w:r w:rsidRPr="00F75706">
        <w:rPr>
          <w:i w:val="0"/>
          <w:szCs w:val="22"/>
          <w:lang w:val="en-GB"/>
        </w:rPr>
        <w:t>KYC</w:t>
      </w:r>
      <w:r w:rsidRPr="00F75706">
        <w:rPr>
          <w:i w:val="0"/>
          <w:szCs w:val="22"/>
          <w:lang w:val="el-GR"/>
        </w:rPr>
        <w:t>/</w:t>
      </w:r>
      <w:r w:rsidRPr="00F75706">
        <w:rPr>
          <w:i w:val="0"/>
          <w:szCs w:val="22"/>
          <w:lang w:val="en-GB"/>
        </w:rPr>
        <w:t>CDD</w:t>
      </w:r>
      <w:r w:rsidRPr="00F75706">
        <w:rPr>
          <w:i w:val="0"/>
          <w:szCs w:val="22"/>
          <w:lang w:val="el-GR"/>
        </w:rPr>
        <w:t xml:space="preserve"> (</w:t>
      </w:r>
      <w:r w:rsidRPr="00F75706">
        <w:rPr>
          <w:b/>
          <w:bCs/>
          <w:i w:val="0"/>
          <w:szCs w:val="22"/>
          <w:lang w:val="el-GR"/>
        </w:rPr>
        <w:t>στήλη 3</w:t>
      </w:r>
      <w:r w:rsidR="00F36754">
        <w:rPr>
          <w:b/>
          <w:bCs/>
          <w:i w:val="0"/>
          <w:szCs w:val="22"/>
          <w:lang w:val="el-GR"/>
        </w:rPr>
        <w:t xml:space="preserve"> του πιο πάνω πίνακα</w:t>
      </w:r>
      <w:r w:rsidRPr="00F75706">
        <w:rPr>
          <w:i w:val="0"/>
          <w:szCs w:val="22"/>
          <w:lang w:val="el-GR"/>
        </w:rPr>
        <w:t>) σημειώνεται ότι αυτός ενδέχεται να διαφοροποιηθεί προς τα πάνω ή προς τα κάτω αναλόγως, μεταξύ άλλων, της έκβασης, των ευρημάτων και πιθανής αλλαγής στο είδος του ελέγχου (</w:t>
      </w:r>
      <w:r w:rsidRPr="00F75706">
        <w:rPr>
          <w:b/>
          <w:bCs/>
          <w:i w:val="0"/>
          <w:szCs w:val="22"/>
          <w:lang w:val="el-GR"/>
        </w:rPr>
        <w:t>στήλη 4</w:t>
      </w:r>
      <w:r w:rsidR="00F36754">
        <w:rPr>
          <w:b/>
          <w:bCs/>
          <w:i w:val="0"/>
          <w:szCs w:val="22"/>
          <w:lang w:val="el-GR"/>
        </w:rPr>
        <w:t xml:space="preserve"> του πιο πάνω πίνακα</w:t>
      </w:r>
      <w:r w:rsidRPr="00F75706">
        <w:rPr>
          <w:i w:val="0"/>
          <w:szCs w:val="22"/>
          <w:lang w:val="el-GR"/>
        </w:rPr>
        <w:t xml:space="preserve">). Σε περίπτωση απόφασης της ΚΤΚ για μεταβολή του μεγέθους του δείγματος, το ύψος της μεταβολής για κάθε </w:t>
      </w:r>
      <w:r w:rsidRPr="00F75706">
        <w:rPr>
          <w:b/>
          <w:bCs/>
          <w:i w:val="0"/>
          <w:szCs w:val="22"/>
          <w:lang w:val="el-GR"/>
        </w:rPr>
        <w:t>ΕΙ</w:t>
      </w:r>
      <w:r w:rsidRPr="00F75706">
        <w:rPr>
          <w:i w:val="0"/>
          <w:szCs w:val="22"/>
          <w:lang w:val="el-GR"/>
        </w:rPr>
        <w:t xml:space="preserve"> δεν αναμένεται να </w:t>
      </w:r>
      <w:r w:rsidR="00CF3EB0">
        <w:rPr>
          <w:i w:val="0"/>
          <w:szCs w:val="22"/>
          <w:lang w:val="el-GR"/>
        </w:rPr>
        <w:t>υπερβεί</w:t>
      </w:r>
      <w:r w:rsidRPr="00F75706">
        <w:rPr>
          <w:i w:val="0"/>
          <w:szCs w:val="22"/>
          <w:lang w:val="el-GR"/>
        </w:rPr>
        <w:t xml:space="preserve"> το 30%. Ο ενδεικτικός αριθμός εργάσιμων ημερών θα διαφοροποιηθεί αναλόγως (</w:t>
      </w:r>
      <w:r w:rsidRPr="00F75706">
        <w:rPr>
          <w:b/>
          <w:bCs/>
          <w:i w:val="0"/>
          <w:szCs w:val="22"/>
          <w:lang w:val="el-GR"/>
        </w:rPr>
        <w:t>στήλη 5</w:t>
      </w:r>
      <w:r w:rsidR="00F36754">
        <w:rPr>
          <w:b/>
          <w:bCs/>
          <w:i w:val="0"/>
          <w:szCs w:val="22"/>
          <w:lang w:val="el-GR"/>
        </w:rPr>
        <w:t xml:space="preserve"> του πιο πάνω πίνακα</w:t>
      </w:r>
      <w:r w:rsidRPr="00F75706">
        <w:rPr>
          <w:i w:val="0"/>
          <w:szCs w:val="22"/>
          <w:lang w:val="el-GR"/>
        </w:rPr>
        <w:t xml:space="preserve">). Απόφαση της ΚΤΚ για αύξηση ή μείωση του δείγματος δεν </w:t>
      </w:r>
      <w:r w:rsidR="00CF3EB0">
        <w:rPr>
          <w:i w:val="0"/>
          <w:szCs w:val="22"/>
          <w:lang w:val="el-GR"/>
        </w:rPr>
        <w:t>συνεπάγεται</w:t>
      </w:r>
      <w:r w:rsidRPr="00F75706">
        <w:rPr>
          <w:i w:val="0"/>
          <w:szCs w:val="22"/>
          <w:lang w:val="el-GR"/>
        </w:rPr>
        <w:t xml:space="preserve"> </w:t>
      </w:r>
      <w:r w:rsidR="003A4005">
        <w:rPr>
          <w:i w:val="0"/>
          <w:szCs w:val="22"/>
          <w:lang w:val="el-GR"/>
        </w:rPr>
        <w:t xml:space="preserve">κατ’ ανάγκην </w:t>
      </w:r>
      <w:r w:rsidRPr="00F75706">
        <w:rPr>
          <w:i w:val="0"/>
          <w:szCs w:val="22"/>
          <w:lang w:val="el-GR"/>
        </w:rPr>
        <w:t xml:space="preserve">την εξέταση του μέγιστου ή του ελάχιστου δυνατού δείγματος (δηλ. 130% ή 70% του αριθμού </w:t>
      </w:r>
      <w:r w:rsidRPr="00F75706">
        <w:rPr>
          <w:b/>
          <w:bCs/>
          <w:i w:val="0"/>
          <w:szCs w:val="22"/>
          <w:lang w:val="el-GR"/>
        </w:rPr>
        <w:t>της στήλης 3</w:t>
      </w:r>
      <w:r w:rsidR="00F36754">
        <w:rPr>
          <w:b/>
          <w:bCs/>
          <w:i w:val="0"/>
          <w:szCs w:val="22"/>
          <w:lang w:val="el-GR"/>
        </w:rPr>
        <w:t xml:space="preserve"> του πιο πάνω πίνακα</w:t>
      </w:r>
      <w:r w:rsidRPr="00F75706">
        <w:rPr>
          <w:i w:val="0"/>
          <w:szCs w:val="22"/>
          <w:lang w:val="el-GR"/>
        </w:rPr>
        <w:t>), αλλά δείγματος</w:t>
      </w:r>
      <w:r w:rsidR="00CF3EB0">
        <w:rPr>
          <w:i w:val="0"/>
          <w:szCs w:val="22"/>
          <w:lang w:val="el-GR"/>
        </w:rPr>
        <w:t xml:space="preserve"> οποιουδήποτε μεγέθους</w:t>
      </w:r>
      <w:r w:rsidRPr="00F75706">
        <w:rPr>
          <w:i w:val="0"/>
          <w:szCs w:val="22"/>
          <w:lang w:val="el-GR"/>
        </w:rPr>
        <w:t xml:space="preserve"> μεταξύ των προαναφερθέντων ανώτατου και κατώτατου ορίου.</w:t>
      </w:r>
      <w:bookmarkEnd w:id="543"/>
      <w:r w:rsidRPr="00F75706">
        <w:rPr>
          <w:i w:val="0"/>
          <w:szCs w:val="22"/>
          <w:lang w:val="el-GR"/>
        </w:rPr>
        <w:t xml:space="preserve"> </w:t>
      </w:r>
      <w:bookmarkStart w:id="544" w:name="_Toc410210196"/>
    </w:p>
    <w:p w14:paraId="4BE63F8D" w14:textId="6566EEE8" w:rsidR="00F75706" w:rsidRPr="00F75706" w:rsidRDefault="00F75706" w:rsidP="00F75706">
      <w:pPr>
        <w:rPr>
          <w:i w:val="0"/>
          <w:szCs w:val="22"/>
          <w:lang w:val="el-GR"/>
        </w:rPr>
      </w:pPr>
      <w:r w:rsidRPr="00F75706">
        <w:rPr>
          <w:i w:val="0"/>
          <w:lang w:val="el-GR"/>
        </w:rPr>
        <w:t xml:space="preserve">Σημειώνεται ότι θα εξεταστούν φάκελοι πελατών, φυσικών και νομικών προσώπων, σε επίπεδο εταιρείας και όχι ομίλου για τα νομικά πρόσωπα. Η Σύμβαση δεν αφορά θυγατρικές ή άλλες συγγενικές εταιρείες των </w:t>
      </w:r>
      <w:r w:rsidRPr="00F75706">
        <w:rPr>
          <w:b/>
          <w:bCs/>
          <w:i w:val="0"/>
          <w:lang w:val="el-GR"/>
        </w:rPr>
        <w:t>ΕΙ</w:t>
      </w:r>
      <w:r w:rsidRPr="00F75706">
        <w:rPr>
          <w:i w:val="0"/>
          <w:lang w:val="el-GR"/>
        </w:rPr>
        <w:t xml:space="preserve">. Επίσης, το τελικό δείγμα θα επιλεγεί από </w:t>
      </w:r>
      <w:r w:rsidR="00FE6FA1">
        <w:rPr>
          <w:i w:val="0"/>
          <w:lang w:val="el-GR"/>
        </w:rPr>
        <w:t>την ΚΤΚ</w:t>
      </w:r>
      <w:r w:rsidRPr="00F75706">
        <w:rPr>
          <w:i w:val="0"/>
          <w:lang w:val="el-GR"/>
        </w:rPr>
        <w:t xml:space="preserve"> για τον κάθε έλεγχο ξεχωριστά και </w:t>
      </w:r>
      <w:r w:rsidRPr="00F75706">
        <w:rPr>
          <w:i w:val="0"/>
          <w:lang w:val="el-GR"/>
        </w:rPr>
        <w:lastRenderedPageBreak/>
        <w:t xml:space="preserve">θα περιλαμβάνει πελάτες από όλες τις κατηγορίες κινδύνου (ενδεικτικά: 15% χαμηλού κινδύνου, 35% μεσαίου κινδύνου και 50% υψηλού κινδύνου), καθώς και τύπους πελατών που κατανέμονται στις κατηγορίες αυτές, ανάλογα με τα χαρακτηριστικά ή τις δραστηριότητές τους. Επομένως, </w:t>
      </w:r>
      <w:r w:rsidRPr="00F75706">
        <w:rPr>
          <w:i w:val="0"/>
          <w:szCs w:val="22"/>
          <w:lang w:val="el-GR"/>
        </w:rPr>
        <w:t>το οικονομικό μέρος της προσφοράς θα περιλαμβάνει τη</w:t>
      </w:r>
      <w:r w:rsidR="00C257C0">
        <w:rPr>
          <w:i w:val="0"/>
          <w:szCs w:val="22"/>
          <w:lang w:val="el-GR"/>
        </w:rPr>
        <w:t>ν</w:t>
      </w:r>
      <w:r w:rsidRPr="00F75706">
        <w:rPr>
          <w:i w:val="0"/>
          <w:szCs w:val="22"/>
          <w:lang w:val="el-GR"/>
        </w:rPr>
        <w:t xml:space="preserve"> τιμή </w:t>
      </w:r>
      <w:r w:rsidR="007F5944" w:rsidRPr="00F75706">
        <w:rPr>
          <w:i w:val="0"/>
          <w:szCs w:val="22"/>
          <w:lang w:val="el-GR"/>
        </w:rPr>
        <w:t>μον</w:t>
      </w:r>
      <w:r w:rsidR="007F5944">
        <w:rPr>
          <w:i w:val="0"/>
          <w:szCs w:val="22"/>
          <w:lang w:val="el-GR"/>
        </w:rPr>
        <w:t>άδας</w:t>
      </w:r>
      <w:r w:rsidR="007F5944" w:rsidRPr="00F75706">
        <w:rPr>
          <w:i w:val="0"/>
          <w:szCs w:val="22"/>
          <w:lang w:val="el-GR"/>
        </w:rPr>
        <w:t xml:space="preserve"> </w:t>
      </w:r>
      <w:r w:rsidRPr="00F75706">
        <w:rPr>
          <w:i w:val="0"/>
          <w:szCs w:val="22"/>
          <w:lang w:val="el-GR"/>
        </w:rPr>
        <w:t>ανά φάκελο βάσ</w:t>
      </w:r>
      <w:r w:rsidR="005C277A">
        <w:rPr>
          <w:i w:val="0"/>
          <w:szCs w:val="22"/>
          <w:lang w:val="el-GR"/>
        </w:rPr>
        <w:t>ει</w:t>
      </w:r>
      <w:r w:rsidRPr="00F75706">
        <w:rPr>
          <w:i w:val="0"/>
          <w:szCs w:val="22"/>
          <w:lang w:val="el-GR"/>
        </w:rPr>
        <w:t xml:space="preserve"> κινδύνου, με σκοπό την παράδοση των αναμενόμενων </w:t>
      </w:r>
      <w:r w:rsidRPr="00F75706">
        <w:rPr>
          <w:b/>
          <w:bCs/>
          <w:i w:val="0"/>
          <w:szCs w:val="22"/>
          <w:lang w:val="el-GR"/>
        </w:rPr>
        <w:t>αποτελεσμάτων (Α) και (Γ) του Μέρους 2.2</w:t>
      </w:r>
      <w:r w:rsidRPr="00F75706">
        <w:rPr>
          <w:i w:val="0"/>
          <w:szCs w:val="22"/>
          <w:lang w:val="el-GR"/>
        </w:rPr>
        <w:t xml:space="preserve">. Η τιμή αυτή θα ισχύει για τον αναθεωρημένο τελικό αριθμό φακέλων που θα εξεταστεί ανά </w:t>
      </w:r>
      <w:r w:rsidR="00C257C0">
        <w:rPr>
          <w:i w:val="0"/>
          <w:szCs w:val="22"/>
          <w:lang w:val="el-GR"/>
        </w:rPr>
        <w:t>ΕΙ</w:t>
      </w:r>
      <w:r w:rsidRPr="00F75706">
        <w:rPr>
          <w:i w:val="0"/>
          <w:szCs w:val="22"/>
          <w:lang w:val="el-GR"/>
        </w:rPr>
        <w:t xml:space="preserve">, </w:t>
      </w:r>
      <w:r w:rsidR="005C277A">
        <w:rPr>
          <w:i w:val="0"/>
          <w:szCs w:val="22"/>
          <w:lang w:val="el-GR"/>
        </w:rPr>
        <w:t>έστω και αν</w:t>
      </w:r>
      <w:r w:rsidRPr="00F75706">
        <w:rPr>
          <w:i w:val="0"/>
          <w:szCs w:val="22"/>
          <w:lang w:val="el-GR"/>
        </w:rPr>
        <w:t xml:space="preserve"> αυτός διαφέρει από τον ενδεικτικό αριθμό που παρατίθεται στον πιο πάνω πίνακα. </w:t>
      </w:r>
    </w:p>
    <w:p w14:paraId="5B20E27B" w14:textId="7A273B0B" w:rsidR="00F75706" w:rsidRPr="00F75706" w:rsidRDefault="00F75706" w:rsidP="00F75706">
      <w:pPr>
        <w:rPr>
          <w:i w:val="0"/>
          <w:szCs w:val="22"/>
          <w:lang w:val="el-GR"/>
        </w:rPr>
      </w:pPr>
      <w:r w:rsidRPr="00F75706">
        <w:rPr>
          <w:i w:val="0"/>
          <w:szCs w:val="22"/>
          <w:lang w:val="el-GR"/>
        </w:rPr>
        <w:t>Σε σχέση με το είδος και την ένταση του επιτόπιου ελέγχου (</w:t>
      </w:r>
      <w:r w:rsidRPr="00F75706">
        <w:rPr>
          <w:b/>
          <w:bCs/>
          <w:i w:val="0"/>
          <w:szCs w:val="22"/>
          <w:lang w:val="el-GR"/>
        </w:rPr>
        <w:t>στήλη 4</w:t>
      </w:r>
      <w:r w:rsidR="00F36754">
        <w:rPr>
          <w:b/>
          <w:bCs/>
          <w:i w:val="0"/>
          <w:szCs w:val="22"/>
          <w:lang w:val="el-GR"/>
        </w:rPr>
        <w:t xml:space="preserve"> του πιο πάνω πίνακα</w:t>
      </w:r>
      <w:r w:rsidRPr="00F75706">
        <w:rPr>
          <w:i w:val="0"/>
          <w:szCs w:val="22"/>
          <w:lang w:val="el-GR"/>
        </w:rPr>
        <w:t>), αυτό θα είναι, αναλόγως ΕΙ, είτε Πλήρους ή Εξειδικευμένου Εύρους</w:t>
      </w:r>
      <w:r w:rsidR="005C277A">
        <w:rPr>
          <w:i w:val="0"/>
          <w:szCs w:val="22"/>
          <w:lang w:val="el-GR"/>
        </w:rPr>
        <w:t>. Κατ’ ελάχιστον, σε κάθε ΕΙ θα διενεργηθούν</w:t>
      </w:r>
      <w:r w:rsidRPr="00F75706">
        <w:rPr>
          <w:i w:val="0"/>
          <w:szCs w:val="22"/>
          <w:lang w:val="el-GR"/>
        </w:rPr>
        <w:t xml:space="preserve"> </w:t>
      </w:r>
      <w:r w:rsidR="005C277A">
        <w:rPr>
          <w:i w:val="0"/>
          <w:szCs w:val="22"/>
          <w:lang w:val="el-GR"/>
        </w:rPr>
        <w:t xml:space="preserve">το Πρόγραμμα Ελέγχου </w:t>
      </w:r>
      <w:r w:rsidR="005C277A">
        <w:rPr>
          <w:i w:val="0"/>
          <w:szCs w:val="22"/>
        </w:rPr>
        <w:t>KYC</w:t>
      </w:r>
      <w:r w:rsidR="005C277A" w:rsidRPr="005C277A">
        <w:rPr>
          <w:i w:val="0"/>
          <w:szCs w:val="22"/>
          <w:lang w:val="el-GR"/>
        </w:rPr>
        <w:t>/</w:t>
      </w:r>
      <w:r w:rsidR="005C277A">
        <w:rPr>
          <w:i w:val="0"/>
          <w:szCs w:val="22"/>
        </w:rPr>
        <w:t>CDD</w:t>
      </w:r>
      <w:r w:rsidR="005C277A" w:rsidRPr="005C277A">
        <w:rPr>
          <w:i w:val="0"/>
          <w:szCs w:val="22"/>
          <w:lang w:val="el-GR"/>
        </w:rPr>
        <w:t xml:space="preserve"> </w:t>
      </w:r>
      <w:r w:rsidR="005C277A">
        <w:rPr>
          <w:i w:val="0"/>
          <w:szCs w:val="22"/>
          <w:lang w:val="el-GR"/>
        </w:rPr>
        <w:t xml:space="preserve">και </w:t>
      </w:r>
      <w:r w:rsidRPr="00F75706">
        <w:rPr>
          <w:i w:val="0"/>
          <w:szCs w:val="22"/>
          <w:lang w:val="el-GR"/>
        </w:rPr>
        <w:t>δύο (2) Πρόσθετα Προγράμματα Ελέγχου. Αν απαιτηθεί από την ΚΤΚ, ένας έλεγχος μπορεί να μετατραπεί από εξειδικευμένο σε πλήρη ή το αντίστροφο. Σε περίπτωση απόφασης της ΚΤΚ για αύξηση, μείωση ή διαφοροποίηση των Πρόσθετων Προγραμμάτων Ελέγχου, ο ενδεικτικός αριθμός εργάσιμων ημερών για τον επιτόπιο έλεγχο (</w:t>
      </w:r>
      <w:r w:rsidRPr="00F75706">
        <w:rPr>
          <w:b/>
          <w:bCs/>
          <w:i w:val="0"/>
          <w:szCs w:val="22"/>
          <w:lang w:val="el-GR"/>
        </w:rPr>
        <w:t>στήλη 5</w:t>
      </w:r>
      <w:r w:rsidR="00F36754">
        <w:rPr>
          <w:b/>
          <w:bCs/>
          <w:i w:val="0"/>
          <w:szCs w:val="22"/>
          <w:lang w:val="el-GR"/>
        </w:rPr>
        <w:t xml:space="preserve"> του πιο πάνω πίνακα</w:t>
      </w:r>
      <w:r w:rsidRPr="00F75706">
        <w:rPr>
          <w:i w:val="0"/>
          <w:szCs w:val="22"/>
          <w:lang w:val="el-GR"/>
        </w:rPr>
        <w:t xml:space="preserve">) για κάθε ΕΙ, θα αναπροσαρμόζεται αναλόγως. Ως εκ τούτου, το οικονομικό μέρος της προσφοράς θα περιλαμβάνει τη τιμή </w:t>
      </w:r>
      <w:r w:rsidR="001F6FEA">
        <w:rPr>
          <w:i w:val="0"/>
          <w:szCs w:val="22"/>
          <w:lang w:val="el-GR"/>
        </w:rPr>
        <w:t>μονάδας</w:t>
      </w:r>
      <w:r w:rsidRPr="00F75706">
        <w:rPr>
          <w:i w:val="0"/>
          <w:szCs w:val="22"/>
          <w:lang w:val="el-GR"/>
        </w:rPr>
        <w:t xml:space="preserve"> για την ολοκλήρωση του κάθε Πρόσθετου Προγράμματος Ελέγχου, βάσει των αναμενόμενων </w:t>
      </w:r>
      <w:r w:rsidRPr="00F75706">
        <w:rPr>
          <w:b/>
          <w:bCs/>
          <w:i w:val="0"/>
          <w:szCs w:val="22"/>
          <w:lang w:val="el-GR"/>
        </w:rPr>
        <w:t>αποτελεσμάτων (Β) και (Γ) του Μέρους 2.2</w:t>
      </w:r>
      <w:r w:rsidRPr="00F75706">
        <w:rPr>
          <w:i w:val="0"/>
          <w:szCs w:val="22"/>
          <w:lang w:val="el-GR"/>
        </w:rPr>
        <w:t xml:space="preserve">. Η τιμή αυτή θα ισχύει για την αναθεωρημένη λίστα Πρόσθετων Προγραμμάτων Ελέγχου που θα εξεταστεί ανά ίδρυμα, </w:t>
      </w:r>
      <w:r w:rsidR="005C277A">
        <w:rPr>
          <w:i w:val="0"/>
          <w:szCs w:val="22"/>
          <w:lang w:val="el-GR"/>
        </w:rPr>
        <w:t>έστω και αν</w:t>
      </w:r>
      <w:r w:rsidRPr="00F75706">
        <w:rPr>
          <w:i w:val="0"/>
          <w:szCs w:val="22"/>
          <w:lang w:val="el-GR"/>
        </w:rPr>
        <w:t xml:space="preserve"> αυτή διαφέρει από τον ενδεικτικό αριθμό που παρατίθεται στον πιο πάνω πίνακα. Σημειώνεται ότι, για σκοπούς σειράς κατάταξης, </w:t>
      </w:r>
      <w:r w:rsidR="005C277A" w:rsidRPr="00F75706">
        <w:rPr>
          <w:i w:val="0"/>
          <w:szCs w:val="22"/>
          <w:lang w:val="el-GR"/>
        </w:rPr>
        <w:t xml:space="preserve">η συνολική τιμή των Πρόσθετων Προγραμμάτων Ελέγχου </w:t>
      </w:r>
      <w:r w:rsidRPr="00F75706">
        <w:rPr>
          <w:i w:val="0"/>
          <w:szCs w:val="22"/>
          <w:lang w:val="el-GR"/>
        </w:rPr>
        <w:t xml:space="preserve">θα </w:t>
      </w:r>
      <w:proofErr w:type="spellStart"/>
      <w:r w:rsidR="00FE6FA1">
        <w:rPr>
          <w:i w:val="0"/>
          <w:szCs w:val="22"/>
          <w:lang w:val="el-GR"/>
        </w:rPr>
        <w:t>προσμετρηθεί</w:t>
      </w:r>
      <w:proofErr w:type="spellEnd"/>
      <w:r w:rsidR="00FE6FA1">
        <w:rPr>
          <w:i w:val="0"/>
          <w:szCs w:val="22"/>
          <w:lang w:val="el-GR"/>
        </w:rPr>
        <w:t xml:space="preserve"> σε </w:t>
      </w:r>
      <w:r w:rsidRPr="00F75706">
        <w:rPr>
          <w:i w:val="0"/>
          <w:szCs w:val="22"/>
          <w:lang w:val="el-GR"/>
        </w:rPr>
        <w:t xml:space="preserve">ποσοστό 30%. </w:t>
      </w:r>
    </w:p>
    <w:p w14:paraId="179D75DB" w14:textId="6960B50F" w:rsidR="00F75706" w:rsidRPr="00F75706" w:rsidRDefault="00F75706" w:rsidP="00F75706">
      <w:pPr>
        <w:rPr>
          <w:i w:val="0"/>
          <w:szCs w:val="22"/>
          <w:lang w:val="el-GR"/>
        </w:rPr>
      </w:pPr>
      <w:r w:rsidRPr="00F75706">
        <w:rPr>
          <w:i w:val="0"/>
          <w:szCs w:val="22"/>
          <w:lang w:val="el-GR"/>
        </w:rPr>
        <w:t>Ο ενδεικτικός αριθμός εργάσιμων ημερών (</w:t>
      </w:r>
      <w:r w:rsidRPr="00F75706">
        <w:rPr>
          <w:b/>
          <w:bCs/>
          <w:i w:val="0"/>
          <w:szCs w:val="22"/>
          <w:lang w:val="el-GR"/>
        </w:rPr>
        <w:t>στήλη 5</w:t>
      </w:r>
      <w:r w:rsidR="007E628B">
        <w:rPr>
          <w:b/>
          <w:bCs/>
          <w:i w:val="0"/>
          <w:szCs w:val="22"/>
          <w:lang w:val="el-GR"/>
        </w:rPr>
        <w:t xml:space="preserve"> του πιο πάνω πίνακα</w:t>
      </w:r>
      <w:r w:rsidRPr="00F75706">
        <w:rPr>
          <w:i w:val="0"/>
          <w:szCs w:val="22"/>
          <w:lang w:val="el-GR"/>
        </w:rPr>
        <w:t xml:space="preserve">) αφορά την υλοποίηση και ολοκλήρωση των </w:t>
      </w:r>
      <w:r w:rsidRPr="00F75706">
        <w:rPr>
          <w:b/>
          <w:bCs/>
          <w:i w:val="0"/>
          <w:szCs w:val="22"/>
          <w:lang w:val="el-GR"/>
        </w:rPr>
        <w:t>αποτελεσμάτων</w:t>
      </w:r>
      <w:r w:rsidRPr="00F75706">
        <w:rPr>
          <w:i w:val="0"/>
          <w:szCs w:val="22"/>
          <w:lang w:val="el-GR"/>
        </w:rPr>
        <w:t xml:space="preserve"> </w:t>
      </w:r>
      <w:r w:rsidRPr="00F75706">
        <w:rPr>
          <w:b/>
          <w:bCs/>
          <w:i w:val="0"/>
          <w:szCs w:val="22"/>
          <w:lang w:val="el-GR"/>
        </w:rPr>
        <w:t>(</w:t>
      </w:r>
      <w:r w:rsidRPr="00F75706">
        <w:rPr>
          <w:b/>
          <w:bCs/>
          <w:i w:val="0"/>
          <w:szCs w:val="22"/>
          <w:lang w:val="en-GB"/>
        </w:rPr>
        <w:t>A</w:t>
      </w:r>
      <w:r w:rsidRPr="00F75706">
        <w:rPr>
          <w:b/>
          <w:bCs/>
          <w:i w:val="0"/>
          <w:szCs w:val="22"/>
          <w:lang w:val="el-GR"/>
        </w:rPr>
        <w:t xml:space="preserve">) και (Β) του </w:t>
      </w:r>
      <w:r w:rsidRPr="00F75706">
        <w:rPr>
          <w:b/>
          <w:bCs/>
          <w:i w:val="0"/>
          <w:szCs w:val="22"/>
          <w:lang w:val="en-GB"/>
        </w:rPr>
        <w:t>M</w:t>
      </w:r>
      <w:proofErr w:type="spellStart"/>
      <w:r w:rsidRPr="00F75706">
        <w:rPr>
          <w:b/>
          <w:bCs/>
          <w:i w:val="0"/>
          <w:szCs w:val="22"/>
          <w:lang w:val="el-GR"/>
        </w:rPr>
        <w:t>έρους</w:t>
      </w:r>
      <w:proofErr w:type="spellEnd"/>
      <w:r w:rsidRPr="00F75706">
        <w:rPr>
          <w:b/>
          <w:bCs/>
          <w:i w:val="0"/>
          <w:szCs w:val="22"/>
          <w:lang w:val="el-GR"/>
        </w:rPr>
        <w:t xml:space="preserve"> 2.2</w:t>
      </w:r>
      <w:r w:rsidRPr="00F75706">
        <w:rPr>
          <w:i w:val="0"/>
          <w:szCs w:val="22"/>
          <w:lang w:val="el-GR"/>
        </w:rPr>
        <w:t xml:space="preserve"> του παρόντος εγγράφου, καθώς και οποιαδήποτε προεργασία απαιτείται για την υλοποίηση του </w:t>
      </w:r>
      <w:r w:rsidRPr="00F75706">
        <w:rPr>
          <w:b/>
          <w:bCs/>
          <w:i w:val="0"/>
          <w:szCs w:val="22"/>
          <w:lang w:val="el-GR"/>
        </w:rPr>
        <w:t>αποτελέσματος (Γ) του Μέρους 2.2</w:t>
      </w:r>
      <w:r w:rsidRPr="00F75706">
        <w:rPr>
          <w:i w:val="0"/>
          <w:szCs w:val="22"/>
          <w:lang w:val="el-GR"/>
        </w:rPr>
        <w:t xml:space="preserve">. Νοείται ότι, αναλόγως των ενδεχόμενων αναθεωρήσεων ως αναφέρονται πιο πάνω, ο ενδεικτικός αριθμός των εργάσιμων ημερών δύναται να μεταβληθεί. Μετά το πέρας του επιτόπιου ελέγχου, αναμένεται ότι ο Ανάδοχος θα εργάζεται στην έδρα του ώστε εντός των </w:t>
      </w:r>
      <w:r w:rsidR="005E41B6">
        <w:rPr>
          <w:b/>
          <w:bCs/>
          <w:i w:val="0"/>
          <w:szCs w:val="22"/>
          <w:lang w:val="el-GR"/>
        </w:rPr>
        <w:t>δέκα</w:t>
      </w:r>
      <w:r w:rsidRPr="00F75706">
        <w:rPr>
          <w:b/>
          <w:bCs/>
          <w:i w:val="0"/>
          <w:szCs w:val="22"/>
          <w:lang w:val="el-GR"/>
        </w:rPr>
        <w:t xml:space="preserve"> (</w:t>
      </w:r>
      <w:r w:rsidR="005E41B6">
        <w:rPr>
          <w:b/>
          <w:bCs/>
          <w:i w:val="0"/>
          <w:szCs w:val="22"/>
          <w:lang w:val="el-GR"/>
        </w:rPr>
        <w:t>10</w:t>
      </w:r>
      <w:r w:rsidRPr="00F75706">
        <w:rPr>
          <w:b/>
          <w:bCs/>
          <w:i w:val="0"/>
          <w:szCs w:val="22"/>
          <w:lang w:val="el-GR"/>
        </w:rPr>
        <w:t xml:space="preserve">) εργάσιμων ημερών </w:t>
      </w:r>
      <w:r w:rsidRPr="00F75706">
        <w:rPr>
          <w:i w:val="0"/>
          <w:szCs w:val="22"/>
          <w:lang w:val="el-GR"/>
        </w:rPr>
        <w:t xml:space="preserve">μετά το τέλος του ελέγχου να παραδώσει το </w:t>
      </w:r>
      <w:r w:rsidRPr="00F75706">
        <w:rPr>
          <w:b/>
          <w:bCs/>
          <w:i w:val="0"/>
          <w:szCs w:val="22"/>
          <w:lang w:val="el-GR"/>
        </w:rPr>
        <w:t xml:space="preserve">αποτέλεσμα (Γ) του Μέρους 2.2 </w:t>
      </w:r>
      <w:r w:rsidRPr="00F75706">
        <w:rPr>
          <w:i w:val="0"/>
          <w:szCs w:val="22"/>
          <w:lang w:val="el-GR"/>
        </w:rPr>
        <w:t>του παρόντος εγγράφου.</w:t>
      </w:r>
      <w:bookmarkEnd w:id="544"/>
      <w:r w:rsidR="00D97546">
        <w:rPr>
          <w:i w:val="0"/>
          <w:szCs w:val="22"/>
          <w:lang w:val="el-GR"/>
        </w:rPr>
        <w:t xml:space="preserve"> Μετά την παράδοση του αποτελέσματος (Γ) του Μέρους 2.2 του παρόντος εγγράφου, ο Ανάδοχος θα παραμένει στη διάθεση της ΚΤΚ για παροχή σχετικών διευκρινίσεων.</w:t>
      </w:r>
    </w:p>
    <w:p w14:paraId="0EBF1EFD" w14:textId="77777777" w:rsidR="00F75706" w:rsidRPr="00F75706" w:rsidRDefault="00F75706" w:rsidP="00F75706">
      <w:pPr>
        <w:spacing w:before="0"/>
        <w:rPr>
          <w:i w:val="0"/>
          <w:lang w:val="el-GR"/>
        </w:rPr>
      </w:pPr>
    </w:p>
    <w:p w14:paraId="55148DE0" w14:textId="6A4522FB" w:rsidR="00F75706" w:rsidRPr="00F75706" w:rsidRDefault="00F75706" w:rsidP="00F75706">
      <w:pPr>
        <w:spacing w:before="0"/>
        <w:rPr>
          <w:i w:val="0"/>
          <w:lang w:val="el-GR"/>
        </w:rPr>
      </w:pPr>
      <w:r w:rsidRPr="00F75706">
        <w:rPr>
          <w:i w:val="0"/>
          <w:lang w:val="el-GR"/>
        </w:rPr>
        <w:t xml:space="preserve">Τέλος, είναι σημαντικό να τονιστεί εκ νέου ότι οι πληροφορίες που παρατίθενται στον πιο πάνω πίνακα, είναι </w:t>
      </w:r>
      <w:r w:rsidRPr="00F75706">
        <w:rPr>
          <w:b/>
          <w:bCs/>
          <w:i w:val="0"/>
          <w:lang w:val="el-GR"/>
        </w:rPr>
        <w:t>ενδεικτικές για σκοπούς οικονομικής προσφοράς και δύνανται να μεταβληθούν κατόπιν απόφασης της ΚΤΚ</w:t>
      </w:r>
      <w:r w:rsidRPr="00F75706">
        <w:rPr>
          <w:i w:val="0"/>
          <w:lang w:val="el-GR"/>
        </w:rPr>
        <w:t xml:space="preserve">, εφόσον αυτό κριθεί απαραίτητο για τη διασφάλιση της ομαλής, απρόσκοπτης και αποτελεσματικής υλοποίησης του ετήσιου πλάνου επιτόπιων ελέγχων. Ομοίως, για τον ίδιο λόγο, η ΚΤΚ διατηρεί το δικαίωμα να τροποποιήσει ανά πάσα στιγμή </w:t>
      </w:r>
      <w:r w:rsidR="00C257C0">
        <w:rPr>
          <w:i w:val="0"/>
          <w:lang w:val="el-GR"/>
        </w:rPr>
        <w:t>τον κατάλογο των</w:t>
      </w:r>
      <w:r w:rsidRPr="00F75706">
        <w:rPr>
          <w:i w:val="0"/>
          <w:lang w:val="el-GR"/>
        </w:rPr>
        <w:t xml:space="preserve"> ΕΙ (</w:t>
      </w:r>
      <w:r w:rsidRPr="00F75706">
        <w:rPr>
          <w:b/>
          <w:bCs/>
          <w:i w:val="0"/>
          <w:lang w:val="el-GR"/>
        </w:rPr>
        <w:t>στήλη 1</w:t>
      </w:r>
      <w:r w:rsidR="007E628B">
        <w:rPr>
          <w:b/>
          <w:bCs/>
          <w:i w:val="0"/>
          <w:lang w:val="el-GR"/>
        </w:rPr>
        <w:t xml:space="preserve"> του πιο πάνω πίνακα</w:t>
      </w:r>
      <w:r w:rsidRPr="00F75706">
        <w:rPr>
          <w:i w:val="0"/>
          <w:lang w:val="el-GR"/>
        </w:rPr>
        <w:t xml:space="preserve">) που εμπίπτουν στο αντικείμενο της Σύμβασης, αντικαθιστώντας τα με άλλα ΕΙ για τα οποία το μέγεθος του δείγματος, οι απαιτήσεις στελέχωσης και ο φόρτος εργασίας της Ομάδας Έργου εκ μέρους του Αναδόχου θα καταβάλλεται προσπάθεια από την ΚΤΚ να μην διαφοροποιούνται. Να σημειωθεί ότι ο Ανάδοχος θα ενημερώνεται για την ονομαστική κατανομή των ΕΙ και τον συγκεκριμένο χρόνο διενέργειας του κάθε ελέγχου στο τέλος του προηγούμενου έτους διεξαγωγής του ελέγχου. Για τον λόγο αυτό, σε περίπτωση που ένας Ανάδοχος προτίθεται να συνεργαστεί με ΕΙ που εμπίπτει στις πιο πάνω κατηγορίες, οφείλει να ενημερώνει την ΚΤΚ πριν </w:t>
      </w:r>
      <w:r w:rsidR="00C257C0">
        <w:rPr>
          <w:i w:val="0"/>
          <w:lang w:val="el-GR"/>
        </w:rPr>
        <w:t xml:space="preserve">από </w:t>
      </w:r>
      <w:r w:rsidRPr="00F75706">
        <w:rPr>
          <w:i w:val="0"/>
          <w:lang w:val="el-GR"/>
        </w:rPr>
        <w:t xml:space="preserve">τη σύναψη συμφωνίας, ώστε να επιβεβαιώνεται </w:t>
      </w:r>
      <w:r w:rsidRPr="00F75706">
        <w:rPr>
          <w:i w:val="0"/>
          <w:lang w:val="el-GR"/>
        </w:rPr>
        <w:lastRenderedPageBreak/>
        <w:t>ότι δεν υπάρχει σύγκρουση συμφερόντων ή να διασφαλίζεται έγκαιρα η ανακατανομή</w:t>
      </w:r>
      <w:r w:rsidR="00C257C0">
        <w:rPr>
          <w:i w:val="0"/>
          <w:lang w:val="el-GR"/>
        </w:rPr>
        <w:t xml:space="preserve"> ΕΙ μεταξύ των Αναδόχων</w:t>
      </w:r>
      <w:r w:rsidRPr="00F75706">
        <w:rPr>
          <w:i w:val="0"/>
          <w:lang w:val="el-GR"/>
        </w:rPr>
        <w:t>.</w:t>
      </w:r>
    </w:p>
    <w:p w14:paraId="1093AC89" w14:textId="77777777" w:rsidR="00F75706" w:rsidRPr="00F75706" w:rsidRDefault="00F75706" w:rsidP="00F75706">
      <w:pPr>
        <w:spacing w:before="0"/>
        <w:rPr>
          <w:i w:val="0"/>
          <w:iCs/>
          <w:lang w:val="el-GR"/>
        </w:rPr>
      </w:pPr>
    </w:p>
    <w:p w14:paraId="0C4EB54D" w14:textId="77777777" w:rsidR="00F75706" w:rsidRPr="00F75706" w:rsidRDefault="00F75706" w:rsidP="00F75706">
      <w:pPr>
        <w:keepNext/>
        <w:numPr>
          <w:ilvl w:val="1"/>
          <w:numId w:val="1"/>
        </w:numPr>
        <w:outlineLvl w:val="1"/>
        <w:rPr>
          <w:b/>
          <w:sz w:val="24"/>
          <w:lang w:val="en-GB"/>
        </w:rPr>
      </w:pPr>
      <w:bookmarkStart w:id="545" w:name="_Toc506198001"/>
      <w:bookmarkStart w:id="546" w:name="_Toc531246323"/>
      <w:bookmarkStart w:id="547" w:name="_Toc233745268"/>
      <w:proofErr w:type="spellStart"/>
      <w:r w:rsidRPr="00F75706">
        <w:rPr>
          <w:b/>
          <w:sz w:val="24"/>
          <w:lang w:val="en-GB"/>
        </w:rPr>
        <w:t>Διοίκηση</w:t>
      </w:r>
      <w:proofErr w:type="spellEnd"/>
      <w:r w:rsidRPr="00F75706">
        <w:rPr>
          <w:b/>
          <w:sz w:val="24"/>
          <w:lang w:val="en-GB"/>
        </w:rPr>
        <w:t xml:space="preserve"> </w:t>
      </w:r>
      <w:proofErr w:type="spellStart"/>
      <w:r w:rsidRPr="00F75706">
        <w:rPr>
          <w:b/>
          <w:sz w:val="24"/>
          <w:lang w:val="en-GB"/>
        </w:rPr>
        <w:t>έργου</w:t>
      </w:r>
      <w:bookmarkEnd w:id="545"/>
      <w:bookmarkEnd w:id="546"/>
      <w:bookmarkEnd w:id="547"/>
      <w:proofErr w:type="spellEnd"/>
    </w:p>
    <w:p w14:paraId="428E00EC" w14:textId="77777777" w:rsidR="00F75706" w:rsidRPr="00F75706" w:rsidRDefault="00F75706" w:rsidP="00F75706">
      <w:pPr>
        <w:keepNext/>
        <w:numPr>
          <w:ilvl w:val="2"/>
          <w:numId w:val="1"/>
        </w:numPr>
        <w:spacing w:after="120"/>
        <w:outlineLvl w:val="2"/>
        <w:rPr>
          <w:b/>
          <w:sz w:val="24"/>
          <w:szCs w:val="24"/>
          <w:lang w:val="el-GR"/>
        </w:rPr>
      </w:pPr>
      <w:bookmarkStart w:id="548" w:name="_Toc506198002"/>
      <w:bookmarkStart w:id="549" w:name="_Toc531246324"/>
      <w:bookmarkStart w:id="550" w:name="_Toc233745269"/>
      <w:r w:rsidRPr="00F75706">
        <w:rPr>
          <w:b/>
          <w:sz w:val="24"/>
          <w:szCs w:val="24"/>
          <w:lang w:val="el-GR"/>
        </w:rPr>
        <w:t>Αρμόδια υπηρεσία</w:t>
      </w:r>
      <w:bookmarkEnd w:id="548"/>
      <w:r w:rsidRPr="00F75706">
        <w:rPr>
          <w:b/>
          <w:sz w:val="24"/>
          <w:szCs w:val="24"/>
          <w:lang w:val="el-GR"/>
        </w:rPr>
        <w:t xml:space="preserve"> διαχείρισης σύμβασης και αποδέκτης υπηρεσιών</w:t>
      </w:r>
      <w:bookmarkEnd w:id="549"/>
      <w:bookmarkEnd w:id="550"/>
      <w:r w:rsidRPr="00F75706">
        <w:rPr>
          <w:b/>
          <w:sz w:val="24"/>
          <w:szCs w:val="24"/>
          <w:lang w:val="el-GR"/>
        </w:rPr>
        <w:t xml:space="preserve"> </w:t>
      </w:r>
    </w:p>
    <w:p w14:paraId="5CC62F2E" w14:textId="795BF031" w:rsidR="00F75706" w:rsidRPr="00F75706" w:rsidRDefault="00F75706" w:rsidP="00F75706">
      <w:pPr>
        <w:rPr>
          <w:i w:val="0"/>
          <w:lang w:val="el-GR"/>
        </w:rPr>
      </w:pPr>
      <w:r w:rsidRPr="00F75706">
        <w:rPr>
          <w:i w:val="0"/>
          <w:lang w:val="el-GR"/>
        </w:rPr>
        <w:t xml:space="preserve">Η Γενική Διεύθυνση Χρηματοοικονομικής Σταθερότητας και Εξυγίανσης της ΚΤΚ είναι η αρμόδια γενική διεύθυνση της </w:t>
      </w:r>
      <w:r w:rsidR="001B093F">
        <w:rPr>
          <w:i w:val="0"/>
          <w:lang w:val="el-GR"/>
        </w:rPr>
        <w:t>ΚΤΚ</w:t>
      </w:r>
      <w:r w:rsidRPr="00F75706">
        <w:rPr>
          <w:i w:val="0"/>
          <w:lang w:val="el-GR"/>
        </w:rPr>
        <w:t xml:space="preserve"> για τη διαχείριση της Σύμβασης. Τη διοίκηση του έργου έχει η Διεύθυνση Πρόληψης Νομιμοποίησης Εσόδων από Παράνομες Δραστηριότητες</w:t>
      </w:r>
      <w:r w:rsidR="005C2295">
        <w:rPr>
          <w:i w:val="0"/>
          <w:lang w:val="el-GR"/>
        </w:rPr>
        <w:t xml:space="preserve"> η οποία υπάγεται στην πιο πάνω γενική διεύθυνση</w:t>
      </w:r>
      <w:r w:rsidRPr="00F75706">
        <w:rPr>
          <w:i w:val="0"/>
          <w:lang w:val="el-GR"/>
        </w:rPr>
        <w:t>.</w:t>
      </w:r>
    </w:p>
    <w:p w14:paraId="3A0CE28F" w14:textId="77777777" w:rsidR="00F75706" w:rsidRPr="00F75706" w:rsidRDefault="00F75706" w:rsidP="00F75706">
      <w:pPr>
        <w:spacing w:before="0"/>
        <w:rPr>
          <w:lang w:val="el-GR"/>
        </w:rPr>
      </w:pPr>
    </w:p>
    <w:p w14:paraId="1B5C628A" w14:textId="77777777" w:rsidR="00F75706" w:rsidRPr="00F75706" w:rsidRDefault="00F75706" w:rsidP="00F75706">
      <w:pPr>
        <w:keepNext/>
        <w:numPr>
          <w:ilvl w:val="2"/>
          <w:numId w:val="1"/>
        </w:numPr>
        <w:outlineLvl w:val="2"/>
        <w:rPr>
          <w:b/>
          <w:sz w:val="24"/>
          <w:szCs w:val="24"/>
          <w:lang w:val="en-GB"/>
        </w:rPr>
      </w:pPr>
      <w:bookmarkStart w:id="551" w:name="_Toc506198004"/>
      <w:bookmarkStart w:id="552" w:name="_Toc531246325"/>
      <w:bookmarkStart w:id="553" w:name="_Toc233745270"/>
      <w:r w:rsidRPr="00F75706">
        <w:rPr>
          <w:b/>
          <w:sz w:val="24"/>
          <w:szCs w:val="24"/>
          <w:lang w:val="el-GR"/>
        </w:rPr>
        <w:t>Οργανωτική δομή</w:t>
      </w:r>
      <w:bookmarkEnd w:id="551"/>
      <w:bookmarkEnd w:id="552"/>
      <w:bookmarkEnd w:id="553"/>
    </w:p>
    <w:p w14:paraId="423D12C3" w14:textId="77777777" w:rsidR="00F75706" w:rsidRPr="00F75706" w:rsidRDefault="00F75706" w:rsidP="00F75706">
      <w:pPr>
        <w:spacing w:before="0"/>
        <w:rPr>
          <w:b/>
          <w:bCs/>
          <w:szCs w:val="22"/>
          <w:lang w:val="el-GR"/>
        </w:rPr>
      </w:pPr>
    </w:p>
    <w:p w14:paraId="3C059962" w14:textId="77777777" w:rsidR="00F75706" w:rsidRPr="00F75706" w:rsidRDefault="00F75706" w:rsidP="00F75706">
      <w:pPr>
        <w:spacing w:before="0"/>
        <w:rPr>
          <w:b/>
          <w:bCs/>
          <w:szCs w:val="22"/>
          <w:lang w:val="el-GR"/>
        </w:rPr>
      </w:pPr>
      <w:r w:rsidRPr="00F75706">
        <w:rPr>
          <w:b/>
          <w:bCs/>
          <w:szCs w:val="22"/>
          <w:lang w:val="el-GR"/>
        </w:rPr>
        <w:t>Οργανωτική δομή Αναθέτουσας Αρχής</w:t>
      </w:r>
    </w:p>
    <w:p w14:paraId="3DDA1693" w14:textId="4E10FC2C" w:rsidR="00F75706" w:rsidRPr="00F75706" w:rsidRDefault="00F75706" w:rsidP="00F75706">
      <w:pPr>
        <w:rPr>
          <w:i w:val="0"/>
          <w:iCs/>
          <w:szCs w:val="22"/>
          <w:lang w:val="el-GR"/>
        </w:rPr>
      </w:pPr>
      <w:r w:rsidRPr="00F75706">
        <w:rPr>
          <w:i w:val="0"/>
          <w:iCs/>
          <w:szCs w:val="22"/>
          <w:lang w:val="el-GR"/>
        </w:rPr>
        <w:t xml:space="preserve">Η Αναθέτουσα Αρχή θα ορίσει Υπεύθυνο </w:t>
      </w:r>
      <w:r w:rsidR="00526454">
        <w:rPr>
          <w:i w:val="0"/>
          <w:iCs/>
          <w:szCs w:val="22"/>
          <w:lang w:val="el-GR"/>
        </w:rPr>
        <w:t>Συντονιστή</w:t>
      </w:r>
      <w:r w:rsidR="00526454" w:rsidRPr="00F75706">
        <w:rPr>
          <w:i w:val="0"/>
          <w:iCs/>
          <w:szCs w:val="22"/>
          <w:lang w:val="el-GR"/>
        </w:rPr>
        <w:t xml:space="preserve"> </w:t>
      </w:r>
      <w:r w:rsidRPr="00F75706">
        <w:rPr>
          <w:i w:val="0"/>
          <w:iCs/>
          <w:szCs w:val="22"/>
          <w:lang w:val="el-GR"/>
        </w:rPr>
        <w:t xml:space="preserve">για την επίβλεψη και συντονισμό της συνολικής προόδου υλοποίησης του Αντικειμένου της Σύμβασης και την υλοποίηση των επιμέρους δραστηριοτήτων, καθορισμό των προτεραιοτήτων, παροχή κατευθύνσεων, αξιολόγηση και έγκριση των αποτελεσμάτων (παραδοτέα και αναφορές). </w:t>
      </w:r>
    </w:p>
    <w:p w14:paraId="72A0D44D" w14:textId="77777777" w:rsidR="00F75706" w:rsidRPr="00F75706" w:rsidRDefault="00F75706" w:rsidP="00F75706">
      <w:pPr>
        <w:rPr>
          <w:i w:val="0"/>
          <w:iCs/>
          <w:szCs w:val="22"/>
          <w:lang w:val="el-GR"/>
        </w:rPr>
      </w:pPr>
      <w:r w:rsidRPr="00F75706">
        <w:rPr>
          <w:i w:val="0"/>
          <w:iCs/>
          <w:szCs w:val="22"/>
          <w:lang w:val="el-GR"/>
        </w:rPr>
        <w:t>Η Αναθέτουσα Αρχή θα παράσχει το απαραίτητο προσωπικό για να διαχειριστεί και να επιλύσει ζητήματα σχετικά με τη διαχείριση της Σύμβασης.</w:t>
      </w:r>
    </w:p>
    <w:p w14:paraId="1EFD7214" w14:textId="2FD13D64" w:rsidR="00F75706" w:rsidRPr="00F75706" w:rsidRDefault="00F75706" w:rsidP="00F75706">
      <w:pPr>
        <w:rPr>
          <w:i w:val="0"/>
          <w:iCs/>
          <w:szCs w:val="22"/>
          <w:lang w:val="el-GR"/>
        </w:rPr>
      </w:pPr>
      <w:r w:rsidRPr="00F75706">
        <w:rPr>
          <w:i w:val="0"/>
          <w:iCs/>
          <w:szCs w:val="22"/>
          <w:lang w:val="el-GR"/>
        </w:rPr>
        <w:t xml:space="preserve">Αρμόδιος για το συνολικό συντονισμό της υλοποίησης του Αντικειμένου της Σύμβασης και για την υποβολή όλων των επίσημων εγγράφων της Σύμβασης </w:t>
      </w:r>
      <w:r w:rsidR="00F07AD5">
        <w:rPr>
          <w:i w:val="0"/>
          <w:iCs/>
          <w:szCs w:val="22"/>
          <w:lang w:val="el-GR"/>
        </w:rPr>
        <w:t xml:space="preserve">εντός της ΚΤΚ </w:t>
      </w:r>
      <w:r w:rsidRPr="00F75706">
        <w:rPr>
          <w:i w:val="0"/>
          <w:iCs/>
          <w:szCs w:val="22"/>
          <w:lang w:val="el-GR"/>
        </w:rPr>
        <w:t xml:space="preserve">για έγκριση είναι ο Υπεύθυνος </w:t>
      </w:r>
      <w:r w:rsidR="00526454">
        <w:rPr>
          <w:i w:val="0"/>
          <w:iCs/>
          <w:szCs w:val="22"/>
          <w:lang w:val="el-GR"/>
        </w:rPr>
        <w:t>Συντονιστής</w:t>
      </w:r>
      <w:r w:rsidRPr="00F75706">
        <w:rPr>
          <w:i w:val="0"/>
          <w:iCs/>
          <w:szCs w:val="22"/>
          <w:lang w:val="el-GR"/>
        </w:rPr>
        <w:t xml:space="preserve">. Ο Υπεύθυνος </w:t>
      </w:r>
      <w:r w:rsidR="00526454">
        <w:rPr>
          <w:i w:val="0"/>
          <w:iCs/>
          <w:szCs w:val="22"/>
          <w:lang w:val="el-GR"/>
        </w:rPr>
        <w:t>Συντονιστής</w:t>
      </w:r>
      <w:r w:rsidR="00526454" w:rsidRPr="00F75706">
        <w:rPr>
          <w:i w:val="0"/>
          <w:iCs/>
          <w:szCs w:val="22"/>
          <w:lang w:val="el-GR"/>
        </w:rPr>
        <w:t xml:space="preserve"> </w:t>
      </w:r>
      <w:r w:rsidRPr="00F75706">
        <w:rPr>
          <w:i w:val="0"/>
          <w:iCs/>
          <w:szCs w:val="22"/>
          <w:lang w:val="el-GR"/>
        </w:rPr>
        <w:t xml:space="preserve">θα είναι το σημείο επαφής με τον Γενικό Συντονιστή που θα οριστεί από τον Ανάδοχο. </w:t>
      </w:r>
    </w:p>
    <w:p w14:paraId="7C0E3683" w14:textId="77777777" w:rsidR="00F75706" w:rsidRPr="00F75706" w:rsidRDefault="00F75706" w:rsidP="00F75706">
      <w:pPr>
        <w:spacing w:before="240" w:after="120"/>
        <w:rPr>
          <w:b/>
          <w:bCs/>
          <w:szCs w:val="22"/>
          <w:lang w:val="el-GR"/>
        </w:rPr>
      </w:pPr>
      <w:r w:rsidRPr="00F75706">
        <w:rPr>
          <w:b/>
          <w:bCs/>
          <w:szCs w:val="22"/>
          <w:lang w:val="el-GR"/>
        </w:rPr>
        <w:t>Οργανωτική δομή Αναδόχου</w:t>
      </w:r>
    </w:p>
    <w:p w14:paraId="484E4A35" w14:textId="77777777" w:rsidR="00F75706" w:rsidRPr="00F75706" w:rsidRDefault="00F75706" w:rsidP="00F75706">
      <w:pPr>
        <w:rPr>
          <w:i w:val="0"/>
          <w:iCs/>
          <w:szCs w:val="22"/>
          <w:lang w:val="el-GR"/>
        </w:rPr>
      </w:pPr>
      <w:r w:rsidRPr="00F75706">
        <w:rPr>
          <w:i w:val="0"/>
          <w:iCs/>
          <w:szCs w:val="22"/>
          <w:lang w:val="el-GR"/>
        </w:rPr>
        <w:t>Ο Ανάδοχος θα είναι αρμόδιος για την εκτέλεση, σύμφωνα με τις οδηγίες της Αναθέτουσας Αρχής, του Αντικειμένου της Σύμβασης σε όλες τις φάσεις του, μέχρι την τελική παραλαβή από την Αναθέτουσα Αρχή. Αυτό περιλαμβάνει τη διοίκηση του έργου και την εξασφάλιση του συντονισμού όλων των δραστηριοτήτων του Αντικειμένου της Σύμβασης.</w:t>
      </w:r>
    </w:p>
    <w:p w14:paraId="7E81AE97" w14:textId="1E2A82D5" w:rsidR="00F75706" w:rsidRPr="00F75706" w:rsidRDefault="00F75706" w:rsidP="00F75706">
      <w:pPr>
        <w:rPr>
          <w:i w:val="0"/>
          <w:iCs/>
          <w:szCs w:val="22"/>
          <w:lang w:val="el-GR"/>
        </w:rPr>
      </w:pPr>
      <w:r w:rsidRPr="00F75706">
        <w:rPr>
          <w:i w:val="0"/>
          <w:iCs/>
          <w:szCs w:val="22"/>
          <w:lang w:val="el-GR"/>
        </w:rPr>
        <w:t xml:space="preserve">Ο Ανάδοχος θα ορίσει τον Γενικό Συντονιστή, ο οποίος θα είναι ανώτερο διοικητικό στέλεχος και θα παραμένει διαθέσιμος καθ’ όλη τη διάρκεια υλοποίησης του Αντικειμένου της Σύμβασης. Ο Γενικός Συντονιστής θα υποστηρίζεται από την ομάδα εμπειρογνωμόνων του </w:t>
      </w:r>
      <w:r w:rsidRPr="00635CE0">
        <w:rPr>
          <w:i w:val="0"/>
          <w:iCs/>
          <w:szCs w:val="22"/>
          <w:lang w:val="el-GR"/>
        </w:rPr>
        <w:t xml:space="preserve">Αναδόχου και από τα λοιπά μέλη της Ομάδας Έργου </w:t>
      </w:r>
      <w:r w:rsidR="00E6171C" w:rsidRPr="00635CE0">
        <w:rPr>
          <w:i w:val="0"/>
          <w:iCs/>
          <w:szCs w:val="22"/>
          <w:lang w:val="el-GR"/>
        </w:rPr>
        <w:t xml:space="preserve">σε σχέση με </w:t>
      </w:r>
      <w:r w:rsidRPr="00635CE0">
        <w:rPr>
          <w:i w:val="0"/>
          <w:iCs/>
          <w:szCs w:val="22"/>
          <w:lang w:val="el-GR"/>
        </w:rPr>
        <w:t xml:space="preserve">κάθε </w:t>
      </w:r>
      <w:r w:rsidR="00E6171C" w:rsidRPr="00635CE0">
        <w:rPr>
          <w:i w:val="0"/>
          <w:iCs/>
          <w:szCs w:val="22"/>
          <w:lang w:val="el-GR"/>
        </w:rPr>
        <w:t>έλεγχο</w:t>
      </w:r>
      <w:r w:rsidRPr="00635CE0">
        <w:rPr>
          <w:i w:val="0"/>
          <w:iCs/>
          <w:szCs w:val="22"/>
          <w:lang w:val="el-GR"/>
        </w:rPr>
        <w:t>, η οποία θα αποτελείται από τον Υπεύθυνο Συντονιστή</w:t>
      </w:r>
      <w:r w:rsidR="007872FA" w:rsidRPr="00635CE0">
        <w:rPr>
          <w:i w:val="0"/>
          <w:iCs/>
          <w:szCs w:val="22"/>
          <w:lang w:val="el-GR"/>
        </w:rPr>
        <w:t xml:space="preserve"> Ομάδας Έργου</w:t>
      </w:r>
      <w:r w:rsidRPr="00635CE0">
        <w:rPr>
          <w:i w:val="0"/>
          <w:iCs/>
          <w:szCs w:val="22"/>
          <w:lang w:val="el-GR"/>
        </w:rPr>
        <w:t xml:space="preserve"> και τους Λειτουργούς, με την απαιτούμενη εμπειρία όπως αυτή περιγράφεται στο </w:t>
      </w:r>
      <w:r w:rsidRPr="00635CE0">
        <w:rPr>
          <w:b/>
          <w:bCs/>
          <w:i w:val="0"/>
          <w:iCs/>
          <w:szCs w:val="22"/>
          <w:lang w:val="el-GR"/>
        </w:rPr>
        <w:t>Μέρος 6</w:t>
      </w:r>
      <w:r w:rsidRPr="00635CE0">
        <w:rPr>
          <w:i w:val="0"/>
          <w:iCs/>
          <w:szCs w:val="22"/>
          <w:lang w:val="el-GR"/>
        </w:rPr>
        <w:t>.</w:t>
      </w:r>
    </w:p>
    <w:p w14:paraId="5013C0CE" w14:textId="77777777" w:rsidR="00F75706" w:rsidRPr="00F75706" w:rsidRDefault="00F75706" w:rsidP="00F75706">
      <w:pPr>
        <w:spacing w:before="240"/>
        <w:rPr>
          <w:rFonts w:cs="Arial"/>
          <w:i w:val="0"/>
          <w:iCs/>
          <w:szCs w:val="22"/>
          <w:lang w:val="el-GR"/>
        </w:rPr>
      </w:pPr>
      <w:r w:rsidRPr="00F75706">
        <w:rPr>
          <w:rFonts w:cs="Arial"/>
          <w:i w:val="0"/>
          <w:iCs/>
          <w:szCs w:val="22"/>
          <w:lang w:val="el-GR"/>
        </w:rPr>
        <w:t xml:space="preserve">Ο Γενικός </w:t>
      </w:r>
      <w:r w:rsidRPr="00F75706">
        <w:rPr>
          <w:i w:val="0"/>
          <w:iCs/>
          <w:szCs w:val="22"/>
          <w:lang w:val="el-GR"/>
        </w:rPr>
        <w:t xml:space="preserve">Συντονιστής </w:t>
      </w:r>
      <w:r w:rsidRPr="00F75706">
        <w:rPr>
          <w:rFonts w:cs="Arial"/>
          <w:i w:val="0"/>
          <w:iCs/>
          <w:szCs w:val="22"/>
          <w:lang w:val="el-GR"/>
        </w:rPr>
        <w:t xml:space="preserve">θα έχει, μεταξύ άλλων, τα παρακάτω καθήκοντα: </w:t>
      </w:r>
    </w:p>
    <w:p w14:paraId="20D872AF" w14:textId="77777777" w:rsidR="00F75706" w:rsidRPr="00F75706" w:rsidRDefault="00F75706" w:rsidP="006674C0">
      <w:pPr>
        <w:numPr>
          <w:ilvl w:val="0"/>
          <w:numId w:val="84"/>
        </w:numPr>
        <w:overflowPunct/>
        <w:autoSpaceDE/>
        <w:autoSpaceDN/>
        <w:adjustRightInd/>
        <w:ind w:left="681" w:hanging="397"/>
        <w:textAlignment w:val="auto"/>
        <w:rPr>
          <w:rFonts w:cs="Arial"/>
          <w:i w:val="0"/>
          <w:iCs/>
          <w:szCs w:val="22"/>
          <w:lang w:val="el-GR"/>
        </w:rPr>
      </w:pPr>
      <w:r w:rsidRPr="00F75706">
        <w:rPr>
          <w:rFonts w:cs="Arial"/>
          <w:i w:val="0"/>
          <w:iCs/>
          <w:szCs w:val="22"/>
          <w:lang w:val="el-GR"/>
        </w:rPr>
        <w:lastRenderedPageBreak/>
        <w:t xml:space="preserve">καθορισμός της συνολικής στρατηγικής υλοποίησης του έργου και έγκριση του αναλυτικού σχεδίου εργασιών ώστε να διασφαλιστεί η ποιότητα των παρεχόμενων υπηρεσιών και η συμμόρφωση με τους όρους της Σύμβασης,  </w:t>
      </w:r>
    </w:p>
    <w:p w14:paraId="2AB460DE" w14:textId="77777777" w:rsidR="00F75706" w:rsidRPr="00F75706" w:rsidRDefault="00F75706" w:rsidP="006674C0">
      <w:pPr>
        <w:numPr>
          <w:ilvl w:val="0"/>
          <w:numId w:val="84"/>
        </w:numPr>
        <w:overflowPunct/>
        <w:autoSpaceDE/>
        <w:autoSpaceDN/>
        <w:adjustRightInd/>
        <w:ind w:left="681" w:hanging="397"/>
        <w:textAlignment w:val="auto"/>
        <w:rPr>
          <w:rFonts w:cs="Arial"/>
          <w:i w:val="0"/>
          <w:iCs/>
          <w:szCs w:val="22"/>
          <w:lang w:val="el-GR"/>
        </w:rPr>
      </w:pPr>
      <w:r w:rsidRPr="00F75706">
        <w:rPr>
          <w:rFonts w:cs="Arial"/>
          <w:i w:val="0"/>
          <w:iCs/>
          <w:szCs w:val="22"/>
          <w:lang w:val="el-GR"/>
        </w:rPr>
        <w:t xml:space="preserve">τελική ευθύνη για την παράδοση των αποτελεσμάτων (παραδοτέα, παρεχόμενες υπηρεσίες) της Σύμβασης, όπως αυτά περιγράφονται στο </w:t>
      </w:r>
      <w:r w:rsidRPr="00F75706">
        <w:rPr>
          <w:rFonts w:cs="Arial"/>
          <w:b/>
          <w:bCs/>
          <w:i w:val="0"/>
          <w:iCs/>
          <w:szCs w:val="22"/>
          <w:lang w:val="el-GR"/>
        </w:rPr>
        <w:t>Μέρος 2.2</w:t>
      </w:r>
      <w:r w:rsidRPr="00F75706">
        <w:rPr>
          <w:rFonts w:cs="Arial"/>
          <w:i w:val="0"/>
          <w:iCs/>
          <w:szCs w:val="22"/>
          <w:lang w:val="el-GR"/>
        </w:rPr>
        <w:t xml:space="preserve">, </w:t>
      </w:r>
    </w:p>
    <w:p w14:paraId="64F4EE73" w14:textId="77777777" w:rsidR="00F75706" w:rsidRPr="00F75706" w:rsidRDefault="00F75706" w:rsidP="006674C0">
      <w:pPr>
        <w:numPr>
          <w:ilvl w:val="0"/>
          <w:numId w:val="84"/>
        </w:numPr>
        <w:overflowPunct/>
        <w:autoSpaceDE/>
        <w:autoSpaceDN/>
        <w:adjustRightInd/>
        <w:ind w:left="681" w:hanging="397"/>
        <w:textAlignment w:val="auto"/>
        <w:rPr>
          <w:rFonts w:cs="Arial"/>
          <w:i w:val="0"/>
          <w:iCs/>
          <w:szCs w:val="22"/>
          <w:lang w:val="el-GR"/>
        </w:rPr>
      </w:pPr>
      <w:r w:rsidRPr="00F75706">
        <w:rPr>
          <w:rFonts w:cs="Arial"/>
          <w:i w:val="0"/>
          <w:iCs/>
          <w:szCs w:val="22"/>
          <w:lang w:val="el-GR"/>
        </w:rPr>
        <w:t xml:space="preserve">έγκριση και υπογραφή της Τελικής Έκθεσης, όπως αυτή περιγράφεται στο </w:t>
      </w:r>
      <w:r w:rsidRPr="00F75706">
        <w:rPr>
          <w:rFonts w:cs="Arial"/>
          <w:b/>
          <w:bCs/>
          <w:i w:val="0"/>
          <w:iCs/>
          <w:szCs w:val="22"/>
          <w:lang w:val="el-GR"/>
        </w:rPr>
        <w:t>Αναμενόμενο Αποτέλεσμα (Γ) του Μέρους 2.2.</w:t>
      </w:r>
      <w:r w:rsidRPr="00F75706">
        <w:rPr>
          <w:rFonts w:cs="Arial"/>
          <w:i w:val="0"/>
          <w:iCs/>
          <w:szCs w:val="22"/>
          <w:lang w:val="el-GR"/>
        </w:rPr>
        <w:t xml:space="preserve">, </w:t>
      </w:r>
    </w:p>
    <w:p w14:paraId="236CAEC3" w14:textId="3B36822F" w:rsidR="00F75706" w:rsidRPr="00F75706" w:rsidRDefault="00F75706" w:rsidP="006674C0">
      <w:pPr>
        <w:numPr>
          <w:ilvl w:val="0"/>
          <w:numId w:val="84"/>
        </w:numPr>
        <w:overflowPunct/>
        <w:autoSpaceDE/>
        <w:autoSpaceDN/>
        <w:adjustRightInd/>
        <w:ind w:left="681" w:hanging="397"/>
        <w:textAlignment w:val="auto"/>
        <w:rPr>
          <w:rFonts w:cs="Arial"/>
          <w:i w:val="0"/>
          <w:iCs/>
          <w:szCs w:val="22"/>
          <w:lang w:val="el-GR"/>
        </w:rPr>
      </w:pPr>
      <w:r w:rsidRPr="00F75706">
        <w:rPr>
          <w:rFonts w:cs="Arial"/>
          <w:i w:val="0"/>
          <w:iCs/>
          <w:szCs w:val="22"/>
          <w:lang w:val="el-GR"/>
        </w:rPr>
        <w:t>επίβλεψη και καθοδήγηση του Υπεύθυνου Συντονιστή</w:t>
      </w:r>
      <w:r w:rsidR="007872FA">
        <w:rPr>
          <w:rFonts w:cs="Arial"/>
          <w:i w:val="0"/>
          <w:iCs/>
          <w:szCs w:val="22"/>
          <w:lang w:val="el-GR"/>
        </w:rPr>
        <w:t xml:space="preserve"> Ομάδας Έργου</w:t>
      </w:r>
      <w:r w:rsidRPr="00F75706">
        <w:rPr>
          <w:rFonts w:cs="Arial"/>
          <w:i w:val="0"/>
          <w:iCs/>
          <w:szCs w:val="22"/>
          <w:lang w:val="el-GR"/>
        </w:rPr>
        <w:t>, των Λειτουργών και των εμπειρογνωμόνων που θα εκτελέσουν το Αντικείμενο της Σύμβασης για κάθε έλεγχο,</w:t>
      </w:r>
    </w:p>
    <w:p w14:paraId="1103D0A7" w14:textId="74EBF871" w:rsidR="00F75706" w:rsidRPr="008A5E58" w:rsidRDefault="00F75706" w:rsidP="00693D1E">
      <w:pPr>
        <w:numPr>
          <w:ilvl w:val="0"/>
          <w:numId w:val="84"/>
        </w:numPr>
        <w:overflowPunct/>
        <w:autoSpaceDE/>
        <w:autoSpaceDN/>
        <w:adjustRightInd/>
        <w:ind w:left="681" w:hanging="397"/>
        <w:textAlignment w:val="auto"/>
        <w:rPr>
          <w:rFonts w:cs="Arial"/>
          <w:i w:val="0"/>
          <w:iCs/>
          <w:szCs w:val="22"/>
          <w:lang w:val="el-GR"/>
        </w:rPr>
      </w:pPr>
      <w:r w:rsidRPr="008A5E58">
        <w:rPr>
          <w:rFonts w:cs="Arial"/>
          <w:i w:val="0"/>
          <w:szCs w:val="22"/>
          <w:lang w:val="el-GR"/>
        </w:rPr>
        <w:t>διαχείριση κρίσιμων ζητημάτων, λήψη αποφάσεων και επίλυση προβλημάτων που επηρεάζουν την πορεία του έργου,</w:t>
      </w:r>
    </w:p>
    <w:p w14:paraId="5A6854C8" w14:textId="77777777" w:rsidR="00F75706" w:rsidRPr="00F75706" w:rsidRDefault="00F75706" w:rsidP="006674C0">
      <w:pPr>
        <w:numPr>
          <w:ilvl w:val="0"/>
          <w:numId w:val="84"/>
        </w:numPr>
        <w:overflowPunct/>
        <w:autoSpaceDE/>
        <w:autoSpaceDN/>
        <w:adjustRightInd/>
        <w:ind w:left="681" w:hanging="397"/>
        <w:textAlignment w:val="auto"/>
        <w:rPr>
          <w:rFonts w:cs="Arial"/>
          <w:i w:val="0"/>
          <w:iCs/>
          <w:szCs w:val="22"/>
          <w:lang w:val="el-GR"/>
        </w:rPr>
      </w:pPr>
      <w:r w:rsidRPr="00F75706">
        <w:rPr>
          <w:rFonts w:cs="Arial"/>
          <w:i w:val="0"/>
          <w:iCs/>
          <w:szCs w:val="22"/>
          <w:lang w:val="el-GR"/>
        </w:rPr>
        <w:t xml:space="preserve">εκπροσώπηση της Ομάδας Έργου σε συναντήσεις, παρουσιάσεις και επίσημες διαδικασίες. </w:t>
      </w:r>
    </w:p>
    <w:p w14:paraId="6F896CBF" w14:textId="7B0E2BE0" w:rsidR="00F75706" w:rsidRPr="00F75706" w:rsidRDefault="00F75706" w:rsidP="00F75706">
      <w:pPr>
        <w:overflowPunct/>
        <w:autoSpaceDE/>
        <w:autoSpaceDN/>
        <w:adjustRightInd/>
        <w:textAlignment w:val="auto"/>
        <w:rPr>
          <w:rFonts w:cs="Arial"/>
          <w:i w:val="0"/>
          <w:iCs/>
          <w:szCs w:val="22"/>
          <w:lang w:val="el-GR"/>
        </w:rPr>
      </w:pPr>
      <w:r w:rsidRPr="00F75706">
        <w:rPr>
          <w:rFonts w:cs="Arial"/>
          <w:i w:val="0"/>
          <w:iCs/>
          <w:szCs w:val="22"/>
          <w:lang w:val="el-GR"/>
        </w:rPr>
        <w:t xml:space="preserve">Ο Υπεύθυνος Συντονιστής της Ομάδας Έργου </w:t>
      </w:r>
      <w:r w:rsidR="00E6171C">
        <w:rPr>
          <w:rFonts w:cs="Arial"/>
          <w:i w:val="0"/>
          <w:iCs/>
          <w:szCs w:val="22"/>
          <w:lang w:val="el-GR"/>
        </w:rPr>
        <w:t>για</w:t>
      </w:r>
      <w:r w:rsidRPr="00F75706">
        <w:rPr>
          <w:rFonts w:cs="Arial"/>
          <w:i w:val="0"/>
          <w:iCs/>
          <w:szCs w:val="22"/>
          <w:lang w:val="el-GR"/>
        </w:rPr>
        <w:t xml:space="preserve"> κάθε </w:t>
      </w:r>
      <w:r w:rsidR="00E6171C">
        <w:rPr>
          <w:rFonts w:cs="Arial"/>
          <w:i w:val="0"/>
          <w:iCs/>
          <w:szCs w:val="22"/>
          <w:lang w:val="el-GR"/>
        </w:rPr>
        <w:t>έλεγχο</w:t>
      </w:r>
      <w:r w:rsidRPr="00F75706">
        <w:rPr>
          <w:rFonts w:cs="Arial"/>
          <w:i w:val="0"/>
          <w:iCs/>
          <w:szCs w:val="22"/>
          <w:lang w:val="el-GR"/>
        </w:rPr>
        <w:t>, θα έχει, μεταξύ άλλων, τα παρακάτω καθήκοντα:</w:t>
      </w:r>
    </w:p>
    <w:p w14:paraId="061DD167" w14:textId="6FC011F3" w:rsidR="00F75706" w:rsidRPr="00F75706" w:rsidRDefault="00F75706" w:rsidP="006674C0">
      <w:pPr>
        <w:numPr>
          <w:ilvl w:val="0"/>
          <w:numId w:val="107"/>
        </w:numPr>
        <w:overflowPunct/>
        <w:autoSpaceDE/>
        <w:autoSpaceDN/>
        <w:adjustRightInd/>
        <w:textAlignment w:val="auto"/>
        <w:rPr>
          <w:rFonts w:cs="Arial"/>
          <w:i w:val="0"/>
          <w:iCs/>
          <w:szCs w:val="22"/>
          <w:lang w:val="el-GR"/>
        </w:rPr>
      </w:pPr>
      <w:r w:rsidRPr="00F75706">
        <w:rPr>
          <w:rFonts w:cs="Arial"/>
          <w:i w:val="0"/>
          <w:iCs/>
          <w:szCs w:val="22"/>
          <w:lang w:val="el-GR"/>
        </w:rPr>
        <w:t xml:space="preserve">αναλυτικός σχεδιασμός των επιμέρους δραστηριοτήτων και παρακολούθηση της καθημερινής υλοποίησης του έργου, </w:t>
      </w:r>
      <w:r w:rsidR="00E6171C">
        <w:rPr>
          <w:rFonts w:cs="Arial"/>
          <w:i w:val="0"/>
          <w:iCs/>
          <w:szCs w:val="22"/>
          <w:lang w:val="el-GR"/>
        </w:rPr>
        <w:t>εφαρμόζοντας</w:t>
      </w:r>
      <w:r w:rsidRPr="00F75706">
        <w:rPr>
          <w:rFonts w:cs="Arial"/>
          <w:i w:val="0"/>
          <w:iCs/>
          <w:szCs w:val="22"/>
          <w:lang w:val="el-GR"/>
        </w:rPr>
        <w:t xml:space="preserve"> τις οδηγίες και κατευθύνσεις της ΚΤΚ μέσω του ορισμένου </w:t>
      </w:r>
      <w:r w:rsidR="00526454">
        <w:rPr>
          <w:rFonts w:cs="Arial"/>
          <w:i w:val="0"/>
          <w:iCs/>
          <w:szCs w:val="22"/>
          <w:lang w:val="el-GR"/>
        </w:rPr>
        <w:t>Συντονιστή</w:t>
      </w:r>
      <w:r w:rsidRPr="00F75706">
        <w:rPr>
          <w:rFonts w:cs="Arial"/>
          <w:i w:val="0"/>
          <w:iCs/>
          <w:szCs w:val="22"/>
          <w:lang w:val="el-GR"/>
        </w:rPr>
        <w:t xml:space="preserve">, </w:t>
      </w:r>
    </w:p>
    <w:p w14:paraId="40F71331" w14:textId="77777777" w:rsidR="00F75706" w:rsidRPr="00F75706" w:rsidRDefault="00F75706" w:rsidP="006674C0">
      <w:pPr>
        <w:numPr>
          <w:ilvl w:val="0"/>
          <w:numId w:val="107"/>
        </w:numPr>
        <w:overflowPunct/>
        <w:autoSpaceDE/>
        <w:autoSpaceDN/>
        <w:adjustRightInd/>
        <w:textAlignment w:val="auto"/>
        <w:rPr>
          <w:rFonts w:cs="Arial"/>
          <w:i w:val="0"/>
          <w:iCs/>
          <w:szCs w:val="22"/>
          <w:lang w:val="el-GR"/>
        </w:rPr>
      </w:pPr>
      <w:r w:rsidRPr="00F75706">
        <w:rPr>
          <w:rFonts w:cs="Arial"/>
          <w:i w:val="0"/>
          <w:iCs/>
          <w:szCs w:val="22"/>
          <w:lang w:val="el-GR"/>
        </w:rPr>
        <w:t>υποστήριξη του Γενικού Συντονιστή στη διασφάλιση ποιότητας και στην προετοιμασία των τελικών παραδοτέων,</w:t>
      </w:r>
    </w:p>
    <w:p w14:paraId="61A8102C" w14:textId="77777777" w:rsidR="00F75706" w:rsidRPr="00F75706" w:rsidRDefault="00F75706" w:rsidP="006674C0">
      <w:pPr>
        <w:numPr>
          <w:ilvl w:val="0"/>
          <w:numId w:val="107"/>
        </w:numPr>
        <w:overflowPunct/>
        <w:autoSpaceDE/>
        <w:autoSpaceDN/>
        <w:adjustRightInd/>
        <w:textAlignment w:val="auto"/>
        <w:rPr>
          <w:rFonts w:cs="Arial"/>
          <w:i w:val="0"/>
          <w:iCs/>
          <w:szCs w:val="22"/>
          <w:lang w:val="el-GR"/>
        </w:rPr>
      </w:pPr>
      <w:r w:rsidRPr="00F75706">
        <w:rPr>
          <w:rFonts w:cs="Arial"/>
          <w:i w:val="0"/>
          <w:iCs/>
          <w:szCs w:val="22"/>
          <w:lang w:val="el-GR"/>
        </w:rPr>
        <w:t>παρακολούθηση των κρίσιμων σημείων του έργου και άμεση αναφορά τυχόν αποκλίσεων ή κινδύνων στον Γενικό Συντονιστή,</w:t>
      </w:r>
    </w:p>
    <w:p w14:paraId="07814BDE" w14:textId="77777777" w:rsidR="00F75706" w:rsidRPr="00F75706" w:rsidRDefault="00F75706" w:rsidP="006674C0">
      <w:pPr>
        <w:numPr>
          <w:ilvl w:val="0"/>
          <w:numId w:val="107"/>
        </w:numPr>
        <w:overflowPunct/>
        <w:autoSpaceDE/>
        <w:autoSpaceDN/>
        <w:adjustRightInd/>
        <w:textAlignment w:val="auto"/>
        <w:rPr>
          <w:rFonts w:cs="Arial"/>
          <w:i w:val="0"/>
          <w:iCs/>
          <w:szCs w:val="22"/>
          <w:lang w:val="el-GR"/>
        </w:rPr>
      </w:pPr>
      <w:r w:rsidRPr="00F75706">
        <w:rPr>
          <w:rFonts w:cs="Arial"/>
          <w:i w:val="0"/>
          <w:iCs/>
          <w:szCs w:val="22"/>
          <w:lang w:val="el-GR"/>
        </w:rPr>
        <w:t>συντονισμός των Λειτουργών και εμπειρογνωμόνων, κατανομή εργασιών και παρακολούθηση της τήρησης χρονοδιαγραμμάτων, καθώς και έλεγχος/αξιολόγηση της εργασίας τους,</w:t>
      </w:r>
    </w:p>
    <w:p w14:paraId="06483C00" w14:textId="662E00CE" w:rsidR="00F75706" w:rsidRPr="00F75706" w:rsidRDefault="00F75706" w:rsidP="006674C0">
      <w:pPr>
        <w:numPr>
          <w:ilvl w:val="0"/>
          <w:numId w:val="107"/>
        </w:numPr>
        <w:overflowPunct/>
        <w:autoSpaceDE/>
        <w:autoSpaceDN/>
        <w:adjustRightInd/>
        <w:textAlignment w:val="auto"/>
        <w:rPr>
          <w:rFonts w:cs="Arial"/>
          <w:i w:val="0"/>
          <w:iCs/>
          <w:szCs w:val="22"/>
          <w:lang w:val="el-GR"/>
        </w:rPr>
      </w:pPr>
      <w:r w:rsidRPr="00F75706">
        <w:rPr>
          <w:rFonts w:cs="Arial"/>
          <w:i w:val="0"/>
          <w:iCs/>
          <w:szCs w:val="22"/>
          <w:lang w:val="el-GR"/>
        </w:rPr>
        <w:t>τήρηση αρχείων, τεκμηρίωση εργασιών και διασφάλιση ότι όλα τα μέλη της ομάδας</w:t>
      </w:r>
      <w:r w:rsidR="00D737E7">
        <w:rPr>
          <w:rFonts w:cs="Arial"/>
          <w:i w:val="0"/>
          <w:iCs/>
          <w:szCs w:val="22"/>
          <w:lang w:val="el-GR"/>
        </w:rPr>
        <w:t xml:space="preserve"> έργου</w:t>
      </w:r>
      <w:r w:rsidRPr="00F75706">
        <w:rPr>
          <w:rFonts w:cs="Arial"/>
          <w:i w:val="0"/>
          <w:iCs/>
          <w:szCs w:val="22"/>
          <w:lang w:val="el-GR"/>
        </w:rPr>
        <w:t xml:space="preserve"> έχουν τις απαραίτητες πληροφορίες και οδηγίες,</w:t>
      </w:r>
    </w:p>
    <w:p w14:paraId="1C326FE5" w14:textId="77777777" w:rsidR="00F75706" w:rsidRPr="00F75706" w:rsidRDefault="00F75706" w:rsidP="006674C0">
      <w:pPr>
        <w:numPr>
          <w:ilvl w:val="0"/>
          <w:numId w:val="107"/>
        </w:numPr>
        <w:overflowPunct/>
        <w:autoSpaceDE/>
        <w:autoSpaceDN/>
        <w:adjustRightInd/>
        <w:textAlignment w:val="auto"/>
        <w:rPr>
          <w:rFonts w:cs="Arial"/>
          <w:i w:val="0"/>
          <w:iCs/>
          <w:szCs w:val="22"/>
          <w:lang w:val="el-GR"/>
        </w:rPr>
      </w:pPr>
      <w:r w:rsidRPr="00F75706">
        <w:rPr>
          <w:rFonts w:cs="Arial"/>
          <w:i w:val="0"/>
          <w:iCs/>
          <w:szCs w:val="22"/>
          <w:lang w:val="el-GR"/>
        </w:rPr>
        <w:t xml:space="preserve">συλλογή, οργάνωση και προετοιμασία των στοιχείων για τα παραδοτέα και την Τελική Έκθεση, όπως αυτά περιγράφονται στο </w:t>
      </w:r>
      <w:r w:rsidRPr="00F75706">
        <w:rPr>
          <w:rFonts w:cs="Arial"/>
          <w:b/>
          <w:bCs/>
          <w:i w:val="0"/>
          <w:iCs/>
          <w:szCs w:val="22"/>
          <w:lang w:val="el-GR"/>
        </w:rPr>
        <w:t>Μέρος 2.2</w:t>
      </w:r>
      <w:r w:rsidRPr="00F75706">
        <w:rPr>
          <w:rFonts w:cs="Arial"/>
          <w:i w:val="0"/>
          <w:iCs/>
          <w:szCs w:val="22"/>
          <w:lang w:val="el-GR"/>
        </w:rPr>
        <w:t>, με τελική υποβολή προς έγκριση στον Γενικό Συντονιστή,</w:t>
      </w:r>
    </w:p>
    <w:p w14:paraId="55FB57E4" w14:textId="77777777" w:rsidR="00F75706" w:rsidRPr="00F75706" w:rsidRDefault="00F75706" w:rsidP="006674C0">
      <w:pPr>
        <w:numPr>
          <w:ilvl w:val="0"/>
          <w:numId w:val="107"/>
        </w:numPr>
        <w:overflowPunct/>
        <w:autoSpaceDE/>
        <w:autoSpaceDN/>
        <w:adjustRightInd/>
        <w:textAlignment w:val="auto"/>
        <w:rPr>
          <w:rFonts w:cs="Arial"/>
          <w:i w:val="0"/>
          <w:iCs/>
          <w:szCs w:val="22"/>
          <w:lang w:val="el-GR"/>
        </w:rPr>
      </w:pPr>
      <w:r w:rsidRPr="00F75706">
        <w:rPr>
          <w:rFonts w:cs="Arial"/>
          <w:i w:val="0"/>
          <w:iCs/>
          <w:szCs w:val="22"/>
          <w:lang w:val="el-GR"/>
        </w:rPr>
        <w:t>διατήρηση στενής και μόνιμης συνεργασίας με την Αναθέτουσα Αρχή (και τα αρμόδια όργανα) και ενημέρωσή της για την πρόοδο υλοποίησης, τις εργασίες που έχουν πραγματοποιηθεί και επίλυση καθημερινών ζητημάτων.</w:t>
      </w:r>
    </w:p>
    <w:p w14:paraId="2667AC68" w14:textId="77777777" w:rsidR="00F75706" w:rsidRPr="00F75706" w:rsidRDefault="00F75706" w:rsidP="00F75706">
      <w:pPr>
        <w:spacing w:before="240"/>
        <w:rPr>
          <w:rFonts w:cs="Arial"/>
          <w:i w:val="0"/>
          <w:iCs/>
          <w:szCs w:val="22"/>
          <w:lang w:val="el-GR"/>
        </w:rPr>
      </w:pPr>
      <w:r w:rsidRPr="00F75706">
        <w:rPr>
          <w:rFonts w:cs="Arial"/>
          <w:i w:val="0"/>
          <w:iCs/>
          <w:szCs w:val="22"/>
          <w:lang w:val="el-GR"/>
        </w:rPr>
        <w:t>Ο Ανάδοχος θα αναλάβει όλες τις δαπάνες τις σχετικές με την υλοποίηση του Αντικειμένου της Σύμβασης. Ειδικότερα, ο Ανάδοχος επιβαρύνεται με τα έξοδα διαμονής, διατροφής και μετακίνησης των στελεχών της Ομάδας Έργου. Ο Ανάδοχος θα εξασφαλίσει επαρκείς πόρους για μετάφραση, διερμηνεία, εκτύπωση, κ.λπ. όπως κατά περίπτωση απαιτείται από τις δραστηριότητες του Αντικειμένου της Σύμβασης.</w:t>
      </w:r>
    </w:p>
    <w:p w14:paraId="44EDED09" w14:textId="273EB2B9" w:rsidR="008B47F7" w:rsidRPr="00F75706" w:rsidRDefault="008B47F7" w:rsidP="00F75706">
      <w:pPr>
        <w:spacing w:before="240"/>
        <w:rPr>
          <w:rFonts w:cs="Arial"/>
          <w:i w:val="0"/>
          <w:iCs/>
          <w:szCs w:val="22"/>
          <w:lang w:val="el-GR"/>
        </w:rPr>
      </w:pPr>
      <w:r>
        <w:rPr>
          <w:rFonts w:cs="Arial"/>
          <w:i w:val="0"/>
          <w:iCs/>
          <w:szCs w:val="22"/>
          <w:lang w:val="el-GR"/>
        </w:rPr>
        <w:lastRenderedPageBreak/>
        <w:t>Να σημειωθεί ότι κάθε επικοινωνία του Ανάδοχου με Εποπτ</w:t>
      </w:r>
      <w:r w:rsidR="00E6171C">
        <w:rPr>
          <w:rFonts w:cs="Arial"/>
          <w:i w:val="0"/>
          <w:iCs/>
          <w:szCs w:val="22"/>
          <w:lang w:val="el-GR"/>
        </w:rPr>
        <w:t>ευόμενο</w:t>
      </w:r>
      <w:r>
        <w:rPr>
          <w:rFonts w:cs="Arial"/>
          <w:i w:val="0"/>
          <w:iCs/>
          <w:szCs w:val="22"/>
          <w:lang w:val="el-GR"/>
        </w:rPr>
        <w:t xml:space="preserve"> Ίδρυμα θα διενεργείται υπό τις οδηγίες, την εποπτεία και για λογαριασμό της ΚΤΚ.</w:t>
      </w:r>
    </w:p>
    <w:p w14:paraId="724DDECE" w14:textId="77777777" w:rsidR="00F75706" w:rsidRPr="00F75706" w:rsidRDefault="00F75706" w:rsidP="00F75706">
      <w:pPr>
        <w:spacing w:before="0"/>
        <w:rPr>
          <w:lang w:val="el-GR"/>
        </w:rPr>
      </w:pPr>
    </w:p>
    <w:p w14:paraId="30697A8D" w14:textId="77777777" w:rsidR="00F75706" w:rsidRPr="00F75706" w:rsidRDefault="00F75706" w:rsidP="00F75706">
      <w:pPr>
        <w:keepNext/>
        <w:numPr>
          <w:ilvl w:val="2"/>
          <w:numId w:val="1"/>
        </w:numPr>
        <w:spacing w:after="240"/>
        <w:outlineLvl w:val="2"/>
        <w:rPr>
          <w:b/>
          <w:sz w:val="24"/>
          <w:szCs w:val="24"/>
          <w:lang w:val="el-GR"/>
        </w:rPr>
      </w:pPr>
      <w:bookmarkStart w:id="554" w:name="_Toc506198005"/>
      <w:bookmarkStart w:id="555" w:name="_Toc531246326"/>
      <w:bookmarkStart w:id="556" w:name="_Toc233745271"/>
      <w:r w:rsidRPr="00F75706">
        <w:rPr>
          <w:b/>
          <w:sz w:val="24"/>
          <w:szCs w:val="24"/>
          <w:lang w:val="el-GR"/>
        </w:rPr>
        <w:t>Παροχή διευκολύνσεων από την Αναθέτουσα Αρχή</w:t>
      </w:r>
      <w:bookmarkEnd w:id="554"/>
      <w:bookmarkEnd w:id="555"/>
      <w:bookmarkEnd w:id="556"/>
    </w:p>
    <w:p w14:paraId="4D9059E8" w14:textId="5ECB29DB" w:rsidR="00462CE5" w:rsidRPr="00462CE5" w:rsidRDefault="00F75706" w:rsidP="000C36FB">
      <w:pPr>
        <w:pStyle w:val="ListParagraph"/>
        <w:numPr>
          <w:ilvl w:val="1"/>
          <w:numId w:val="80"/>
        </w:numPr>
        <w:tabs>
          <w:tab w:val="clear" w:pos="1440"/>
        </w:tabs>
        <w:spacing w:before="120" w:line="300" w:lineRule="atLeast"/>
        <w:ind w:left="0" w:firstLine="0"/>
        <w:jc w:val="both"/>
        <w:rPr>
          <w:sz w:val="22"/>
        </w:rPr>
      </w:pPr>
      <w:r w:rsidRPr="00462CE5">
        <w:rPr>
          <w:sz w:val="22"/>
        </w:rPr>
        <w:t xml:space="preserve">Η Αναθέτουσα Αρχή θα </w:t>
      </w:r>
      <w:r w:rsidR="000C36FB">
        <w:rPr>
          <w:sz w:val="22"/>
        </w:rPr>
        <w:t>μεριμνήσει ώστε</w:t>
      </w:r>
      <w:r w:rsidRPr="00462CE5">
        <w:rPr>
          <w:sz w:val="22"/>
        </w:rPr>
        <w:t xml:space="preserve"> η Ομάδα Έργου του Αναδόχου </w:t>
      </w:r>
      <w:r w:rsidR="000C36FB">
        <w:rPr>
          <w:sz w:val="22"/>
        </w:rPr>
        <w:t>ν</w:t>
      </w:r>
      <w:r w:rsidRPr="00462CE5">
        <w:rPr>
          <w:sz w:val="22"/>
        </w:rPr>
        <w:t xml:space="preserve">α έχει πρόσβαση </w:t>
      </w:r>
      <w:r w:rsidR="000C36FB">
        <w:rPr>
          <w:sz w:val="22"/>
        </w:rPr>
        <w:t>σ</w:t>
      </w:r>
      <w:r w:rsidRPr="00462CE5">
        <w:rPr>
          <w:sz w:val="22"/>
        </w:rPr>
        <w:t>τις πληροφορίες που απαιτούνται για την εκτέλεση του Αντικειμένου της Σύμβασης</w:t>
      </w:r>
      <w:r w:rsidR="00462CE5" w:rsidRPr="00462CE5">
        <w:rPr>
          <w:sz w:val="22"/>
        </w:rPr>
        <w:t>.</w:t>
      </w:r>
    </w:p>
    <w:p w14:paraId="50E3622F" w14:textId="3B589342" w:rsidR="00462CE5" w:rsidRPr="00EA0774" w:rsidRDefault="00EA0774" w:rsidP="003724A8">
      <w:pPr>
        <w:rPr>
          <w:i w:val="0"/>
          <w:iCs/>
          <w:lang w:val="el-GR"/>
        </w:rPr>
      </w:pPr>
      <w:r>
        <w:rPr>
          <w:i w:val="0"/>
          <w:lang w:val="el-GR"/>
        </w:rPr>
        <w:t xml:space="preserve">2. </w:t>
      </w:r>
      <w:r w:rsidR="00462CE5">
        <w:rPr>
          <w:i w:val="0"/>
          <w:lang w:val="el-GR"/>
        </w:rPr>
        <w:t>Η</w:t>
      </w:r>
      <w:r w:rsidR="00E6171C">
        <w:rPr>
          <w:i w:val="0"/>
          <w:lang w:val="el-GR"/>
        </w:rPr>
        <w:t xml:space="preserve"> Αναθέτουσα Αρχή</w:t>
      </w:r>
      <w:r w:rsidR="00462CE5">
        <w:rPr>
          <w:i w:val="0"/>
          <w:lang w:val="el-GR"/>
        </w:rPr>
        <w:t xml:space="preserve">, κατόπιν διαβούλευσης με </w:t>
      </w:r>
      <w:r w:rsidR="008038BA">
        <w:rPr>
          <w:i w:val="0"/>
          <w:lang w:val="el-GR"/>
        </w:rPr>
        <w:t xml:space="preserve">όλους </w:t>
      </w:r>
      <w:r w:rsidR="00462CE5">
        <w:rPr>
          <w:i w:val="0"/>
          <w:lang w:val="el-GR"/>
        </w:rPr>
        <w:t>τους Αναδόχους και τηρουμένων των ρυθμίσεων της παραγράφου 2.2 του παρόντος Παραρτήματος,</w:t>
      </w:r>
      <w:r w:rsidR="00E6171C">
        <w:rPr>
          <w:i w:val="0"/>
          <w:lang w:val="el-GR"/>
        </w:rPr>
        <w:t xml:space="preserve"> </w:t>
      </w:r>
      <w:r w:rsidR="005C4078">
        <w:rPr>
          <w:i w:val="0"/>
          <w:lang w:val="el-GR"/>
        </w:rPr>
        <w:t>δύναται ν</w:t>
      </w:r>
      <w:r w:rsidR="00E6171C">
        <w:rPr>
          <w:i w:val="0"/>
          <w:lang w:val="el-GR"/>
        </w:rPr>
        <w:t xml:space="preserve">α </w:t>
      </w:r>
      <w:r w:rsidR="00462CE5">
        <w:rPr>
          <w:i w:val="0"/>
          <w:lang w:val="el-GR"/>
        </w:rPr>
        <w:t>καθορίσει προδιαγραφές</w:t>
      </w:r>
      <w:r w:rsidR="008038BA">
        <w:rPr>
          <w:i w:val="0"/>
          <w:lang w:val="el-GR"/>
        </w:rPr>
        <w:t xml:space="preserve"> και κανόνες ασφαλείας</w:t>
      </w:r>
      <w:r w:rsidR="00462CE5">
        <w:rPr>
          <w:i w:val="0"/>
          <w:lang w:val="el-GR"/>
        </w:rPr>
        <w:t xml:space="preserve"> </w:t>
      </w:r>
      <w:r w:rsidR="008038BA">
        <w:rPr>
          <w:i w:val="0"/>
          <w:lang w:val="el-GR"/>
        </w:rPr>
        <w:t xml:space="preserve">του </w:t>
      </w:r>
      <w:r w:rsidR="00E6171C">
        <w:rPr>
          <w:i w:val="0"/>
          <w:lang w:val="el-GR"/>
        </w:rPr>
        <w:t>εξοπλισμ</w:t>
      </w:r>
      <w:r w:rsidR="00462CE5">
        <w:rPr>
          <w:i w:val="0"/>
          <w:lang w:val="el-GR"/>
        </w:rPr>
        <w:t>ού</w:t>
      </w:r>
      <w:r w:rsidR="00E6171C">
        <w:rPr>
          <w:i w:val="0"/>
          <w:lang w:val="el-GR"/>
        </w:rPr>
        <w:t xml:space="preserve"> </w:t>
      </w:r>
      <w:r w:rsidR="00462CE5">
        <w:rPr>
          <w:i w:val="0"/>
          <w:lang w:val="el-GR"/>
        </w:rPr>
        <w:t xml:space="preserve">πληροφορικής </w:t>
      </w:r>
      <w:r>
        <w:rPr>
          <w:i w:val="0"/>
          <w:lang w:val="el-GR"/>
        </w:rPr>
        <w:t>ή/</w:t>
      </w:r>
      <w:r w:rsidR="00E6171C">
        <w:rPr>
          <w:i w:val="0"/>
          <w:lang w:val="el-GR"/>
        </w:rPr>
        <w:t>και</w:t>
      </w:r>
      <w:r w:rsidR="008038BA">
        <w:rPr>
          <w:i w:val="0"/>
          <w:lang w:val="el-GR"/>
        </w:rPr>
        <w:t xml:space="preserve"> των</w:t>
      </w:r>
      <w:r w:rsidR="00E6171C">
        <w:rPr>
          <w:i w:val="0"/>
          <w:lang w:val="el-GR"/>
        </w:rPr>
        <w:t xml:space="preserve"> συστ</w:t>
      </w:r>
      <w:r w:rsidR="00462CE5">
        <w:rPr>
          <w:i w:val="0"/>
          <w:lang w:val="el-GR"/>
        </w:rPr>
        <w:t>ημάτων</w:t>
      </w:r>
      <w:r w:rsidR="00E6171C">
        <w:rPr>
          <w:i w:val="0"/>
          <w:lang w:val="el-GR"/>
        </w:rPr>
        <w:t xml:space="preserve"> πληροφορικής, </w:t>
      </w:r>
      <w:r w:rsidR="008038BA">
        <w:rPr>
          <w:i w:val="0"/>
          <w:lang w:val="el-GR"/>
        </w:rPr>
        <w:t xml:space="preserve">που θα χρησιμοποιηθούν για την εκτέλεση του Αντικειμένου της Σύμβασης. </w:t>
      </w:r>
    </w:p>
    <w:p w14:paraId="77F5324C" w14:textId="7CBBC5A1" w:rsidR="00F75706" w:rsidRPr="00FE04E8" w:rsidRDefault="00F75706" w:rsidP="00FE04E8">
      <w:pPr>
        <w:pStyle w:val="Heading1"/>
        <w:rPr>
          <w:b w:val="0"/>
          <w:i/>
          <w:caps w:val="0"/>
          <w:szCs w:val="24"/>
          <w:lang w:val="el-GR"/>
        </w:rPr>
      </w:pPr>
      <w:bookmarkStart w:id="557" w:name="_Toc506198006"/>
      <w:bookmarkStart w:id="558" w:name="_Toc531246327"/>
      <w:bookmarkStart w:id="559" w:name="_Toc233745272"/>
      <w:r w:rsidRPr="00FE04E8">
        <w:rPr>
          <w:szCs w:val="24"/>
          <w:lang w:val="el-GR"/>
        </w:rPr>
        <w:t xml:space="preserve">ΤΟΠΟΣ ΕΚΤΕΛΕΣΗΣ ΚΑΙ ΔΙΑΡΚΕΙΑ ΥΛΟΠΟΙΗΣΗΣ ΤΟΥ ΑΝΤΙΚΕΙΜΕΝΟΥ </w:t>
      </w:r>
      <w:r w:rsidR="00FE04E8" w:rsidRPr="00FE04E8">
        <w:rPr>
          <w:bCs/>
          <w:iCs/>
          <w:szCs w:val="24"/>
          <w:lang w:val="el-GR"/>
        </w:rPr>
        <w:t>ΤΗΣ</w:t>
      </w:r>
      <w:r w:rsidR="00FE04E8" w:rsidRPr="00FE04E8">
        <w:rPr>
          <w:bCs/>
          <w:iCs/>
          <w:szCs w:val="24"/>
          <w:lang w:val="el-GR"/>
        </w:rPr>
        <w:br/>
      </w:r>
      <w:r w:rsidRPr="00FE04E8">
        <w:rPr>
          <w:szCs w:val="24"/>
          <w:lang w:val="el-GR"/>
        </w:rPr>
        <w:t>ΣΥΜΒΑΣΗΣ</w:t>
      </w:r>
      <w:bookmarkEnd w:id="557"/>
      <w:bookmarkEnd w:id="558"/>
      <w:bookmarkEnd w:id="559"/>
    </w:p>
    <w:p w14:paraId="14977A69" w14:textId="77777777" w:rsidR="00F75706" w:rsidRPr="00F75706" w:rsidRDefault="00F75706" w:rsidP="00F75706">
      <w:pPr>
        <w:keepNext/>
        <w:numPr>
          <w:ilvl w:val="1"/>
          <w:numId w:val="1"/>
        </w:numPr>
        <w:spacing w:after="60"/>
        <w:outlineLvl w:val="1"/>
        <w:rPr>
          <w:b/>
          <w:sz w:val="24"/>
          <w:lang w:val="el-GR"/>
        </w:rPr>
      </w:pPr>
      <w:bookmarkStart w:id="560" w:name="_Toc506198007"/>
      <w:bookmarkStart w:id="561" w:name="_Toc531246328"/>
      <w:bookmarkStart w:id="562" w:name="_Toc233745273"/>
      <w:r w:rsidRPr="00F75706">
        <w:rPr>
          <w:b/>
          <w:sz w:val="24"/>
          <w:lang w:val="el-GR"/>
        </w:rPr>
        <w:t>Τόπος εκτέλεσης του Αντικειμένου της Σύμβασης</w:t>
      </w:r>
      <w:bookmarkStart w:id="563" w:name="_Toc410210205"/>
      <w:bookmarkEnd w:id="560"/>
      <w:bookmarkEnd w:id="561"/>
      <w:bookmarkEnd w:id="562"/>
    </w:p>
    <w:p w14:paraId="123FB7BC" w14:textId="4B0F5DF9" w:rsidR="00F75706" w:rsidRPr="00F75706" w:rsidRDefault="00F75706" w:rsidP="00027F5C">
      <w:pPr>
        <w:rPr>
          <w:b/>
          <w:sz w:val="24"/>
          <w:lang w:val="el-GR"/>
        </w:rPr>
      </w:pPr>
      <w:r w:rsidRPr="00F75706">
        <w:rPr>
          <w:i w:val="0"/>
          <w:lang w:val="el-GR"/>
        </w:rPr>
        <w:t xml:space="preserve">Η εκτέλεση του Αντικειμένου της Σύμβασης θα υλοποιείται κατά τη διάρκεια του επιτόπιου ελέγχου στην πόλη όπου εδρεύει το κάθε </w:t>
      </w:r>
      <w:r w:rsidRPr="00F75706">
        <w:rPr>
          <w:b/>
          <w:bCs/>
          <w:i w:val="0"/>
          <w:lang w:val="en-GB"/>
        </w:rPr>
        <w:t>EI</w:t>
      </w:r>
      <w:r w:rsidRPr="00F75706">
        <w:rPr>
          <w:i w:val="0"/>
          <w:lang w:val="el-GR"/>
        </w:rPr>
        <w:t xml:space="preserve"> και συνήθως στα κεντρικά του γραφεία. Μετά το πέρας του επιτόπιου ελέγχου, αναμένεται ότι ο Ανάδοχος θα εργάζεται στην έδρα του ώστε εντός των </w:t>
      </w:r>
      <w:r w:rsidR="005E41B6">
        <w:rPr>
          <w:b/>
          <w:bCs/>
          <w:i w:val="0"/>
          <w:lang w:val="el-GR"/>
        </w:rPr>
        <w:t>δέκα</w:t>
      </w:r>
      <w:r w:rsidRPr="00F75706">
        <w:rPr>
          <w:b/>
          <w:bCs/>
          <w:i w:val="0"/>
          <w:lang w:val="el-GR"/>
        </w:rPr>
        <w:t xml:space="preserve"> (</w:t>
      </w:r>
      <w:r w:rsidR="005E41B6">
        <w:rPr>
          <w:b/>
          <w:bCs/>
          <w:i w:val="0"/>
          <w:lang w:val="el-GR"/>
        </w:rPr>
        <w:t>10</w:t>
      </w:r>
      <w:r w:rsidRPr="00F75706">
        <w:rPr>
          <w:b/>
          <w:bCs/>
          <w:i w:val="0"/>
          <w:lang w:val="el-GR"/>
        </w:rPr>
        <w:t xml:space="preserve">) εργάσιμων ημερών </w:t>
      </w:r>
      <w:r w:rsidRPr="00F75706">
        <w:rPr>
          <w:i w:val="0"/>
          <w:lang w:val="el-GR"/>
        </w:rPr>
        <w:t xml:space="preserve">μετά το τέλος του ελέγχου να παραδώσει το </w:t>
      </w:r>
      <w:r w:rsidRPr="00F75706">
        <w:rPr>
          <w:b/>
          <w:bCs/>
          <w:i w:val="0"/>
          <w:lang w:val="el-GR"/>
        </w:rPr>
        <w:t>Αναμενόμενο Αποτέλεσμα (Γ) του Μέρους 2.2</w:t>
      </w:r>
      <w:r w:rsidRPr="00F75706">
        <w:rPr>
          <w:i w:val="0"/>
          <w:lang w:val="el-GR"/>
        </w:rPr>
        <w:t xml:space="preserve"> του παρόντος εγγράφου.</w:t>
      </w:r>
      <w:bookmarkEnd w:id="563"/>
    </w:p>
    <w:p w14:paraId="31785381" w14:textId="77777777" w:rsidR="00F75706" w:rsidRPr="00F75706" w:rsidRDefault="00F75706" w:rsidP="00F75706">
      <w:pPr>
        <w:keepNext/>
        <w:numPr>
          <w:ilvl w:val="1"/>
          <w:numId w:val="1"/>
        </w:numPr>
        <w:spacing w:after="60"/>
        <w:outlineLvl w:val="1"/>
        <w:rPr>
          <w:b/>
          <w:sz w:val="24"/>
          <w:lang w:val="el-GR"/>
        </w:rPr>
      </w:pPr>
      <w:bookmarkStart w:id="564" w:name="_Toc506198008"/>
      <w:bookmarkStart w:id="565" w:name="_Toc531246329"/>
      <w:bookmarkStart w:id="566" w:name="_Toc233745274"/>
      <w:r w:rsidRPr="00F75706">
        <w:rPr>
          <w:b/>
          <w:sz w:val="24"/>
          <w:lang w:val="el-GR"/>
        </w:rPr>
        <w:t>Διάρκεια υλοποίησης του Αντικειμένου της Σύμβασης</w:t>
      </w:r>
      <w:bookmarkEnd w:id="564"/>
      <w:bookmarkEnd w:id="565"/>
      <w:bookmarkEnd w:id="566"/>
    </w:p>
    <w:p w14:paraId="70285C25" w14:textId="6D3E8498" w:rsidR="00F75706" w:rsidRDefault="00F75706" w:rsidP="00F75706">
      <w:pPr>
        <w:rPr>
          <w:i w:val="0"/>
          <w:lang w:val="el-GR"/>
        </w:rPr>
      </w:pPr>
      <w:r w:rsidRPr="00F75706">
        <w:rPr>
          <w:i w:val="0"/>
          <w:lang w:val="el-GR"/>
        </w:rPr>
        <w:t xml:space="preserve">Η υλοποίηση του Αντικειμένου της Σύμβασης </w:t>
      </w:r>
      <w:r w:rsidR="00E91A96">
        <w:rPr>
          <w:i w:val="0"/>
          <w:lang w:val="el-GR"/>
        </w:rPr>
        <w:t>σχεδιάζεται να ξεκινήσει εντός του τελευταίου τριμήνου του 2026</w:t>
      </w:r>
      <w:r w:rsidRPr="00F75706">
        <w:rPr>
          <w:i w:val="0"/>
          <w:lang w:val="el-GR"/>
        </w:rPr>
        <w:t xml:space="preserve">, με συνολική διάρκεια τριών (3) ετών, κατά την οποία θα πραγματοποιηθούν οι επιτόπιοι έλεγχοι των ΕΙ, σύμφωνα με τον πίνακα στο </w:t>
      </w:r>
      <w:r w:rsidRPr="00F75706">
        <w:rPr>
          <w:b/>
          <w:bCs/>
          <w:i w:val="0"/>
          <w:lang w:val="el-GR"/>
        </w:rPr>
        <w:t>Μέρος 4.1.</w:t>
      </w:r>
      <w:r w:rsidRPr="00F75706">
        <w:rPr>
          <w:i w:val="0"/>
          <w:lang w:val="el-GR"/>
        </w:rPr>
        <w:t xml:space="preserve"> </w:t>
      </w:r>
    </w:p>
    <w:p w14:paraId="7904409D" w14:textId="5B7177B2" w:rsidR="003D01C8" w:rsidRPr="00F75706" w:rsidRDefault="003D01C8" w:rsidP="00F75706">
      <w:pPr>
        <w:rPr>
          <w:i w:val="0"/>
          <w:lang w:val="el-GR"/>
        </w:rPr>
      </w:pPr>
      <w:r>
        <w:rPr>
          <w:i w:val="0"/>
          <w:lang w:val="el-GR"/>
        </w:rPr>
        <w:t xml:space="preserve">Το χρονοδιάγραμμα </w:t>
      </w:r>
      <w:r w:rsidR="008663AA">
        <w:rPr>
          <w:i w:val="0"/>
          <w:lang w:val="el-GR"/>
        </w:rPr>
        <w:t xml:space="preserve">των εργασιών για </w:t>
      </w:r>
      <w:r>
        <w:rPr>
          <w:i w:val="0"/>
          <w:lang w:val="el-GR"/>
        </w:rPr>
        <w:t xml:space="preserve">κάθε </w:t>
      </w:r>
      <w:r w:rsidR="008663AA">
        <w:rPr>
          <w:i w:val="0"/>
          <w:lang w:val="el-GR"/>
        </w:rPr>
        <w:t>έλεγχο</w:t>
      </w:r>
      <w:r>
        <w:rPr>
          <w:i w:val="0"/>
          <w:lang w:val="el-GR"/>
        </w:rPr>
        <w:t xml:space="preserve"> θα διαμορφώνεται και θα συμφωνείται μεταξύ της ΚΤΚ και του Αναδόχου πριν από την έναρξη του ελέγχου. Ο Ανάδοχος υποχρεούται σε τήρηση του χρονοδιαγράμματος </w:t>
      </w:r>
      <w:r w:rsidR="008663AA">
        <w:rPr>
          <w:i w:val="0"/>
          <w:lang w:val="el-GR"/>
        </w:rPr>
        <w:t xml:space="preserve">σε σχέση με </w:t>
      </w:r>
      <w:r>
        <w:rPr>
          <w:i w:val="0"/>
          <w:lang w:val="el-GR"/>
        </w:rPr>
        <w:t xml:space="preserve">κάθε </w:t>
      </w:r>
      <w:r w:rsidR="008663AA">
        <w:rPr>
          <w:i w:val="0"/>
          <w:lang w:val="el-GR"/>
        </w:rPr>
        <w:t>έλεγχο για τον οποίον παρέχει υπηρεσίες στην ΚΤΚ</w:t>
      </w:r>
      <w:r>
        <w:rPr>
          <w:i w:val="0"/>
          <w:lang w:val="el-GR"/>
        </w:rPr>
        <w:t>.</w:t>
      </w:r>
    </w:p>
    <w:p w14:paraId="5763E0F0" w14:textId="012F98B8" w:rsidR="00F75706" w:rsidRPr="00F75706" w:rsidRDefault="008663AA" w:rsidP="00F75706">
      <w:pPr>
        <w:rPr>
          <w:i w:val="0"/>
          <w:color w:val="FF0000"/>
          <w:lang w:val="el-GR"/>
        </w:rPr>
      </w:pPr>
      <w:r>
        <w:rPr>
          <w:i w:val="0"/>
          <w:lang w:val="el-GR"/>
        </w:rPr>
        <w:t>Οι εργασίες του Αναδόχου</w:t>
      </w:r>
      <w:r w:rsidR="00F75706" w:rsidRPr="00F75706">
        <w:rPr>
          <w:i w:val="0"/>
          <w:lang w:val="el-GR"/>
        </w:rPr>
        <w:t xml:space="preserve"> για κάθε ΕΙ </w:t>
      </w:r>
      <w:r>
        <w:rPr>
          <w:i w:val="0"/>
          <w:lang w:val="el-GR"/>
        </w:rPr>
        <w:t>ολοκληρώνονται</w:t>
      </w:r>
      <w:r w:rsidRPr="00F75706">
        <w:rPr>
          <w:i w:val="0"/>
          <w:lang w:val="el-GR"/>
        </w:rPr>
        <w:t xml:space="preserve"> </w:t>
      </w:r>
      <w:r w:rsidR="00F75706" w:rsidRPr="00F75706">
        <w:rPr>
          <w:i w:val="0"/>
          <w:lang w:val="el-GR"/>
        </w:rPr>
        <w:t xml:space="preserve">με την παράδοση των αναμενόμενων αποτελεσμάτων, σύμφωνα με το </w:t>
      </w:r>
      <w:r w:rsidR="00F75706" w:rsidRPr="00F75706">
        <w:rPr>
          <w:b/>
          <w:bCs/>
          <w:i w:val="0"/>
          <w:lang w:val="el-GR"/>
        </w:rPr>
        <w:t>Μέρος 2.2</w:t>
      </w:r>
      <w:r w:rsidR="00F75706" w:rsidRPr="00F75706">
        <w:rPr>
          <w:i w:val="0"/>
          <w:lang w:val="el-GR"/>
        </w:rPr>
        <w:t>,  αφού ληφθούν υπόψη ή/και ενσωματωθούν οι εισηγήσεις, απόψεις ή/και σχόλια της Αναθέτουσας Αρχής.</w:t>
      </w:r>
      <w:r w:rsidR="00E91A96">
        <w:rPr>
          <w:i w:val="0"/>
          <w:lang w:val="el-GR"/>
        </w:rPr>
        <w:t xml:space="preserve"> Νοείται ότι ο Ανάδοχος </w:t>
      </w:r>
      <w:r w:rsidR="00E91A96" w:rsidRPr="00E91A96">
        <w:rPr>
          <w:i w:val="0"/>
          <w:lang w:val="el-GR"/>
        </w:rPr>
        <w:t>θα παραμένει στη διάθεση της ΚΤΚ για παροχή διευκρινίσεων</w:t>
      </w:r>
      <w:r w:rsidR="00E91A96">
        <w:rPr>
          <w:i w:val="0"/>
          <w:lang w:val="el-GR"/>
        </w:rPr>
        <w:t xml:space="preserve"> επί των όσων θα έχει παραδώσει</w:t>
      </w:r>
      <w:r w:rsidR="00E91A96" w:rsidRPr="00E91A96">
        <w:rPr>
          <w:i w:val="0"/>
          <w:lang w:val="el-GR"/>
        </w:rPr>
        <w:t>.</w:t>
      </w:r>
      <w:r w:rsidR="00F75706" w:rsidRPr="00F75706">
        <w:rPr>
          <w:i w:val="0"/>
          <w:color w:val="FF0000"/>
          <w:lang w:val="el-GR"/>
        </w:rPr>
        <w:t xml:space="preserve"> </w:t>
      </w:r>
    </w:p>
    <w:p w14:paraId="2DB94DCD" w14:textId="77777777" w:rsidR="00F75706" w:rsidRPr="00B06ACF" w:rsidRDefault="00F75706" w:rsidP="00F75706">
      <w:pPr>
        <w:rPr>
          <w:i w:val="0"/>
          <w:lang w:val="el-GR"/>
        </w:rPr>
      </w:pPr>
    </w:p>
    <w:p w14:paraId="38EA798E" w14:textId="77777777" w:rsidR="00F75706" w:rsidRPr="00F75706" w:rsidRDefault="00F75706" w:rsidP="00F75706">
      <w:pPr>
        <w:keepNext/>
        <w:numPr>
          <w:ilvl w:val="0"/>
          <w:numId w:val="1"/>
        </w:numPr>
        <w:outlineLvl w:val="0"/>
        <w:rPr>
          <w:b/>
          <w:i w:val="0"/>
          <w:caps/>
          <w:sz w:val="24"/>
          <w:lang w:val="el-GR"/>
        </w:rPr>
      </w:pPr>
      <w:bookmarkStart w:id="567" w:name="_Toc506198009"/>
      <w:bookmarkStart w:id="568" w:name="_Toc531246330"/>
      <w:bookmarkStart w:id="569" w:name="_Toc233745275"/>
      <w:r w:rsidRPr="00F75706">
        <w:rPr>
          <w:b/>
          <w:i w:val="0"/>
          <w:caps/>
          <w:sz w:val="24"/>
          <w:lang w:val="el-GR"/>
        </w:rPr>
        <w:t>ΑΠΑΙΤΗΣΕΙΣ</w:t>
      </w:r>
      <w:bookmarkEnd w:id="567"/>
      <w:bookmarkEnd w:id="568"/>
      <w:bookmarkEnd w:id="569"/>
    </w:p>
    <w:p w14:paraId="16460C63" w14:textId="77777777" w:rsidR="00F75706" w:rsidRPr="00F75706" w:rsidRDefault="00F75706" w:rsidP="00F75706">
      <w:pPr>
        <w:keepNext/>
        <w:numPr>
          <w:ilvl w:val="1"/>
          <w:numId w:val="1"/>
        </w:numPr>
        <w:outlineLvl w:val="1"/>
        <w:rPr>
          <w:b/>
          <w:sz w:val="24"/>
          <w:lang w:val="el-GR"/>
        </w:rPr>
      </w:pPr>
      <w:bookmarkStart w:id="570" w:name="_Toc410210208"/>
      <w:bookmarkStart w:id="571" w:name="_Toc233745276"/>
      <w:r w:rsidRPr="00F75706">
        <w:rPr>
          <w:b/>
          <w:sz w:val="24"/>
          <w:lang w:val="el-GR"/>
        </w:rPr>
        <w:t>Στελέχωση της Ομάδας Έργου του Αναδόχου</w:t>
      </w:r>
      <w:bookmarkEnd w:id="570"/>
      <w:bookmarkEnd w:id="571"/>
    </w:p>
    <w:p w14:paraId="1855F69A" w14:textId="64F510BC" w:rsidR="00F75706" w:rsidRPr="00F75706" w:rsidRDefault="00F75706" w:rsidP="00F75706">
      <w:pPr>
        <w:tabs>
          <w:tab w:val="left" w:pos="1134"/>
        </w:tabs>
        <w:rPr>
          <w:i w:val="0"/>
          <w:iCs/>
          <w:szCs w:val="22"/>
          <w:lang w:val="el-GR"/>
        </w:rPr>
      </w:pPr>
      <w:r w:rsidRPr="00F75706">
        <w:rPr>
          <w:i w:val="0"/>
          <w:iCs/>
          <w:szCs w:val="22"/>
          <w:lang w:val="el-GR"/>
        </w:rPr>
        <w:t xml:space="preserve">Τα απαιτούμενα προσόντα των </w:t>
      </w:r>
      <w:r w:rsidR="003D01C8">
        <w:rPr>
          <w:i w:val="0"/>
          <w:iCs/>
          <w:szCs w:val="22"/>
          <w:lang w:val="el-GR"/>
        </w:rPr>
        <w:t>Βασικών Εμπειρογνωμόνων</w:t>
      </w:r>
      <w:r w:rsidRPr="00F75706">
        <w:rPr>
          <w:i w:val="0"/>
          <w:iCs/>
          <w:szCs w:val="22"/>
          <w:lang w:val="el-GR"/>
        </w:rPr>
        <w:t xml:space="preserve"> του Αναδόχου για την παρούσα Σύμβαση είναι τα ακόλουθα:</w:t>
      </w:r>
    </w:p>
    <w:p w14:paraId="34E2341C" w14:textId="31F2C171" w:rsidR="00F75706" w:rsidRPr="00F75706" w:rsidRDefault="00F75706" w:rsidP="00F75706">
      <w:pPr>
        <w:tabs>
          <w:tab w:val="left" w:pos="1134"/>
        </w:tabs>
        <w:rPr>
          <w:b/>
          <w:bCs/>
          <w:i w:val="0"/>
          <w:iCs/>
          <w:szCs w:val="22"/>
          <w:lang w:val="el-GR"/>
        </w:rPr>
      </w:pPr>
      <w:r w:rsidRPr="00F75706">
        <w:rPr>
          <w:b/>
          <w:bCs/>
          <w:i w:val="0"/>
          <w:iCs/>
          <w:szCs w:val="22"/>
          <w:lang w:val="el-GR"/>
        </w:rPr>
        <w:t>Γενικός Συντονιστής</w:t>
      </w:r>
      <w:r w:rsidR="00526454">
        <w:rPr>
          <w:b/>
          <w:bCs/>
          <w:i w:val="0"/>
          <w:iCs/>
          <w:szCs w:val="22"/>
          <w:lang w:val="el-GR"/>
        </w:rPr>
        <w:t xml:space="preserve"> (</w:t>
      </w:r>
      <w:r w:rsidR="00526454">
        <w:rPr>
          <w:b/>
          <w:bCs/>
          <w:i w:val="0"/>
          <w:iCs/>
          <w:szCs w:val="22"/>
        </w:rPr>
        <w:t>Partner</w:t>
      </w:r>
      <w:r w:rsidR="00526454" w:rsidRPr="008518CD">
        <w:rPr>
          <w:b/>
          <w:bCs/>
          <w:i w:val="0"/>
          <w:iCs/>
          <w:szCs w:val="22"/>
          <w:lang w:val="el-GR"/>
        </w:rPr>
        <w:t>)</w:t>
      </w:r>
      <w:r w:rsidRPr="00F75706">
        <w:rPr>
          <w:b/>
          <w:bCs/>
          <w:i w:val="0"/>
          <w:iCs/>
          <w:szCs w:val="22"/>
          <w:lang w:val="el-GR"/>
        </w:rPr>
        <w:t>:</w:t>
      </w:r>
    </w:p>
    <w:p w14:paraId="64F5D88E" w14:textId="77777777" w:rsidR="00F75706" w:rsidRPr="00F75706" w:rsidRDefault="00F75706" w:rsidP="00F75706">
      <w:pPr>
        <w:tabs>
          <w:tab w:val="left" w:pos="1134"/>
        </w:tabs>
        <w:rPr>
          <w:rFonts w:cs="Arial"/>
          <w:bCs/>
          <w:i w:val="0"/>
          <w:szCs w:val="22"/>
          <w:lang w:val="el-GR"/>
        </w:rPr>
      </w:pPr>
      <w:r w:rsidRPr="00F75706">
        <w:rPr>
          <w:rFonts w:cs="Arial"/>
          <w:bCs/>
          <w:i w:val="0"/>
          <w:szCs w:val="22"/>
          <w:lang w:val="el-GR"/>
        </w:rPr>
        <w:lastRenderedPageBreak/>
        <w:t xml:space="preserve">(α) Να είναι μόνιμος </w:t>
      </w:r>
      <w:proofErr w:type="spellStart"/>
      <w:r w:rsidRPr="00F75706">
        <w:rPr>
          <w:rFonts w:cs="Arial"/>
          <w:bCs/>
          <w:i w:val="0"/>
          <w:szCs w:val="22"/>
          <w:lang w:val="el-GR"/>
        </w:rPr>
        <w:t>εργοδοτούμενος</w:t>
      </w:r>
      <w:proofErr w:type="spellEnd"/>
      <w:r w:rsidRPr="00F75706">
        <w:rPr>
          <w:rFonts w:cs="Arial"/>
          <w:bCs/>
          <w:i w:val="0"/>
          <w:szCs w:val="22"/>
          <w:lang w:val="el-GR"/>
        </w:rPr>
        <w:t xml:space="preserve"> </w:t>
      </w:r>
      <w:r w:rsidRPr="00F75706">
        <w:rPr>
          <w:rFonts w:cs="Arial"/>
          <w:bCs/>
          <w:i w:val="0"/>
          <w:iCs/>
          <w:szCs w:val="22"/>
          <w:lang w:val="el-GR"/>
        </w:rPr>
        <w:t>του Αναδόχου και να κατέχει ανώτερη θέση διευθυντικού στελέχους, με εξουσιοδότηση για υπογραφή Εκθέσεων.</w:t>
      </w:r>
    </w:p>
    <w:p w14:paraId="4681BD3E" w14:textId="070E67B6" w:rsidR="00F75706" w:rsidRPr="00F75706" w:rsidRDefault="005D65C2" w:rsidP="00F75706">
      <w:pPr>
        <w:tabs>
          <w:tab w:val="left" w:pos="1134"/>
        </w:tabs>
        <w:rPr>
          <w:rFonts w:cs="Arial"/>
          <w:bCs/>
          <w:i w:val="0"/>
          <w:szCs w:val="22"/>
          <w:lang w:val="el-GR"/>
        </w:rPr>
      </w:pPr>
      <w:r w:rsidRPr="00F75706">
        <w:rPr>
          <w:rFonts w:cs="Arial"/>
          <w:bCs/>
          <w:i w:val="0"/>
          <w:szCs w:val="22"/>
          <w:lang w:val="el-GR"/>
        </w:rPr>
        <w:t>(</w:t>
      </w:r>
      <w:r w:rsidR="00E8175B">
        <w:rPr>
          <w:rFonts w:cs="Arial"/>
          <w:bCs/>
          <w:i w:val="0"/>
          <w:szCs w:val="22"/>
          <w:lang w:val="el-GR"/>
        </w:rPr>
        <w:t>β</w:t>
      </w:r>
      <w:r w:rsidRPr="00F75706">
        <w:rPr>
          <w:rFonts w:cs="Arial"/>
          <w:bCs/>
          <w:i w:val="0"/>
          <w:szCs w:val="22"/>
          <w:lang w:val="el-GR"/>
        </w:rPr>
        <w:t xml:space="preserve">) </w:t>
      </w:r>
      <w:r w:rsidRPr="000C36FB">
        <w:rPr>
          <w:rFonts w:cs="Arial"/>
          <w:i w:val="0"/>
          <w:szCs w:val="22"/>
          <w:lang w:val="el-GR"/>
        </w:rPr>
        <w:t>Να είναι</w:t>
      </w:r>
      <w:r w:rsidRPr="000C36FB">
        <w:rPr>
          <w:rFonts w:cs="Arial"/>
          <w:bCs/>
          <w:i w:val="0"/>
          <w:szCs w:val="22"/>
          <w:lang w:val="el-GR"/>
        </w:rPr>
        <w:t xml:space="preserve"> </w:t>
      </w:r>
      <w:r w:rsidR="00F75706" w:rsidRPr="000C36FB">
        <w:rPr>
          <w:rFonts w:cs="Arial"/>
          <w:bCs/>
          <w:i w:val="0"/>
          <w:szCs w:val="22"/>
          <w:lang w:val="el-GR"/>
        </w:rPr>
        <w:t>κάτοχος τίτλου</w:t>
      </w:r>
      <w:r w:rsidR="00F75706" w:rsidRPr="000C36FB">
        <w:rPr>
          <w:rFonts w:cs="Arial"/>
          <w:b/>
          <w:bCs/>
          <w:i w:val="0"/>
          <w:szCs w:val="22"/>
          <w:lang w:val="el-GR"/>
        </w:rPr>
        <w:t xml:space="preserve"> </w:t>
      </w:r>
      <w:r w:rsidR="00F75706" w:rsidRPr="000C36FB">
        <w:rPr>
          <w:rFonts w:cs="Arial"/>
          <w:bCs/>
          <w:i w:val="0"/>
          <w:szCs w:val="22"/>
          <w:lang w:val="el-GR"/>
        </w:rPr>
        <w:t xml:space="preserve">αναγνωρισμένου επαγγελματικού σώματος λογιστών (π.χ. </w:t>
      </w:r>
      <w:r w:rsidR="00F75706" w:rsidRPr="000C36FB">
        <w:rPr>
          <w:rFonts w:cs="Arial"/>
          <w:bCs/>
          <w:i w:val="0"/>
          <w:szCs w:val="22"/>
          <w:lang w:val="en-GB"/>
        </w:rPr>
        <w:t>ACA</w:t>
      </w:r>
      <w:r w:rsidR="00F75706" w:rsidRPr="000C36FB">
        <w:rPr>
          <w:rFonts w:cs="Arial"/>
          <w:bCs/>
          <w:i w:val="0"/>
          <w:szCs w:val="22"/>
          <w:lang w:val="el-GR"/>
        </w:rPr>
        <w:t xml:space="preserve"> ή </w:t>
      </w:r>
      <w:r w:rsidR="00F75706" w:rsidRPr="000C36FB">
        <w:rPr>
          <w:rFonts w:cs="Arial"/>
          <w:bCs/>
          <w:i w:val="0"/>
          <w:szCs w:val="22"/>
          <w:lang w:val="en-GB"/>
        </w:rPr>
        <w:t>ACCA</w:t>
      </w:r>
      <w:r w:rsidR="0092247F" w:rsidRPr="000C36FB">
        <w:rPr>
          <w:rFonts w:cs="Arial"/>
          <w:bCs/>
          <w:i w:val="0"/>
          <w:szCs w:val="22"/>
          <w:lang w:val="el-GR"/>
        </w:rPr>
        <w:t>) ή</w:t>
      </w:r>
      <w:r w:rsidR="0092247F" w:rsidRPr="00872E54">
        <w:rPr>
          <w:rFonts w:cs="Arial"/>
          <w:bCs/>
          <w:i w:val="0"/>
          <w:szCs w:val="22"/>
          <w:lang w:val="el-GR"/>
        </w:rPr>
        <w:t xml:space="preserve"> εξειδικευμένων πιστοποιήσεων </w:t>
      </w:r>
      <w:r>
        <w:rPr>
          <w:rFonts w:cs="Arial"/>
          <w:bCs/>
          <w:i w:val="0"/>
          <w:szCs w:val="22"/>
          <w:lang w:val="el-GR"/>
        </w:rPr>
        <w:t xml:space="preserve">συναφών με το αντικείμενο της σύμβασης όπως </w:t>
      </w:r>
      <w:r w:rsidRPr="00872E54">
        <w:rPr>
          <w:rFonts w:cs="Arial"/>
          <w:bCs/>
          <w:i w:val="0"/>
          <w:szCs w:val="22"/>
        </w:rPr>
        <w:t>C</w:t>
      </w:r>
      <w:r w:rsidR="00E8175B">
        <w:rPr>
          <w:rFonts w:cs="Arial"/>
          <w:bCs/>
          <w:i w:val="0"/>
          <w:szCs w:val="22"/>
        </w:rPr>
        <w:t>ertified</w:t>
      </w:r>
      <w:r w:rsidR="00E8175B" w:rsidRPr="00E8175B">
        <w:rPr>
          <w:rFonts w:cs="Arial"/>
          <w:bCs/>
          <w:i w:val="0"/>
          <w:szCs w:val="22"/>
          <w:lang w:val="el-GR"/>
        </w:rPr>
        <w:t xml:space="preserve"> </w:t>
      </w:r>
      <w:r w:rsidRPr="00872E54">
        <w:rPr>
          <w:rFonts w:cs="Arial"/>
          <w:bCs/>
          <w:i w:val="0"/>
          <w:szCs w:val="22"/>
        </w:rPr>
        <w:t>I</w:t>
      </w:r>
      <w:r w:rsidR="00E8175B">
        <w:rPr>
          <w:rFonts w:cs="Arial"/>
          <w:bCs/>
          <w:i w:val="0"/>
          <w:szCs w:val="22"/>
        </w:rPr>
        <w:t>nternal</w:t>
      </w:r>
      <w:r w:rsidR="00E8175B" w:rsidRPr="00E8175B">
        <w:rPr>
          <w:rFonts w:cs="Arial"/>
          <w:bCs/>
          <w:i w:val="0"/>
          <w:szCs w:val="22"/>
          <w:lang w:val="el-GR"/>
        </w:rPr>
        <w:t xml:space="preserve"> </w:t>
      </w:r>
      <w:r w:rsidRPr="00872E54">
        <w:rPr>
          <w:rFonts w:cs="Arial"/>
          <w:bCs/>
          <w:i w:val="0"/>
          <w:szCs w:val="22"/>
        </w:rPr>
        <w:t>A</w:t>
      </w:r>
      <w:r w:rsidR="00E8175B">
        <w:rPr>
          <w:rFonts w:cs="Arial"/>
          <w:bCs/>
          <w:i w:val="0"/>
          <w:szCs w:val="22"/>
        </w:rPr>
        <w:t>uditor</w:t>
      </w:r>
      <w:r w:rsidR="00E8175B" w:rsidRPr="00E8175B">
        <w:rPr>
          <w:rFonts w:cs="Arial"/>
          <w:bCs/>
          <w:i w:val="0"/>
          <w:szCs w:val="22"/>
          <w:lang w:val="el-GR"/>
        </w:rPr>
        <w:t xml:space="preserve"> (</w:t>
      </w:r>
      <w:r w:rsidR="00E8175B">
        <w:rPr>
          <w:rFonts w:cs="Arial"/>
          <w:bCs/>
          <w:i w:val="0"/>
          <w:szCs w:val="22"/>
        </w:rPr>
        <w:t>CIA</w:t>
      </w:r>
      <w:r w:rsidR="00E8175B" w:rsidRPr="00E8175B">
        <w:rPr>
          <w:rFonts w:cs="Arial"/>
          <w:bCs/>
          <w:i w:val="0"/>
          <w:szCs w:val="22"/>
          <w:lang w:val="el-GR"/>
        </w:rPr>
        <w:t>)</w:t>
      </w:r>
      <w:r w:rsidR="00E8175B">
        <w:rPr>
          <w:rFonts w:cs="Arial"/>
          <w:bCs/>
          <w:i w:val="0"/>
          <w:szCs w:val="22"/>
          <w:lang w:val="el-GR"/>
        </w:rPr>
        <w:t xml:space="preserve">, </w:t>
      </w:r>
      <w:r w:rsidR="000C36FB" w:rsidRPr="000C36FB">
        <w:rPr>
          <w:rFonts w:cs="Arial"/>
          <w:bCs/>
          <w:i w:val="0"/>
          <w:szCs w:val="22"/>
        </w:rPr>
        <w:t>Association</w:t>
      </w:r>
      <w:r w:rsidR="000C36FB" w:rsidRPr="000C36FB">
        <w:rPr>
          <w:rFonts w:cs="Arial"/>
          <w:bCs/>
          <w:i w:val="0"/>
          <w:szCs w:val="22"/>
          <w:lang w:val="el-GR"/>
        </w:rPr>
        <w:t xml:space="preserve"> </w:t>
      </w:r>
      <w:r w:rsidR="000C36FB" w:rsidRPr="000C36FB">
        <w:rPr>
          <w:rFonts w:cs="Arial"/>
          <w:bCs/>
          <w:i w:val="0"/>
          <w:szCs w:val="22"/>
        </w:rPr>
        <w:t>of</w:t>
      </w:r>
      <w:r w:rsidR="000C36FB" w:rsidRPr="000C36FB">
        <w:rPr>
          <w:rFonts w:cs="Arial"/>
          <w:bCs/>
          <w:i w:val="0"/>
          <w:szCs w:val="22"/>
          <w:lang w:val="el-GR"/>
        </w:rPr>
        <w:t xml:space="preserve"> </w:t>
      </w:r>
      <w:r w:rsidR="000C36FB" w:rsidRPr="000C36FB">
        <w:rPr>
          <w:rFonts w:cs="Arial"/>
          <w:bCs/>
          <w:i w:val="0"/>
          <w:szCs w:val="22"/>
        </w:rPr>
        <w:t>Certified</w:t>
      </w:r>
      <w:r w:rsidR="000C36FB" w:rsidRPr="000C36FB">
        <w:rPr>
          <w:rFonts w:cs="Arial"/>
          <w:bCs/>
          <w:i w:val="0"/>
          <w:szCs w:val="22"/>
          <w:lang w:val="el-GR"/>
        </w:rPr>
        <w:t xml:space="preserve"> </w:t>
      </w:r>
      <w:r w:rsidR="000C36FB" w:rsidRPr="000C36FB">
        <w:rPr>
          <w:rFonts w:cs="Arial"/>
          <w:bCs/>
          <w:i w:val="0"/>
          <w:szCs w:val="22"/>
        </w:rPr>
        <w:t>Anti</w:t>
      </w:r>
      <w:r w:rsidR="000C36FB" w:rsidRPr="000C36FB">
        <w:rPr>
          <w:rFonts w:cs="Arial"/>
          <w:bCs/>
          <w:i w:val="0"/>
          <w:szCs w:val="22"/>
          <w:lang w:val="el-GR"/>
        </w:rPr>
        <w:t>-</w:t>
      </w:r>
      <w:r w:rsidR="000C36FB" w:rsidRPr="000C36FB">
        <w:rPr>
          <w:rFonts w:cs="Arial"/>
          <w:bCs/>
          <w:i w:val="0"/>
          <w:szCs w:val="22"/>
        </w:rPr>
        <w:t>Money</w:t>
      </w:r>
      <w:r w:rsidR="000C36FB" w:rsidRPr="000C36FB">
        <w:rPr>
          <w:rFonts w:cs="Arial"/>
          <w:bCs/>
          <w:i w:val="0"/>
          <w:szCs w:val="22"/>
          <w:lang w:val="el-GR"/>
        </w:rPr>
        <w:t xml:space="preserve"> </w:t>
      </w:r>
      <w:r w:rsidR="000C36FB" w:rsidRPr="000C36FB">
        <w:rPr>
          <w:rFonts w:cs="Arial"/>
          <w:bCs/>
          <w:i w:val="0"/>
          <w:szCs w:val="22"/>
        </w:rPr>
        <w:t>Laundering</w:t>
      </w:r>
      <w:r w:rsidR="000C36FB" w:rsidRPr="000C36FB">
        <w:rPr>
          <w:rFonts w:cs="Arial"/>
          <w:bCs/>
          <w:i w:val="0"/>
          <w:szCs w:val="22"/>
          <w:lang w:val="el-GR"/>
        </w:rPr>
        <w:t xml:space="preserve"> </w:t>
      </w:r>
      <w:r w:rsidR="000C36FB" w:rsidRPr="000C36FB">
        <w:rPr>
          <w:rFonts w:cs="Arial"/>
          <w:bCs/>
          <w:i w:val="0"/>
          <w:szCs w:val="22"/>
        </w:rPr>
        <w:t>Specialists</w:t>
      </w:r>
      <w:r w:rsidR="000C36FB" w:rsidRPr="000C36FB">
        <w:rPr>
          <w:rFonts w:cs="Arial"/>
          <w:bCs/>
          <w:i w:val="0"/>
          <w:szCs w:val="22"/>
          <w:lang w:val="el-GR"/>
        </w:rPr>
        <w:t xml:space="preserve"> </w:t>
      </w:r>
      <w:r w:rsidR="00E8175B" w:rsidRPr="00E8175B">
        <w:rPr>
          <w:rFonts w:cs="Arial"/>
          <w:bCs/>
          <w:i w:val="0"/>
          <w:szCs w:val="22"/>
          <w:lang w:val="el-GR"/>
        </w:rPr>
        <w:t>(</w:t>
      </w:r>
      <w:r w:rsidR="00E8175B">
        <w:rPr>
          <w:rFonts w:cs="Arial"/>
          <w:bCs/>
          <w:i w:val="0"/>
          <w:szCs w:val="22"/>
        </w:rPr>
        <w:t>ACAMS</w:t>
      </w:r>
      <w:r w:rsidR="00E8175B" w:rsidRPr="00E8175B">
        <w:rPr>
          <w:rFonts w:cs="Arial"/>
          <w:bCs/>
          <w:i w:val="0"/>
          <w:szCs w:val="22"/>
          <w:lang w:val="el-GR"/>
        </w:rPr>
        <w:t xml:space="preserve">), </w:t>
      </w:r>
      <w:r w:rsidR="00E8175B">
        <w:rPr>
          <w:rFonts w:cs="Arial"/>
          <w:bCs/>
          <w:i w:val="0"/>
          <w:szCs w:val="22"/>
        </w:rPr>
        <w:t>Association</w:t>
      </w:r>
      <w:r w:rsidR="00E8175B" w:rsidRPr="00E8175B">
        <w:rPr>
          <w:rFonts w:cs="Arial"/>
          <w:bCs/>
          <w:i w:val="0"/>
          <w:szCs w:val="22"/>
          <w:lang w:val="el-GR"/>
        </w:rPr>
        <w:t xml:space="preserve"> </w:t>
      </w:r>
      <w:r w:rsidR="00E8175B">
        <w:rPr>
          <w:rFonts w:cs="Arial"/>
          <w:bCs/>
          <w:i w:val="0"/>
          <w:szCs w:val="22"/>
        </w:rPr>
        <w:t>of</w:t>
      </w:r>
      <w:r w:rsidR="00E8175B" w:rsidRPr="00E8175B">
        <w:rPr>
          <w:rFonts w:cs="Arial"/>
          <w:bCs/>
          <w:i w:val="0"/>
          <w:szCs w:val="22"/>
          <w:lang w:val="el-GR"/>
        </w:rPr>
        <w:t xml:space="preserve"> </w:t>
      </w:r>
      <w:r w:rsidR="00E8175B">
        <w:rPr>
          <w:rFonts w:cs="Arial"/>
          <w:bCs/>
          <w:i w:val="0"/>
          <w:szCs w:val="22"/>
        </w:rPr>
        <w:t>Certified</w:t>
      </w:r>
      <w:r w:rsidR="00E8175B" w:rsidRPr="00E8175B">
        <w:rPr>
          <w:rFonts w:cs="Arial"/>
          <w:bCs/>
          <w:i w:val="0"/>
          <w:szCs w:val="22"/>
          <w:lang w:val="el-GR"/>
        </w:rPr>
        <w:t xml:space="preserve"> </w:t>
      </w:r>
      <w:r w:rsidR="00E8175B">
        <w:rPr>
          <w:rFonts w:cs="Arial"/>
          <w:bCs/>
          <w:i w:val="0"/>
          <w:szCs w:val="22"/>
        </w:rPr>
        <w:t>Fraud</w:t>
      </w:r>
      <w:r w:rsidR="00E8175B" w:rsidRPr="00E8175B">
        <w:rPr>
          <w:rFonts w:cs="Arial"/>
          <w:bCs/>
          <w:i w:val="0"/>
          <w:szCs w:val="22"/>
          <w:lang w:val="el-GR"/>
        </w:rPr>
        <w:t xml:space="preserve"> </w:t>
      </w:r>
      <w:r w:rsidR="00E8175B">
        <w:rPr>
          <w:rFonts w:cs="Arial"/>
          <w:bCs/>
          <w:i w:val="0"/>
          <w:szCs w:val="22"/>
        </w:rPr>
        <w:t>Examiners</w:t>
      </w:r>
      <w:r w:rsidR="00E8175B" w:rsidRPr="00E8175B">
        <w:rPr>
          <w:rFonts w:cs="Arial"/>
          <w:bCs/>
          <w:i w:val="0"/>
          <w:szCs w:val="22"/>
          <w:lang w:val="el-GR"/>
        </w:rPr>
        <w:t xml:space="preserve"> (</w:t>
      </w:r>
      <w:r w:rsidR="00E8175B">
        <w:rPr>
          <w:rFonts w:cs="Arial"/>
          <w:bCs/>
          <w:i w:val="0"/>
          <w:szCs w:val="22"/>
        </w:rPr>
        <w:t>ACFE</w:t>
      </w:r>
      <w:r w:rsidR="00E8175B" w:rsidRPr="00E8175B">
        <w:rPr>
          <w:rFonts w:cs="Arial"/>
          <w:bCs/>
          <w:i w:val="0"/>
          <w:szCs w:val="22"/>
          <w:lang w:val="el-GR"/>
        </w:rPr>
        <w:t xml:space="preserve">), </w:t>
      </w:r>
      <w:r w:rsidR="00E8175B">
        <w:rPr>
          <w:rFonts w:cs="Arial"/>
          <w:bCs/>
          <w:i w:val="0"/>
          <w:szCs w:val="22"/>
        </w:rPr>
        <w:t>International</w:t>
      </w:r>
      <w:r w:rsidR="00E8175B" w:rsidRPr="00E8175B">
        <w:rPr>
          <w:rFonts w:cs="Arial"/>
          <w:bCs/>
          <w:i w:val="0"/>
          <w:szCs w:val="22"/>
          <w:lang w:val="el-GR"/>
        </w:rPr>
        <w:t xml:space="preserve"> </w:t>
      </w:r>
      <w:r w:rsidR="00E8175B">
        <w:rPr>
          <w:rFonts w:cs="Arial"/>
          <w:bCs/>
          <w:i w:val="0"/>
          <w:szCs w:val="22"/>
        </w:rPr>
        <w:t>Compliance</w:t>
      </w:r>
      <w:r w:rsidR="00E8175B" w:rsidRPr="00E8175B">
        <w:rPr>
          <w:rFonts w:cs="Arial"/>
          <w:bCs/>
          <w:i w:val="0"/>
          <w:szCs w:val="22"/>
          <w:lang w:val="el-GR"/>
        </w:rPr>
        <w:t xml:space="preserve"> </w:t>
      </w:r>
      <w:r w:rsidR="00E8175B">
        <w:rPr>
          <w:rFonts w:cs="Arial"/>
          <w:bCs/>
          <w:i w:val="0"/>
          <w:szCs w:val="22"/>
        </w:rPr>
        <w:t>Association</w:t>
      </w:r>
      <w:r w:rsidR="00E8175B" w:rsidRPr="00E8175B">
        <w:rPr>
          <w:rFonts w:cs="Arial"/>
          <w:bCs/>
          <w:i w:val="0"/>
          <w:szCs w:val="22"/>
          <w:lang w:val="el-GR"/>
        </w:rPr>
        <w:t xml:space="preserve"> (</w:t>
      </w:r>
      <w:r w:rsidR="00E8175B">
        <w:rPr>
          <w:rFonts w:cs="Arial"/>
          <w:bCs/>
          <w:i w:val="0"/>
          <w:szCs w:val="22"/>
        </w:rPr>
        <w:t>ICA</w:t>
      </w:r>
      <w:r w:rsidR="00E8175B" w:rsidRPr="00E8175B">
        <w:rPr>
          <w:rFonts w:cs="Arial"/>
          <w:bCs/>
          <w:i w:val="0"/>
          <w:szCs w:val="22"/>
          <w:lang w:val="el-GR"/>
        </w:rPr>
        <w:t>)</w:t>
      </w:r>
      <w:r w:rsidR="0092247F" w:rsidRPr="00872E54">
        <w:rPr>
          <w:rFonts w:cs="Arial"/>
          <w:bCs/>
          <w:i w:val="0"/>
          <w:szCs w:val="22"/>
          <w:lang w:val="el-GR"/>
        </w:rPr>
        <w:t>, πιστοποιήσε</w:t>
      </w:r>
      <w:r w:rsidR="000C36FB">
        <w:rPr>
          <w:rFonts w:cs="Arial"/>
          <w:bCs/>
          <w:i w:val="0"/>
          <w:szCs w:val="22"/>
          <w:lang w:val="el-GR"/>
        </w:rPr>
        <w:t>ων</w:t>
      </w:r>
      <w:r w:rsidR="0092247F" w:rsidRPr="00872E54">
        <w:rPr>
          <w:rFonts w:cs="Arial"/>
          <w:bCs/>
          <w:i w:val="0"/>
          <w:szCs w:val="22"/>
          <w:lang w:val="el-GR"/>
        </w:rPr>
        <w:t xml:space="preserve"> σε </w:t>
      </w:r>
      <w:r w:rsidR="0092247F" w:rsidRPr="00872E54">
        <w:rPr>
          <w:rFonts w:cs="Arial"/>
          <w:bCs/>
          <w:i w:val="0"/>
          <w:szCs w:val="22"/>
        </w:rPr>
        <w:t>AML</w:t>
      </w:r>
      <w:r w:rsidR="0092247F" w:rsidRPr="00872E54">
        <w:rPr>
          <w:rFonts w:cs="Arial"/>
          <w:bCs/>
          <w:i w:val="0"/>
          <w:szCs w:val="22"/>
          <w:lang w:val="el-GR"/>
        </w:rPr>
        <w:t>/</w:t>
      </w:r>
      <w:r w:rsidR="0092247F" w:rsidRPr="00872E54">
        <w:rPr>
          <w:rFonts w:cs="Arial"/>
          <w:bCs/>
          <w:i w:val="0"/>
          <w:szCs w:val="22"/>
        </w:rPr>
        <w:t>CFT</w:t>
      </w:r>
      <w:r w:rsidR="00096824" w:rsidRPr="00872E54">
        <w:rPr>
          <w:rFonts w:cs="Arial"/>
          <w:bCs/>
          <w:i w:val="0"/>
          <w:szCs w:val="22"/>
          <w:lang w:val="el-GR"/>
        </w:rPr>
        <w:t xml:space="preserve"> ή </w:t>
      </w:r>
      <w:r w:rsidR="0092247F" w:rsidRPr="00872E54">
        <w:rPr>
          <w:rFonts w:cs="Arial"/>
          <w:bCs/>
          <w:i w:val="0"/>
          <w:szCs w:val="22"/>
          <w:lang w:val="el-GR"/>
        </w:rPr>
        <w:t xml:space="preserve">άλλων </w:t>
      </w:r>
      <w:r w:rsidR="00096824" w:rsidRPr="00872E54">
        <w:rPr>
          <w:rFonts w:cs="Arial"/>
          <w:bCs/>
          <w:i w:val="0"/>
          <w:szCs w:val="22"/>
          <w:lang w:val="el-GR"/>
        </w:rPr>
        <w:t>συναφ</w:t>
      </w:r>
      <w:r w:rsidR="0092247F" w:rsidRPr="00872E54">
        <w:rPr>
          <w:rFonts w:cs="Arial"/>
          <w:bCs/>
          <w:i w:val="0"/>
          <w:szCs w:val="22"/>
          <w:lang w:val="el-GR"/>
        </w:rPr>
        <w:t xml:space="preserve">ών </w:t>
      </w:r>
      <w:r w:rsidR="00096824" w:rsidRPr="00872E54">
        <w:rPr>
          <w:rFonts w:cs="Arial"/>
          <w:bCs/>
          <w:i w:val="0"/>
          <w:szCs w:val="22"/>
          <w:lang w:val="el-GR"/>
        </w:rPr>
        <w:t>επαγγελματικ</w:t>
      </w:r>
      <w:r w:rsidR="0092247F" w:rsidRPr="00872E54">
        <w:rPr>
          <w:rFonts w:cs="Arial"/>
          <w:bCs/>
          <w:i w:val="0"/>
          <w:szCs w:val="22"/>
          <w:lang w:val="el-GR"/>
        </w:rPr>
        <w:t>ών</w:t>
      </w:r>
      <w:r w:rsidR="00096824" w:rsidRPr="00872E54">
        <w:rPr>
          <w:rFonts w:cs="Arial"/>
          <w:bCs/>
          <w:i w:val="0"/>
          <w:szCs w:val="22"/>
          <w:lang w:val="el-GR"/>
        </w:rPr>
        <w:t xml:space="preserve"> προσόντ</w:t>
      </w:r>
      <w:r w:rsidR="0092247F" w:rsidRPr="00872E54">
        <w:rPr>
          <w:rFonts w:cs="Arial"/>
          <w:bCs/>
          <w:i w:val="0"/>
          <w:szCs w:val="22"/>
          <w:lang w:val="el-GR"/>
        </w:rPr>
        <w:t>ων.</w:t>
      </w:r>
    </w:p>
    <w:p w14:paraId="60A83431" w14:textId="2822C4DA" w:rsidR="00F75706" w:rsidRPr="00F75706" w:rsidRDefault="00F75706" w:rsidP="00F75706">
      <w:pPr>
        <w:tabs>
          <w:tab w:val="left" w:pos="1134"/>
        </w:tabs>
        <w:rPr>
          <w:rFonts w:cs="Arial"/>
          <w:bCs/>
          <w:i w:val="0"/>
          <w:szCs w:val="22"/>
          <w:lang w:val="el-GR"/>
        </w:rPr>
      </w:pPr>
      <w:r w:rsidRPr="00F75706">
        <w:rPr>
          <w:rFonts w:cs="Arial"/>
          <w:bCs/>
          <w:i w:val="0"/>
          <w:szCs w:val="22"/>
          <w:lang w:val="el-GR"/>
        </w:rPr>
        <w:t>(</w:t>
      </w:r>
      <w:r w:rsidR="00E8175B">
        <w:rPr>
          <w:rFonts w:cs="Arial"/>
          <w:bCs/>
          <w:i w:val="0"/>
          <w:szCs w:val="22"/>
          <w:lang w:val="el-GR"/>
        </w:rPr>
        <w:t>γ</w:t>
      </w:r>
      <w:r w:rsidRPr="00F75706">
        <w:rPr>
          <w:rFonts w:cs="Arial"/>
          <w:bCs/>
          <w:i w:val="0"/>
          <w:szCs w:val="22"/>
          <w:lang w:val="el-GR"/>
        </w:rPr>
        <w:t xml:space="preserve">) Να διαθέτει αποδεδειγμένη γνώση και εμπειρία </w:t>
      </w:r>
      <w:r w:rsidR="00C158EE">
        <w:rPr>
          <w:rFonts w:cs="Arial"/>
          <w:bCs/>
          <w:i w:val="0"/>
          <w:szCs w:val="22"/>
          <w:lang w:val="el-GR"/>
        </w:rPr>
        <w:t>στην</w:t>
      </w:r>
      <w:r w:rsidRPr="00F75706">
        <w:rPr>
          <w:rFonts w:cs="Arial"/>
          <w:bCs/>
          <w:i w:val="0"/>
          <w:szCs w:val="22"/>
          <w:lang w:val="el-GR"/>
        </w:rPr>
        <w:t xml:space="preserve"> παρεμπόδιση ΞΧ/ΧΤ, τουλάχιστον</w:t>
      </w:r>
      <w:r w:rsidR="00E8175B">
        <w:rPr>
          <w:rFonts w:cs="Arial"/>
          <w:bCs/>
          <w:i w:val="0"/>
          <w:szCs w:val="22"/>
          <w:lang w:val="el-GR"/>
        </w:rPr>
        <w:t xml:space="preserve"> </w:t>
      </w:r>
      <w:r w:rsidR="00E91A96">
        <w:rPr>
          <w:rFonts w:cs="Arial"/>
          <w:bCs/>
          <w:i w:val="0"/>
          <w:szCs w:val="22"/>
          <w:lang w:val="el-GR"/>
        </w:rPr>
        <w:t>τριών</w:t>
      </w:r>
      <w:r w:rsidR="00A050BB" w:rsidRPr="00F75706">
        <w:rPr>
          <w:rFonts w:cs="Arial"/>
          <w:bCs/>
          <w:i w:val="0"/>
          <w:szCs w:val="22"/>
          <w:lang w:val="el-GR"/>
        </w:rPr>
        <w:t xml:space="preserve"> </w:t>
      </w:r>
      <w:r w:rsidRPr="00F75706">
        <w:rPr>
          <w:rFonts w:cs="Arial"/>
          <w:bCs/>
          <w:i w:val="0"/>
          <w:szCs w:val="22"/>
          <w:lang w:val="el-GR"/>
        </w:rPr>
        <w:t>(</w:t>
      </w:r>
      <w:r w:rsidR="00A050BB">
        <w:rPr>
          <w:rFonts w:cs="Arial"/>
          <w:bCs/>
          <w:i w:val="0"/>
          <w:szCs w:val="22"/>
          <w:lang w:val="el-GR"/>
        </w:rPr>
        <w:t>3</w:t>
      </w:r>
      <w:r w:rsidRPr="00F75706">
        <w:rPr>
          <w:rFonts w:cs="Arial"/>
          <w:bCs/>
          <w:i w:val="0"/>
          <w:szCs w:val="22"/>
          <w:lang w:val="el-GR"/>
        </w:rPr>
        <w:t xml:space="preserve">) </w:t>
      </w:r>
      <w:r w:rsidR="00E91A96">
        <w:rPr>
          <w:rFonts w:cs="Arial"/>
          <w:bCs/>
          <w:i w:val="0"/>
          <w:szCs w:val="22"/>
          <w:lang w:val="el-GR"/>
        </w:rPr>
        <w:t>ετών</w:t>
      </w:r>
      <w:r w:rsidRPr="00F75706">
        <w:rPr>
          <w:rFonts w:cs="Arial"/>
          <w:bCs/>
          <w:i w:val="0"/>
          <w:szCs w:val="22"/>
          <w:lang w:val="el-GR"/>
        </w:rPr>
        <w:t xml:space="preserve">, ή, εναλλακτικά, να έχει </w:t>
      </w:r>
      <w:r w:rsidR="00A050BB">
        <w:rPr>
          <w:rFonts w:cs="Arial"/>
          <w:bCs/>
          <w:i w:val="0"/>
          <w:szCs w:val="22"/>
          <w:lang w:val="el-GR"/>
        </w:rPr>
        <w:t>συντονίσει</w:t>
      </w:r>
      <w:r w:rsidR="00C158EE">
        <w:rPr>
          <w:rFonts w:cs="Arial"/>
          <w:bCs/>
          <w:i w:val="0"/>
          <w:szCs w:val="22"/>
          <w:lang w:val="el-GR"/>
        </w:rPr>
        <w:t xml:space="preserve"> </w:t>
      </w:r>
      <w:r w:rsidRPr="00F75706">
        <w:rPr>
          <w:rFonts w:cs="Arial"/>
          <w:bCs/>
          <w:i w:val="0"/>
          <w:szCs w:val="22"/>
          <w:lang w:val="el-GR"/>
        </w:rPr>
        <w:t>τουλάχιστον τρείς (3) επιτόπιους ελέγχους με αντικείμενο την παρεμπόδιση ΞΧ/ΧΤ.</w:t>
      </w:r>
      <w:r w:rsidR="00C158EE">
        <w:rPr>
          <w:rFonts w:cs="Arial"/>
          <w:bCs/>
          <w:i w:val="0"/>
          <w:szCs w:val="22"/>
          <w:lang w:val="el-GR"/>
        </w:rPr>
        <w:t xml:space="preserve"> (Σημείωση: Το παρόν σημείο μπορεί να </w:t>
      </w:r>
      <w:proofErr w:type="spellStart"/>
      <w:r w:rsidR="00C158EE">
        <w:rPr>
          <w:rFonts w:cs="Arial"/>
          <w:bCs/>
          <w:i w:val="0"/>
          <w:szCs w:val="22"/>
          <w:lang w:val="el-GR"/>
        </w:rPr>
        <w:t>πληρούται</w:t>
      </w:r>
      <w:proofErr w:type="spellEnd"/>
      <w:r w:rsidR="00C158EE">
        <w:rPr>
          <w:rFonts w:cs="Arial"/>
          <w:bCs/>
          <w:i w:val="0"/>
          <w:szCs w:val="22"/>
          <w:lang w:val="el-GR"/>
        </w:rPr>
        <w:t xml:space="preserve"> και μέσω προηγούμενων </w:t>
      </w:r>
      <w:proofErr w:type="spellStart"/>
      <w:r w:rsidR="00C158EE">
        <w:rPr>
          <w:rFonts w:cs="Arial"/>
          <w:bCs/>
          <w:i w:val="0"/>
          <w:szCs w:val="22"/>
          <w:lang w:val="el-GR"/>
        </w:rPr>
        <w:t>εργοδοτήσεων</w:t>
      </w:r>
      <w:proofErr w:type="spellEnd"/>
      <w:r w:rsidR="00C158EE">
        <w:rPr>
          <w:rFonts w:cs="Arial"/>
          <w:bCs/>
          <w:i w:val="0"/>
          <w:szCs w:val="22"/>
          <w:lang w:val="el-GR"/>
        </w:rPr>
        <w:t xml:space="preserve">.) </w:t>
      </w:r>
    </w:p>
    <w:p w14:paraId="2FE723BA" w14:textId="7C6BFC13" w:rsidR="00F75706" w:rsidRPr="00F75706" w:rsidRDefault="00F75706" w:rsidP="00F75706">
      <w:pPr>
        <w:tabs>
          <w:tab w:val="left" w:pos="1134"/>
        </w:tabs>
        <w:rPr>
          <w:rFonts w:cs="Arial"/>
          <w:bCs/>
          <w:i w:val="0"/>
          <w:szCs w:val="22"/>
          <w:lang w:val="el-GR"/>
        </w:rPr>
      </w:pPr>
      <w:r w:rsidRPr="00F75706">
        <w:rPr>
          <w:rFonts w:cs="Arial"/>
          <w:bCs/>
          <w:i w:val="0"/>
          <w:szCs w:val="22"/>
          <w:lang w:val="el-GR"/>
        </w:rPr>
        <w:t>(</w:t>
      </w:r>
      <w:r w:rsidR="00E8175B">
        <w:rPr>
          <w:rFonts w:cs="Arial"/>
          <w:bCs/>
          <w:i w:val="0"/>
          <w:szCs w:val="22"/>
          <w:lang w:val="el-GR"/>
        </w:rPr>
        <w:t>δ</w:t>
      </w:r>
      <w:r w:rsidRPr="00F75706">
        <w:rPr>
          <w:rFonts w:cs="Arial"/>
          <w:bCs/>
          <w:i w:val="0"/>
          <w:szCs w:val="22"/>
          <w:lang w:val="el-GR"/>
        </w:rPr>
        <w:t>) Να έχει άριστη γνώση της ελληνικής και της αγγλικής γλώσσας.</w:t>
      </w:r>
    </w:p>
    <w:p w14:paraId="51526DF0" w14:textId="1CA9975E" w:rsidR="00F75706" w:rsidRPr="00F75706" w:rsidRDefault="00F75706" w:rsidP="00F75706">
      <w:pPr>
        <w:tabs>
          <w:tab w:val="left" w:pos="1134"/>
        </w:tabs>
        <w:rPr>
          <w:b/>
          <w:bCs/>
          <w:i w:val="0"/>
          <w:iCs/>
          <w:szCs w:val="22"/>
          <w:lang w:val="el-GR"/>
        </w:rPr>
      </w:pPr>
      <w:r w:rsidRPr="00F75706">
        <w:rPr>
          <w:b/>
          <w:bCs/>
          <w:i w:val="0"/>
          <w:iCs/>
          <w:szCs w:val="22"/>
          <w:lang w:val="el-GR"/>
        </w:rPr>
        <w:t xml:space="preserve">Υπεύθυνος Συντονιστής Ομάδας Έργου: </w:t>
      </w:r>
    </w:p>
    <w:p w14:paraId="62506215" w14:textId="55B26088" w:rsidR="00F75706" w:rsidRPr="000C36FB" w:rsidRDefault="00F75706" w:rsidP="00F75706">
      <w:pPr>
        <w:tabs>
          <w:tab w:val="left" w:pos="1134"/>
        </w:tabs>
        <w:rPr>
          <w:rFonts w:cs="Arial"/>
          <w:bCs/>
          <w:i w:val="0"/>
          <w:szCs w:val="22"/>
          <w:lang w:val="el-GR"/>
        </w:rPr>
      </w:pPr>
      <w:r w:rsidRPr="00F75706">
        <w:rPr>
          <w:rFonts w:cs="Arial"/>
          <w:bCs/>
          <w:i w:val="0"/>
          <w:szCs w:val="22"/>
          <w:lang w:val="el-GR"/>
        </w:rPr>
        <w:t xml:space="preserve">(α) </w:t>
      </w:r>
      <w:r w:rsidRPr="000C36FB">
        <w:rPr>
          <w:rFonts w:cs="Arial"/>
          <w:bCs/>
          <w:i w:val="0"/>
          <w:szCs w:val="22"/>
          <w:lang w:val="el-GR"/>
        </w:rPr>
        <w:t xml:space="preserve">Να είναι μόνιμος </w:t>
      </w:r>
      <w:proofErr w:type="spellStart"/>
      <w:r w:rsidRPr="000C36FB">
        <w:rPr>
          <w:rFonts w:cs="Arial"/>
          <w:bCs/>
          <w:i w:val="0"/>
          <w:szCs w:val="22"/>
          <w:lang w:val="el-GR"/>
        </w:rPr>
        <w:t>εργοδοτούμενος</w:t>
      </w:r>
      <w:proofErr w:type="spellEnd"/>
      <w:r w:rsidRPr="000C36FB">
        <w:rPr>
          <w:rFonts w:cs="Arial"/>
          <w:bCs/>
          <w:i w:val="0"/>
          <w:szCs w:val="22"/>
          <w:lang w:val="el-GR"/>
        </w:rPr>
        <w:t xml:space="preserve"> </w:t>
      </w:r>
      <w:r w:rsidRPr="000C36FB">
        <w:rPr>
          <w:rFonts w:cs="Arial"/>
          <w:bCs/>
          <w:i w:val="0"/>
          <w:iCs/>
          <w:szCs w:val="22"/>
          <w:lang w:val="el-GR"/>
        </w:rPr>
        <w:t xml:space="preserve">του Αναδόχου και να </w:t>
      </w:r>
      <w:r w:rsidR="00867FFB" w:rsidRPr="000C36FB">
        <w:rPr>
          <w:rFonts w:cs="Arial"/>
          <w:bCs/>
          <w:i w:val="0"/>
          <w:iCs/>
          <w:szCs w:val="22"/>
          <w:lang w:val="el-GR"/>
        </w:rPr>
        <w:t>ασκεί καθήκοντα συντονιστή/διευθυντή</w:t>
      </w:r>
      <w:r w:rsidRPr="000C36FB">
        <w:rPr>
          <w:rFonts w:cs="Arial"/>
          <w:bCs/>
          <w:i w:val="0"/>
          <w:iCs/>
          <w:szCs w:val="22"/>
          <w:lang w:val="el-GR"/>
        </w:rPr>
        <w:t>.</w:t>
      </w:r>
    </w:p>
    <w:p w14:paraId="7E408AA0" w14:textId="0BC3EEB8" w:rsidR="00C158EE" w:rsidRPr="00F75706" w:rsidRDefault="00E82F08" w:rsidP="00F75706">
      <w:pPr>
        <w:tabs>
          <w:tab w:val="left" w:pos="1134"/>
        </w:tabs>
        <w:rPr>
          <w:rFonts w:cs="Arial"/>
          <w:bCs/>
          <w:i w:val="0"/>
          <w:szCs w:val="22"/>
          <w:lang w:val="el-GR"/>
        </w:rPr>
      </w:pPr>
      <w:r w:rsidRPr="000C36FB">
        <w:rPr>
          <w:rFonts w:cs="Arial"/>
          <w:bCs/>
          <w:i w:val="0"/>
          <w:szCs w:val="22"/>
          <w:lang w:val="el-GR"/>
        </w:rPr>
        <w:t>(</w:t>
      </w:r>
      <w:r w:rsidR="00C158EE" w:rsidRPr="000C36FB">
        <w:rPr>
          <w:rFonts w:cs="Arial"/>
          <w:bCs/>
          <w:i w:val="0"/>
          <w:szCs w:val="22"/>
          <w:lang w:val="el-GR"/>
        </w:rPr>
        <w:t>β</w:t>
      </w:r>
      <w:r w:rsidRPr="000C36FB">
        <w:rPr>
          <w:rFonts w:cs="Arial"/>
          <w:bCs/>
          <w:i w:val="0"/>
          <w:szCs w:val="22"/>
          <w:lang w:val="el-GR"/>
        </w:rPr>
        <w:t>)</w:t>
      </w:r>
      <w:r w:rsidR="00C158EE" w:rsidRPr="000C36FB">
        <w:rPr>
          <w:rFonts w:cs="Arial"/>
          <w:bCs/>
          <w:i w:val="0"/>
          <w:szCs w:val="22"/>
          <w:lang w:val="el-GR"/>
        </w:rPr>
        <w:t xml:space="preserve"> </w:t>
      </w:r>
      <w:r w:rsidR="000C36FB" w:rsidRPr="000C36FB">
        <w:rPr>
          <w:rFonts w:cs="Arial"/>
          <w:i w:val="0"/>
          <w:szCs w:val="22"/>
          <w:lang w:val="el-GR"/>
        </w:rPr>
        <w:t>Να είναι</w:t>
      </w:r>
      <w:r w:rsidR="000C36FB" w:rsidRPr="000C36FB">
        <w:rPr>
          <w:rFonts w:cs="Arial"/>
          <w:bCs/>
          <w:i w:val="0"/>
          <w:szCs w:val="22"/>
          <w:lang w:val="el-GR"/>
        </w:rPr>
        <w:t xml:space="preserve"> κάτοχος τίτλου</w:t>
      </w:r>
      <w:r w:rsidR="000C36FB" w:rsidRPr="000C36FB">
        <w:rPr>
          <w:rFonts w:cs="Arial"/>
          <w:b/>
          <w:bCs/>
          <w:i w:val="0"/>
          <w:szCs w:val="22"/>
          <w:lang w:val="el-GR"/>
        </w:rPr>
        <w:t xml:space="preserve"> </w:t>
      </w:r>
      <w:r w:rsidR="000C36FB" w:rsidRPr="000C36FB">
        <w:rPr>
          <w:rFonts w:cs="Arial"/>
          <w:bCs/>
          <w:i w:val="0"/>
          <w:szCs w:val="22"/>
          <w:lang w:val="el-GR"/>
        </w:rPr>
        <w:t xml:space="preserve">αναγνωρισμένου επαγγελματικού σώματος λογιστών (π.χ. </w:t>
      </w:r>
      <w:r w:rsidR="000C36FB" w:rsidRPr="000C36FB">
        <w:rPr>
          <w:rFonts w:cs="Arial"/>
          <w:bCs/>
          <w:i w:val="0"/>
          <w:szCs w:val="22"/>
          <w:lang w:val="en-GB"/>
        </w:rPr>
        <w:t>ACA</w:t>
      </w:r>
      <w:r w:rsidR="000C36FB" w:rsidRPr="000C36FB">
        <w:rPr>
          <w:rFonts w:cs="Arial"/>
          <w:bCs/>
          <w:i w:val="0"/>
          <w:szCs w:val="22"/>
          <w:lang w:val="el-GR"/>
        </w:rPr>
        <w:t xml:space="preserve"> ή </w:t>
      </w:r>
      <w:r w:rsidR="000C36FB" w:rsidRPr="000C36FB">
        <w:rPr>
          <w:rFonts w:cs="Arial"/>
          <w:bCs/>
          <w:i w:val="0"/>
          <w:szCs w:val="22"/>
          <w:lang w:val="en-GB"/>
        </w:rPr>
        <w:t>ACCA</w:t>
      </w:r>
      <w:r w:rsidR="000C36FB" w:rsidRPr="000C36FB">
        <w:rPr>
          <w:rFonts w:cs="Arial"/>
          <w:bCs/>
          <w:i w:val="0"/>
          <w:szCs w:val="22"/>
          <w:lang w:val="el-GR"/>
        </w:rPr>
        <w:t>) ή</w:t>
      </w:r>
      <w:r w:rsidR="000C36FB" w:rsidRPr="00872E54">
        <w:rPr>
          <w:rFonts w:cs="Arial"/>
          <w:bCs/>
          <w:i w:val="0"/>
          <w:szCs w:val="22"/>
          <w:lang w:val="el-GR"/>
        </w:rPr>
        <w:t xml:space="preserve"> εξειδικευμένων πιστοποιήσεων </w:t>
      </w:r>
      <w:r w:rsidR="000C36FB">
        <w:rPr>
          <w:rFonts w:cs="Arial"/>
          <w:bCs/>
          <w:i w:val="0"/>
          <w:szCs w:val="22"/>
          <w:lang w:val="el-GR"/>
        </w:rPr>
        <w:t xml:space="preserve">συναφών με το αντικείμενο της σύμβασης όπως </w:t>
      </w:r>
      <w:r w:rsidR="000C36FB" w:rsidRPr="00872E54">
        <w:rPr>
          <w:rFonts w:cs="Arial"/>
          <w:bCs/>
          <w:i w:val="0"/>
          <w:szCs w:val="22"/>
        </w:rPr>
        <w:t>C</w:t>
      </w:r>
      <w:r w:rsidR="000C36FB">
        <w:rPr>
          <w:rFonts w:cs="Arial"/>
          <w:bCs/>
          <w:i w:val="0"/>
          <w:szCs w:val="22"/>
        </w:rPr>
        <w:t>ertified</w:t>
      </w:r>
      <w:r w:rsidR="000C36FB" w:rsidRPr="00E8175B">
        <w:rPr>
          <w:rFonts w:cs="Arial"/>
          <w:bCs/>
          <w:i w:val="0"/>
          <w:szCs w:val="22"/>
          <w:lang w:val="el-GR"/>
        </w:rPr>
        <w:t xml:space="preserve"> </w:t>
      </w:r>
      <w:r w:rsidR="000C36FB" w:rsidRPr="00872E54">
        <w:rPr>
          <w:rFonts w:cs="Arial"/>
          <w:bCs/>
          <w:i w:val="0"/>
          <w:szCs w:val="22"/>
        </w:rPr>
        <w:t>I</w:t>
      </w:r>
      <w:r w:rsidR="000C36FB">
        <w:rPr>
          <w:rFonts w:cs="Arial"/>
          <w:bCs/>
          <w:i w:val="0"/>
          <w:szCs w:val="22"/>
        </w:rPr>
        <w:t>nternal</w:t>
      </w:r>
      <w:r w:rsidR="000C36FB" w:rsidRPr="00E8175B">
        <w:rPr>
          <w:rFonts w:cs="Arial"/>
          <w:bCs/>
          <w:i w:val="0"/>
          <w:szCs w:val="22"/>
          <w:lang w:val="el-GR"/>
        </w:rPr>
        <w:t xml:space="preserve"> </w:t>
      </w:r>
      <w:r w:rsidR="000C36FB" w:rsidRPr="00872E54">
        <w:rPr>
          <w:rFonts w:cs="Arial"/>
          <w:bCs/>
          <w:i w:val="0"/>
          <w:szCs w:val="22"/>
        </w:rPr>
        <w:t>A</w:t>
      </w:r>
      <w:r w:rsidR="000C36FB">
        <w:rPr>
          <w:rFonts w:cs="Arial"/>
          <w:bCs/>
          <w:i w:val="0"/>
          <w:szCs w:val="22"/>
        </w:rPr>
        <w:t>uditor</w:t>
      </w:r>
      <w:r w:rsidR="000C36FB" w:rsidRPr="00E8175B">
        <w:rPr>
          <w:rFonts w:cs="Arial"/>
          <w:bCs/>
          <w:i w:val="0"/>
          <w:szCs w:val="22"/>
          <w:lang w:val="el-GR"/>
        </w:rPr>
        <w:t xml:space="preserve"> (</w:t>
      </w:r>
      <w:r w:rsidR="000C36FB">
        <w:rPr>
          <w:rFonts w:cs="Arial"/>
          <w:bCs/>
          <w:i w:val="0"/>
          <w:szCs w:val="22"/>
        </w:rPr>
        <w:t>CIA</w:t>
      </w:r>
      <w:r w:rsidR="000C36FB" w:rsidRPr="00E8175B">
        <w:rPr>
          <w:rFonts w:cs="Arial"/>
          <w:bCs/>
          <w:i w:val="0"/>
          <w:szCs w:val="22"/>
          <w:lang w:val="el-GR"/>
        </w:rPr>
        <w:t>)</w:t>
      </w:r>
      <w:r w:rsidR="000C36FB">
        <w:rPr>
          <w:rFonts w:cs="Arial"/>
          <w:bCs/>
          <w:i w:val="0"/>
          <w:szCs w:val="22"/>
          <w:lang w:val="el-GR"/>
        </w:rPr>
        <w:t xml:space="preserve">, </w:t>
      </w:r>
      <w:r w:rsidR="000C36FB" w:rsidRPr="000C36FB">
        <w:rPr>
          <w:rFonts w:cs="Arial"/>
          <w:bCs/>
          <w:i w:val="0"/>
          <w:szCs w:val="22"/>
        </w:rPr>
        <w:t>Association</w:t>
      </w:r>
      <w:r w:rsidR="000C36FB" w:rsidRPr="000C36FB">
        <w:rPr>
          <w:rFonts w:cs="Arial"/>
          <w:bCs/>
          <w:i w:val="0"/>
          <w:szCs w:val="22"/>
          <w:lang w:val="el-GR"/>
        </w:rPr>
        <w:t xml:space="preserve"> </w:t>
      </w:r>
      <w:r w:rsidR="000C36FB" w:rsidRPr="000C36FB">
        <w:rPr>
          <w:rFonts w:cs="Arial"/>
          <w:bCs/>
          <w:i w:val="0"/>
          <w:szCs w:val="22"/>
        </w:rPr>
        <w:t>of</w:t>
      </w:r>
      <w:r w:rsidR="000C36FB" w:rsidRPr="000C36FB">
        <w:rPr>
          <w:rFonts w:cs="Arial"/>
          <w:bCs/>
          <w:i w:val="0"/>
          <w:szCs w:val="22"/>
          <w:lang w:val="el-GR"/>
        </w:rPr>
        <w:t xml:space="preserve"> </w:t>
      </w:r>
      <w:r w:rsidR="000C36FB" w:rsidRPr="000C36FB">
        <w:rPr>
          <w:rFonts w:cs="Arial"/>
          <w:bCs/>
          <w:i w:val="0"/>
          <w:szCs w:val="22"/>
        </w:rPr>
        <w:t>Certified</w:t>
      </w:r>
      <w:r w:rsidR="000C36FB" w:rsidRPr="000C36FB">
        <w:rPr>
          <w:rFonts w:cs="Arial"/>
          <w:bCs/>
          <w:i w:val="0"/>
          <w:szCs w:val="22"/>
          <w:lang w:val="el-GR"/>
        </w:rPr>
        <w:t xml:space="preserve"> </w:t>
      </w:r>
      <w:r w:rsidR="000C36FB" w:rsidRPr="000C36FB">
        <w:rPr>
          <w:rFonts w:cs="Arial"/>
          <w:bCs/>
          <w:i w:val="0"/>
          <w:szCs w:val="22"/>
        </w:rPr>
        <w:t>Anti</w:t>
      </w:r>
      <w:r w:rsidR="000C36FB" w:rsidRPr="000C36FB">
        <w:rPr>
          <w:rFonts w:cs="Arial"/>
          <w:bCs/>
          <w:i w:val="0"/>
          <w:szCs w:val="22"/>
          <w:lang w:val="el-GR"/>
        </w:rPr>
        <w:t>-</w:t>
      </w:r>
      <w:r w:rsidR="000C36FB" w:rsidRPr="000C36FB">
        <w:rPr>
          <w:rFonts w:cs="Arial"/>
          <w:bCs/>
          <w:i w:val="0"/>
          <w:szCs w:val="22"/>
        </w:rPr>
        <w:t>Money</w:t>
      </w:r>
      <w:r w:rsidR="000C36FB" w:rsidRPr="000C36FB">
        <w:rPr>
          <w:rFonts w:cs="Arial"/>
          <w:bCs/>
          <w:i w:val="0"/>
          <w:szCs w:val="22"/>
          <w:lang w:val="el-GR"/>
        </w:rPr>
        <w:t xml:space="preserve"> </w:t>
      </w:r>
      <w:r w:rsidR="000C36FB" w:rsidRPr="000C36FB">
        <w:rPr>
          <w:rFonts w:cs="Arial"/>
          <w:bCs/>
          <w:i w:val="0"/>
          <w:szCs w:val="22"/>
        </w:rPr>
        <w:t>Laundering</w:t>
      </w:r>
      <w:r w:rsidR="000C36FB" w:rsidRPr="000C36FB">
        <w:rPr>
          <w:rFonts w:cs="Arial"/>
          <w:bCs/>
          <w:i w:val="0"/>
          <w:szCs w:val="22"/>
          <w:lang w:val="el-GR"/>
        </w:rPr>
        <w:t xml:space="preserve"> </w:t>
      </w:r>
      <w:r w:rsidR="000C36FB" w:rsidRPr="000C36FB">
        <w:rPr>
          <w:rFonts w:cs="Arial"/>
          <w:bCs/>
          <w:i w:val="0"/>
          <w:szCs w:val="22"/>
        </w:rPr>
        <w:t>Specialists</w:t>
      </w:r>
      <w:r w:rsidR="000C36FB" w:rsidRPr="000C36FB">
        <w:rPr>
          <w:rFonts w:cs="Arial"/>
          <w:bCs/>
          <w:i w:val="0"/>
          <w:szCs w:val="22"/>
          <w:lang w:val="el-GR"/>
        </w:rPr>
        <w:t xml:space="preserve"> </w:t>
      </w:r>
      <w:r w:rsidR="000C36FB" w:rsidRPr="00E8175B">
        <w:rPr>
          <w:rFonts w:cs="Arial"/>
          <w:bCs/>
          <w:i w:val="0"/>
          <w:szCs w:val="22"/>
          <w:lang w:val="el-GR"/>
        </w:rPr>
        <w:t>(</w:t>
      </w:r>
      <w:r w:rsidR="000C36FB">
        <w:rPr>
          <w:rFonts w:cs="Arial"/>
          <w:bCs/>
          <w:i w:val="0"/>
          <w:szCs w:val="22"/>
        </w:rPr>
        <w:t>ACAMS</w:t>
      </w:r>
      <w:r w:rsidR="000C36FB" w:rsidRPr="00E8175B">
        <w:rPr>
          <w:rFonts w:cs="Arial"/>
          <w:bCs/>
          <w:i w:val="0"/>
          <w:szCs w:val="22"/>
          <w:lang w:val="el-GR"/>
        </w:rPr>
        <w:t xml:space="preserve">), </w:t>
      </w:r>
      <w:r w:rsidR="000C36FB">
        <w:rPr>
          <w:rFonts w:cs="Arial"/>
          <w:bCs/>
          <w:i w:val="0"/>
          <w:szCs w:val="22"/>
        </w:rPr>
        <w:t>Association</w:t>
      </w:r>
      <w:r w:rsidR="000C36FB" w:rsidRPr="00E8175B">
        <w:rPr>
          <w:rFonts w:cs="Arial"/>
          <w:bCs/>
          <w:i w:val="0"/>
          <w:szCs w:val="22"/>
          <w:lang w:val="el-GR"/>
        </w:rPr>
        <w:t xml:space="preserve"> </w:t>
      </w:r>
      <w:r w:rsidR="000C36FB">
        <w:rPr>
          <w:rFonts w:cs="Arial"/>
          <w:bCs/>
          <w:i w:val="0"/>
          <w:szCs w:val="22"/>
        </w:rPr>
        <w:t>of</w:t>
      </w:r>
      <w:r w:rsidR="000C36FB" w:rsidRPr="00E8175B">
        <w:rPr>
          <w:rFonts w:cs="Arial"/>
          <w:bCs/>
          <w:i w:val="0"/>
          <w:szCs w:val="22"/>
          <w:lang w:val="el-GR"/>
        </w:rPr>
        <w:t xml:space="preserve"> </w:t>
      </w:r>
      <w:r w:rsidR="000C36FB">
        <w:rPr>
          <w:rFonts w:cs="Arial"/>
          <w:bCs/>
          <w:i w:val="0"/>
          <w:szCs w:val="22"/>
        </w:rPr>
        <w:t>Certified</w:t>
      </w:r>
      <w:r w:rsidR="000C36FB" w:rsidRPr="00E8175B">
        <w:rPr>
          <w:rFonts w:cs="Arial"/>
          <w:bCs/>
          <w:i w:val="0"/>
          <w:szCs w:val="22"/>
          <w:lang w:val="el-GR"/>
        </w:rPr>
        <w:t xml:space="preserve"> </w:t>
      </w:r>
      <w:r w:rsidR="000C36FB">
        <w:rPr>
          <w:rFonts w:cs="Arial"/>
          <w:bCs/>
          <w:i w:val="0"/>
          <w:szCs w:val="22"/>
        </w:rPr>
        <w:t>Fraud</w:t>
      </w:r>
      <w:r w:rsidR="000C36FB" w:rsidRPr="00E8175B">
        <w:rPr>
          <w:rFonts w:cs="Arial"/>
          <w:bCs/>
          <w:i w:val="0"/>
          <w:szCs w:val="22"/>
          <w:lang w:val="el-GR"/>
        </w:rPr>
        <w:t xml:space="preserve"> </w:t>
      </w:r>
      <w:r w:rsidR="000C36FB">
        <w:rPr>
          <w:rFonts w:cs="Arial"/>
          <w:bCs/>
          <w:i w:val="0"/>
          <w:szCs w:val="22"/>
        </w:rPr>
        <w:t>Examiners</w:t>
      </w:r>
      <w:r w:rsidR="000C36FB" w:rsidRPr="00E8175B">
        <w:rPr>
          <w:rFonts w:cs="Arial"/>
          <w:bCs/>
          <w:i w:val="0"/>
          <w:szCs w:val="22"/>
          <w:lang w:val="el-GR"/>
        </w:rPr>
        <w:t xml:space="preserve"> (</w:t>
      </w:r>
      <w:r w:rsidR="000C36FB">
        <w:rPr>
          <w:rFonts w:cs="Arial"/>
          <w:bCs/>
          <w:i w:val="0"/>
          <w:szCs w:val="22"/>
        </w:rPr>
        <w:t>ACFE</w:t>
      </w:r>
      <w:r w:rsidR="000C36FB" w:rsidRPr="00E8175B">
        <w:rPr>
          <w:rFonts w:cs="Arial"/>
          <w:bCs/>
          <w:i w:val="0"/>
          <w:szCs w:val="22"/>
          <w:lang w:val="el-GR"/>
        </w:rPr>
        <w:t xml:space="preserve">), </w:t>
      </w:r>
      <w:r w:rsidR="000C36FB">
        <w:rPr>
          <w:rFonts w:cs="Arial"/>
          <w:bCs/>
          <w:i w:val="0"/>
          <w:szCs w:val="22"/>
        </w:rPr>
        <w:t>International</w:t>
      </w:r>
      <w:r w:rsidR="000C36FB" w:rsidRPr="00E8175B">
        <w:rPr>
          <w:rFonts w:cs="Arial"/>
          <w:bCs/>
          <w:i w:val="0"/>
          <w:szCs w:val="22"/>
          <w:lang w:val="el-GR"/>
        </w:rPr>
        <w:t xml:space="preserve"> </w:t>
      </w:r>
      <w:r w:rsidR="000C36FB">
        <w:rPr>
          <w:rFonts w:cs="Arial"/>
          <w:bCs/>
          <w:i w:val="0"/>
          <w:szCs w:val="22"/>
        </w:rPr>
        <w:t>Compliance</w:t>
      </w:r>
      <w:r w:rsidR="000C36FB" w:rsidRPr="00E8175B">
        <w:rPr>
          <w:rFonts w:cs="Arial"/>
          <w:bCs/>
          <w:i w:val="0"/>
          <w:szCs w:val="22"/>
          <w:lang w:val="el-GR"/>
        </w:rPr>
        <w:t xml:space="preserve"> </w:t>
      </w:r>
      <w:r w:rsidR="000C36FB">
        <w:rPr>
          <w:rFonts w:cs="Arial"/>
          <w:bCs/>
          <w:i w:val="0"/>
          <w:szCs w:val="22"/>
        </w:rPr>
        <w:t>Association</w:t>
      </w:r>
      <w:r w:rsidR="000C36FB" w:rsidRPr="00E8175B">
        <w:rPr>
          <w:rFonts w:cs="Arial"/>
          <w:bCs/>
          <w:i w:val="0"/>
          <w:szCs w:val="22"/>
          <w:lang w:val="el-GR"/>
        </w:rPr>
        <w:t xml:space="preserve"> (</w:t>
      </w:r>
      <w:r w:rsidR="000C36FB">
        <w:rPr>
          <w:rFonts w:cs="Arial"/>
          <w:bCs/>
          <w:i w:val="0"/>
          <w:szCs w:val="22"/>
        </w:rPr>
        <w:t>ICA</w:t>
      </w:r>
      <w:r w:rsidR="000C36FB" w:rsidRPr="00E8175B">
        <w:rPr>
          <w:rFonts w:cs="Arial"/>
          <w:bCs/>
          <w:i w:val="0"/>
          <w:szCs w:val="22"/>
          <w:lang w:val="el-GR"/>
        </w:rPr>
        <w:t>)</w:t>
      </w:r>
      <w:r w:rsidR="000C36FB" w:rsidRPr="00872E54">
        <w:rPr>
          <w:rFonts w:cs="Arial"/>
          <w:bCs/>
          <w:i w:val="0"/>
          <w:szCs w:val="22"/>
          <w:lang w:val="el-GR"/>
        </w:rPr>
        <w:t>, πιστοποιήσε</w:t>
      </w:r>
      <w:r w:rsidR="000C36FB">
        <w:rPr>
          <w:rFonts w:cs="Arial"/>
          <w:bCs/>
          <w:i w:val="0"/>
          <w:szCs w:val="22"/>
          <w:lang w:val="el-GR"/>
        </w:rPr>
        <w:t>ων</w:t>
      </w:r>
      <w:r w:rsidR="000C36FB" w:rsidRPr="00872E54">
        <w:rPr>
          <w:rFonts w:cs="Arial"/>
          <w:bCs/>
          <w:i w:val="0"/>
          <w:szCs w:val="22"/>
          <w:lang w:val="el-GR"/>
        </w:rPr>
        <w:t xml:space="preserve"> σε </w:t>
      </w:r>
      <w:r w:rsidR="000C36FB" w:rsidRPr="00872E54">
        <w:rPr>
          <w:rFonts w:cs="Arial"/>
          <w:bCs/>
          <w:i w:val="0"/>
          <w:szCs w:val="22"/>
        </w:rPr>
        <w:t>AML</w:t>
      </w:r>
      <w:r w:rsidR="000C36FB" w:rsidRPr="00872E54">
        <w:rPr>
          <w:rFonts w:cs="Arial"/>
          <w:bCs/>
          <w:i w:val="0"/>
          <w:szCs w:val="22"/>
          <w:lang w:val="el-GR"/>
        </w:rPr>
        <w:t>/</w:t>
      </w:r>
      <w:r w:rsidR="000C36FB" w:rsidRPr="00872E54">
        <w:rPr>
          <w:rFonts w:cs="Arial"/>
          <w:bCs/>
          <w:i w:val="0"/>
          <w:szCs w:val="22"/>
        </w:rPr>
        <w:t>CFT</w:t>
      </w:r>
      <w:r w:rsidR="000C36FB" w:rsidRPr="00872E54">
        <w:rPr>
          <w:rFonts w:cs="Arial"/>
          <w:bCs/>
          <w:i w:val="0"/>
          <w:szCs w:val="22"/>
          <w:lang w:val="el-GR"/>
        </w:rPr>
        <w:t xml:space="preserve"> ή άλλων συναφών επαγγελματικών προσόντων.</w:t>
      </w:r>
    </w:p>
    <w:p w14:paraId="3CE255C9" w14:textId="3E5BD9F0" w:rsidR="003A6A8A" w:rsidRPr="00635CE0" w:rsidRDefault="00F75706" w:rsidP="00F75706">
      <w:pPr>
        <w:tabs>
          <w:tab w:val="left" w:pos="1134"/>
        </w:tabs>
        <w:rPr>
          <w:rFonts w:cs="Arial"/>
          <w:bCs/>
          <w:i w:val="0"/>
          <w:szCs w:val="22"/>
          <w:lang w:val="el-GR"/>
        </w:rPr>
      </w:pPr>
      <w:r w:rsidRPr="00F75706">
        <w:rPr>
          <w:rFonts w:cs="Arial"/>
          <w:bCs/>
          <w:i w:val="0"/>
          <w:szCs w:val="22"/>
          <w:lang w:val="el-GR"/>
        </w:rPr>
        <w:t>(</w:t>
      </w:r>
      <w:r w:rsidR="00C158EE">
        <w:rPr>
          <w:rFonts w:cs="Arial"/>
          <w:bCs/>
          <w:i w:val="0"/>
          <w:szCs w:val="22"/>
          <w:lang w:val="el-GR"/>
        </w:rPr>
        <w:t>γ</w:t>
      </w:r>
      <w:r w:rsidRPr="00F75706">
        <w:rPr>
          <w:rFonts w:cs="Arial"/>
          <w:bCs/>
          <w:i w:val="0"/>
          <w:szCs w:val="22"/>
          <w:lang w:val="el-GR"/>
        </w:rPr>
        <w:t xml:space="preserve">) Να διαθέτει αποδεδειγμένη εμπειρία </w:t>
      </w:r>
      <w:r w:rsidRPr="00A050BB">
        <w:rPr>
          <w:rFonts w:cs="Arial"/>
          <w:bCs/>
          <w:i w:val="0"/>
          <w:szCs w:val="22"/>
          <w:lang w:val="el-GR"/>
        </w:rPr>
        <w:t>στ</w:t>
      </w:r>
      <w:r w:rsidR="00867FFB" w:rsidRPr="00A050BB">
        <w:rPr>
          <w:rFonts w:cs="Arial"/>
          <w:bCs/>
          <w:i w:val="0"/>
          <w:szCs w:val="22"/>
          <w:lang w:val="el-GR"/>
        </w:rPr>
        <w:t xml:space="preserve">ον </w:t>
      </w:r>
      <w:r w:rsidR="00867FFB" w:rsidRPr="00635CE0">
        <w:rPr>
          <w:rFonts w:cs="Arial"/>
          <w:bCs/>
          <w:i w:val="0"/>
          <w:szCs w:val="22"/>
          <w:lang w:val="el-GR"/>
        </w:rPr>
        <w:t>συντονισμό</w:t>
      </w:r>
      <w:r w:rsidRPr="00635CE0">
        <w:rPr>
          <w:rFonts w:cs="Arial"/>
          <w:bCs/>
          <w:i w:val="0"/>
          <w:szCs w:val="22"/>
          <w:lang w:val="el-GR"/>
        </w:rPr>
        <w:t xml:space="preserve"> επιτόπιων ελέγχων διάρκειας τουλάχιστον </w:t>
      </w:r>
      <w:r w:rsidR="00867FFB" w:rsidRPr="00635CE0">
        <w:rPr>
          <w:rFonts w:cs="Arial"/>
          <w:bCs/>
          <w:i w:val="0"/>
          <w:szCs w:val="22"/>
          <w:lang w:val="el-GR"/>
        </w:rPr>
        <w:t>δ</w:t>
      </w:r>
      <w:r w:rsidR="00A050BB" w:rsidRPr="00635CE0">
        <w:rPr>
          <w:rFonts w:cs="Arial"/>
          <w:bCs/>
          <w:i w:val="0"/>
          <w:szCs w:val="22"/>
          <w:lang w:val="el-GR"/>
        </w:rPr>
        <w:t>ύ</w:t>
      </w:r>
      <w:r w:rsidR="00867FFB" w:rsidRPr="00635CE0">
        <w:rPr>
          <w:rFonts w:cs="Arial"/>
          <w:bCs/>
          <w:i w:val="0"/>
          <w:szCs w:val="22"/>
          <w:lang w:val="el-GR"/>
        </w:rPr>
        <w:t>ο</w:t>
      </w:r>
      <w:r w:rsidRPr="00635CE0">
        <w:rPr>
          <w:rFonts w:cs="Arial"/>
          <w:bCs/>
          <w:i w:val="0"/>
          <w:szCs w:val="22"/>
          <w:lang w:val="el-GR"/>
        </w:rPr>
        <w:t xml:space="preserve"> (</w:t>
      </w:r>
      <w:r w:rsidR="00867FFB" w:rsidRPr="00635CE0">
        <w:rPr>
          <w:rFonts w:cs="Arial"/>
          <w:bCs/>
          <w:i w:val="0"/>
          <w:szCs w:val="22"/>
          <w:lang w:val="el-GR"/>
        </w:rPr>
        <w:t>2</w:t>
      </w:r>
      <w:r w:rsidRPr="00635CE0">
        <w:rPr>
          <w:rFonts w:cs="Arial"/>
          <w:bCs/>
          <w:i w:val="0"/>
          <w:szCs w:val="22"/>
          <w:lang w:val="el-GR"/>
        </w:rPr>
        <w:t xml:space="preserve">) ετών μετά την απόκτηση του τίτλου που αναφέρεται στο σημείο </w:t>
      </w:r>
      <w:r w:rsidR="00A050BB" w:rsidRPr="00635CE0">
        <w:rPr>
          <w:rFonts w:cs="Arial"/>
          <w:bCs/>
          <w:i w:val="0"/>
          <w:szCs w:val="22"/>
          <w:lang w:val="el-GR"/>
        </w:rPr>
        <w:t>(β).</w:t>
      </w:r>
      <w:r w:rsidR="00635CE0" w:rsidRPr="00635CE0">
        <w:rPr>
          <w:rFonts w:cs="Arial"/>
          <w:bCs/>
          <w:i w:val="0"/>
          <w:szCs w:val="22"/>
          <w:lang w:val="el-GR"/>
        </w:rPr>
        <w:t xml:space="preserve"> </w:t>
      </w:r>
      <w:r w:rsidR="00635CE0" w:rsidRPr="00635CE0">
        <w:rPr>
          <w:rFonts w:cs="Arial"/>
          <w:bCs/>
          <w:i w:val="0"/>
          <w:szCs w:val="22"/>
          <w:lang w:val="el-GR"/>
        </w:rPr>
        <w:t xml:space="preserve">(Σημείωση: Το παρόν σημείο μπορεί να </w:t>
      </w:r>
      <w:proofErr w:type="spellStart"/>
      <w:r w:rsidR="00635CE0" w:rsidRPr="00635CE0">
        <w:rPr>
          <w:rFonts w:cs="Arial"/>
          <w:bCs/>
          <w:i w:val="0"/>
          <w:szCs w:val="22"/>
          <w:lang w:val="el-GR"/>
        </w:rPr>
        <w:t>πληρούται</w:t>
      </w:r>
      <w:proofErr w:type="spellEnd"/>
      <w:r w:rsidR="00635CE0" w:rsidRPr="00635CE0">
        <w:rPr>
          <w:rFonts w:cs="Arial"/>
          <w:bCs/>
          <w:i w:val="0"/>
          <w:szCs w:val="22"/>
          <w:lang w:val="el-GR"/>
        </w:rPr>
        <w:t xml:space="preserve"> και μέσω προηγούμενων </w:t>
      </w:r>
      <w:proofErr w:type="spellStart"/>
      <w:r w:rsidR="00635CE0" w:rsidRPr="00635CE0">
        <w:rPr>
          <w:rFonts w:cs="Arial"/>
          <w:bCs/>
          <w:i w:val="0"/>
          <w:szCs w:val="22"/>
          <w:lang w:val="el-GR"/>
        </w:rPr>
        <w:t>εργοδοτήσεων</w:t>
      </w:r>
      <w:proofErr w:type="spellEnd"/>
      <w:r w:rsidR="00635CE0" w:rsidRPr="00635CE0">
        <w:rPr>
          <w:rFonts w:cs="Arial"/>
          <w:bCs/>
          <w:i w:val="0"/>
          <w:szCs w:val="22"/>
          <w:lang w:val="el-GR"/>
        </w:rPr>
        <w:t>.)</w:t>
      </w:r>
    </w:p>
    <w:p w14:paraId="0F9203E4" w14:textId="041A2ACC" w:rsidR="00A050BB" w:rsidRPr="00A050BB" w:rsidRDefault="00F75706" w:rsidP="00F75706">
      <w:pPr>
        <w:tabs>
          <w:tab w:val="left" w:pos="1134"/>
        </w:tabs>
        <w:rPr>
          <w:rFonts w:cs="Arial"/>
          <w:bCs/>
          <w:i w:val="0"/>
          <w:szCs w:val="22"/>
          <w:lang w:val="el-GR"/>
        </w:rPr>
      </w:pPr>
      <w:r w:rsidRPr="00635CE0">
        <w:rPr>
          <w:rFonts w:cs="Arial"/>
          <w:bCs/>
          <w:i w:val="0"/>
          <w:szCs w:val="22"/>
          <w:lang w:val="el-GR"/>
        </w:rPr>
        <w:t>(</w:t>
      </w:r>
      <w:r w:rsidR="000C36FB" w:rsidRPr="00635CE0">
        <w:rPr>
          <w:rFonts w:cs="Arial"/>
          <w:bCs/>
          <w:i w:val="0"/>
          <w:szCs w:val="22"/>
          <w:lang w:val="el-GR"/>
        </w:rPr>
        <w:t>δ</w:t>
      </w:r>
      <w:r w:rsidRPr="00635CE0">
        <w:rPr>
          <w:rFonts w:cs="Arial"/>
          <w:bCs/>
          <w:i w:val="0"/>
          <w:szCs w:val="22"/>
          <w:lang w:val="el-GR"/>
        </w:rPr>
        <w:t xml:space="preserve">) </w:t>
      </w:r>
      <w:r w:rsidR="00A050BB" w:rsidRPr="00635CE0">
        <w:rPr>
          <w:rFonts w:cs="Arial"/>
          <w:bCs/>
          <w:i w:val="0"/>
          <w:szCs w:val="22"/>
          <w:lang w:val="el-GR"/>
        </w:rPr>
        <w:t xml:space="preserve">Να διαθέτει αποδεδειγμένη </w:t>
      </w:r>
      <w:r w:rsidR="00E91A96" w:rsidRPr="00635CE0">
        <w:rPr>
          <w:rFonts w:cs="Arial"/>
          <w:bCs/>
          <w:i w:val="0"/>
          <w:szCs w:val="22"/>
          <w:lang w:val="el-GR"/>
        </w:rPr>
        <w:t xml:space="preserve">γνώση και </w:t>
      </w:r>
      <w:r w:rsidR="00A050BB" w:rsidRPr="00635CE0">
        <w:rPr>
          <w:rFonts w:cs="Arial"/>
          <w:bCs/>
          <w:i w:val="0"/>
          <w:szCs w:val="22"/>
          <w:lang w:val="el-GR"/>
        </w:rPr>
        <w:t xml:space="preserve">εμπειρία </w:t>
      </w:r>
      <w:r w:rsidR="00E91A96" w:rsidRPr="00635CE0">
        <w:rPr>
          <w:rFonts w:cs="Arial"/>
          <w:bCs/>
          <w:i w:val="0"/>
          <w:szCs w:val="22"/>
          <w:lang w:val="el-GR"/>
        </w:rPr>
        <w:t xml:space="preserve">στην παρεμπόδιση ΞΧ/ΧΤ, </w:t>
      </w:r>
      <w:r w:rsidR="00A050BB" w:rsidRPr="00635CE0">
        <w:rPr>
          <w:rFonts w:cs="Arial"/>
          <w:bCs/>
          <w:i w:val="0"/>
          <w:szCs w:val="22"/>
          <w:lang w:val="el-GR"/>
        </w:rPr>
        <w:t>τουλάχιστον ενός (1) έτους, ή</w:t>
      </w:r>
      <w:r w:rsidR="00E91A96" w:rsidRPr="00635CE0">
        <w:rPr>
          <w:rFonts w:cs="Arial"/>
          <w:bCs/>
          <w:i w:val="0"/>
          <w:szCs w:val="22"/>
          <w:lang w:val="el-GR"/>
        </w:rPr>
        <w:t>, εναλλακτικά,</w:t>
      </w:r>
      <w:r w:rsidR="00A050BB" w:rsidRPr="00635CE0">
        <w:rPr>
          <w:rFonts w:cs="Arial"/>
          <w:bCs/>
          <w:i w:val="0"/>
          <w:szCs w:val="22"/>
          <w:lang w:val="el-GR"/>
        </w:rPr>
        <w:t xml:space="preserve"> </w:t>
      </w:r>
      <w:r w:rsidR="00E91A96" w:rsidRPr="00635CE0">
        <w:rPr>
          <w:rFonts w:cs="Arial"/>
          <w:bCs/>
          <w:i w:val="0"/>
          <w:szCs w:val="22"/>
          <w:lang w:val="el-GR"/>
        </w:rPr>
        <w:t>να έχει συμμετάσχει σε τουλάχιστον δύο (2)</w:t>
      </w:r>
      <w:r w:rsidR="00A050BB" w:rsidRPr="00635CE0">
        <w:rPr>
          <w:rFonts w:cs="Arial"/>
          <w:bCs/>
          <w:i w:val="0"/>
          <w:szCs w:val="22"/>
          <w:lang w:val="el-GR"/>
        </w:rPr>
        <w:t xml:space="preserve"> επιτόπι</w:t>
      </w:r>
      <w:r w:rsidR="00E91A96" w:rsidRPr="00635CE0">
        <w:rPr>
          <w:rFonts w:cs="Arial"/>
          <w:bCs/>
          <w:i w:val="0"/>
          <w:szCs w:val="22"/>
          <w:lang w:val="el-GR"/>
        </w:rPr>
        <w:t>ους</w:t>
      </w:r>
      <w:r w:rsidR="00A050BB" w:rsidRPr="00635CE0">
        <w:rPr>
          <w:rFonts w:cs="Arial"/>
          <w:bCs/>
          <w:i w:val="0"/>
          <w:szCs w:val="22"/>
          <w:lang w:val="el-GR"/>
        </w:rPr>
        <w:t xml:space="preserve"> ελέγχ</w:t>
      </w:r>
      <w:r w:rsidR="00E91A96" w:rsidRPr="00635CE0">
        <w:rPr>
          <w:rFonts w:cs="Arial"/>
          <w:bCs/>
          <w:i w:val="0"/>
          <w:szCs w:val="22"/>
          <w:lang w:val="el-GR"/>
        </w:rPr>
        <w:t>ους</w:t>
      </w:r>
      <w:r w:rsidR="00A050BB" w:rsidRPr="00635CE0">
        <w:rPr>
          <w:rFonts w:cs="Arial"/>
          <w:bCs/>
          <w:i w:val="0"/>
          <w:szCs w:val="22"/>
          <w:lang w:val="el-GR"/>
        </w:rPr>
        <w:t xml:space="preserve"> </w:t>
      </w:r>
      <w:r w:rsidR="00461EFB" w:rsidRPr="00635CE0">
        <w:rPr>
          <w:rFonts w:cs="Arial"/>
          <w:bCs/>
          <w:i w:val="0"/>
          <w:szCs w:val="22"/>
          <w:lang w:val="el-GR"/>
        </w:rPr>
        <w:t xml:space="preserve">με αντικείμενο την παρεμπόδιση ΞΧ/ΧΤ. (Σημείωση: Το παρόν σημείο μπορεί να </w:t>
      </w:r>
      <w:proofErr w:type="spellStart"/>
      <w:r w:rsidR="00461EFB" w:rsidRPr="00635CE0">
        <w:rPr>
          <w:rFonts w:cs="Arial"/>
          <w:bCs/>
          <w:i w:val="0"/>
          <w:szCs w:val="22"/>
          <w:lang w:val="el-GR"/>
        </w:rPr>
        <w:t>πληρούται</w:t>
      </w:r>
      <w:proofErr w:type="spellEnd"/>
      <w:r w:rsidR="00461EFB" w:rsidRPr="00635CE0">
        <w:rPr>
          <w:rFonts w:cs="Arial"/>
          <w:bCs/>
          <w:i w:val="0"/>
          <w:szCs w:val="22"/>
          <w:lang w:val="el-GR"/>
        </w:rPr>
        <w:t xml:space="preserve"> και μέσω προηγούμενων </w:t>
      </w:r>
      <w:proofErr w:type="spellStart"/>
      <w:r w:rsidR="00461EFB" w:rsidRPr="00635CE0">
        <w:rPr>
          <w:rFonts w:cs="Arial"/>
          <w:bCs/>
          <w:i w:val="0"/>
          <w:szCs w:val="22"/>
          <w:lang w:val="el-GR"/>
        </w:rPr>
        <w:t>εργοδοτήσεων</w:t>
      </w:r>
      <w:proofErr w:type="spellEnd"/>
      <w:r w:rsidR="00461EFB" w:rsidRPr="00635CE0">
        <w:rPr>
          <w:rFonts w:cs="Arial"/>
          <w:bCs/>
          <w:i w:val="0"/>
          <w:szCs w:val="22"/>
          <w:lang w:val="el-GR"/>
        </w:rPr>
        <w:t>.)</w:t>
      </w:r>
    </w:p>
    <w:p w14:paraId="6C6A8272" w14:textId="5E973DD1" w:rsidR="00F75706" w:rsidRPr="00F75706" w:rsidRDefault="00A050BB" w:rsidP="00F75706">
      <w:pPr>
        <w:tabs>
          <w:tab w:val="left" w:pos="1134"/>
        </w:tabs>
        <w:rPr>
          <w:rFonts w:cs="Arial"/>
          <w:bCs/>
          <w:i w:val="0"/>
          <w:szCs w:val="22"/>
          <w:lang w:val="el-GR"/>
        </w:rPr>
      </w:pPr>
      <w:r>
        <w:rPr>
          <w:rFonts w:cs="Arial"/>
          <w:bCs/>
          <w:i w:val="0"/>
          <w:szCs w:val="22"/>
          <w:lang w:val="el-GR"/>
        </w:rPr>
        <w:t xml:space="preserve">(ε) </w:t>
      </w:r>
      <w:r w:rsidR="00F75706" w:rsidRPr="00F75706">
        <w:rPr>
          <w:rFonts w:cs="Arial"/>
          <w:bCs/>
          <w:i w:val="0"/>
          <w:szCs w:val="22"/>
          <w:lang w:val="el-GR"/>
        </w:rPr>
        <w:t>Να έχει άριστη γνώση της ελληνικής και της αγγλικής γλώσσας.</w:t>
      </w:r>
    </w:p>
    <w:p w14:paraId="4D1B4D38" w14:textId="4748C43B" w:rsidR="00F75706" w:rsidRPr="00F75706" w:rsidRDefault="00F75706" w:rsidP="00F75706">
      <w:pPr>
        <w:tabs>
          <w:tab w:val="left" w:pos="1134"/>
        </w:tabs>
        <w:rPr>
          <w:rFonts w:cs="Arial"/>
          <w:b/>
          <w:bCs/>
          <w:szCs w:val="22"/>
          <w:lang w:val="el-GR"/>
        </w:rPr>
      </w:pPr>
      <w:r w:rsidRPr="00F75706">
        <w:rPr>
          <w:b/>
          <w:bCs/>
          <w:i w:val="0"/>
          <w:iCs/>
          <w:szCs w:val="22"/>
          <w:lang w:val="el-GR"/>
        </w:rPr>
        <w:t>Λειτουργ</w:t>
      </w:r>
      <w:r w:rsidR="0011742F">
        <w:rPr>
          <w:b/>
          <w:bCs/>
          <w:i w:val="0"/>
          <w:iCs/>
          <w:szCs w:val="22"/>
          <w:lang w:val="el-GR"/>
        </w:rPr>
        <w:t>ός</w:t>
      </w:r>
      <w:r w:rsidRPr="00F75706">
        <w:rPr>
          <w:b/>
          <w:bCs/>
          <w:i w:val="0"/>
          <w:iCs/>
          <w:szCs w:val="22"/>
          <w:lang w:val="el-GR"/>
        </w:rPr>
        <w:t xml:space="preserve"> Ομάδας Έργου: </w:t>
      </w:r>
    </w:p>
    <w:p w14:paraId="3E25594C" w14:textId="656EC817" w:rsidR="00F75706" w:rsidRPr="00E82F08" w:rsidRDefault="00E82F08" w:rsidP="00E82F08">
      <w:pPr>
        <w:tabs>
          <w:tab w:val="left" w:pos="1134"/>
        </w:tabs>
        <w:rPr>
          <w:rFonts w:cs="Arial"/>
          <w:bCs/>
          <w:i w:val="0"/>
          <w:szCs w:val="22"/>
          <w:lang w:val="el-GR"/>
        </w:rPr>
      </w:pPr>
      <w:r>
        <w:rPr>
          <w:i w:val="0"/>
          <w:iCs/>
          <w:szCs w:val="22"/>
          <w:lang w:val="el-GR"/>
        </w:rPr>
        <w:t>(</w:t>
      </w:r>
      <w:r w:rsidR="00B41E0D">
        <w:rPr>
          <w:i w:val="0"/>
          <w:iCs/>
          <w:szCs w:val="22"/>
          <w:lang w:val="el-GR"/>
        </w:rPr>
        <w:t>α</w:t>
      </w:r>
      <w:r w:rsidRPr="00245D1D">
        <w:rPr>
          <w:i w:val="0"/>
          <w:iCs/>
          <w:szCs w:val="22"/>
          <w:lang w:val="el-GR"/>
        </w:rPr>
        <w:t xml:space="preserve">) </w:t>
      </w:r>
      <w:r w:rsidRPr="00245D1D">
        <w:rPr>
          <w:bCs/>
          <w:i w:val="0"/>
          <w:iCs/>
          <w:szCs w:val="22"/>
          <w:lang w:val="el-GR"/>
        </w:rPr>
        <w:t>Να είν</w:t>
      </w:r>
      <w:r w:rsidRPr="000C36FB">
        <w:rPr>
          <w:bCs/>
          <w:i w:val="0"/>
          <w:iCs/>
          <w:szCs w:val="22"/>
          <w:lang w:val="el-GR"/>
        </w:rPr>
        <w:t>αι</w:t>
      </w:r>
      <w:r w:rsidR="00245D1D" w:rsidRPr="00245D1D">
        <w:rPr>
          <w:b/>
          <w:i w:val="0"/>
          <w:iCs/>
          <w:szCs w:val="22"/>
          <w:lang w:val="el-GR"/>
        </w:rPr>
        <w:t xml:space="preserve"> </w:t>
      </w:r>
      <w:r w:rsidR="00F75706" w:rsidRPr="00245D1D">
        <w:rPr>
          <w:i w:val="0"/>
          <w:iCs/>
          <w:szCs w:val="22"/>
          <w:lang w:val="el-GR"/>
        </w:rPr>
        <w:t>κάτοχος ή εκπαιδευόμενος (</w:t>
      </w:r>
      <w:r w:rsidR="00F75706" w:rsidRPr="00245D1D">
        <w:rPr>
          <w:i w:val="0"/>
          <w:iCs/>
          <w:szCs w:val="22"/>
          <w:lang w:val="en-GB"/>
        </w:rPr>
        <w:t>trainee</w:t>
      </w:r>
      <w:r w:rsidR="00F75706" w:rsidRPr="00245D1D">
        <w:rPr>
          <w:i w:val="0"/>
          <w:iCs/>
          <w:szCs w:val="22"/>
          <w:lang w:val="el-GR"/>
        </w:rPr>
        <w:t xml:space="preserve">) τίτλου αναγνωρισμένου επαγγελματικού σώματος λογιστών </w:t>
      </w:r>
      <w:r w:rsidR="00F75706" w:rsidRPr="00245D1D">
        <w:rPr>
          <w:rFonts w:cs="Arial"/>
          <w:bCs/>
          <w:i w:val="0"/>
          <w:szCs w:val="22"/>
          <w:lang w:val="el-GR"/>
        </w:rPr>
        <w:t xml:space="preserve">(π.χ. </w:t>
      </w:r>
      <w:r w:rsidR="00F75706" w:rsidRPr="00245D1D">
        <w:rPr>
          <w:rFonts w:cs="Arial"/>
          <w:bCs/>
          <w:i w:val="0"/>
          <w:szCs w:val="22"/>
          <w:lang w:val="en-GB"/>
        </w:rPr>
        <w:t>ACA</w:t>
      </w:r>
      <w:r w:rsidR="00F75706" w:rsidRPr="00245D1D">
        <w:rPr>
          <w:rFonts w:cs="Arial"/>
          <w:bCs/>
          <w:i w:val="0"/>
          <w:szCs w:val="22"/>
          <w:lang w:val="el-GR"/>
        </w:rPr>
        <w:t xml:space="preserve"> ή </w:t>
      </w:r>
      <w:r w:rsidR="00F75706" w:rsidRPr="00245D1D">
        <w:rPr>
          <w:rFonts w:cs="Arial"/>
          <w:bCs/>
          <w:i w:val="0"/>
          <w:szCs w:val="22"/>
          <w:lang w:val="en-GB"/>
        </w:rPr>
        <w:t>ACCA</w:t>
      </w:r>
      <w:r w:rsidR="00F75706" w:rsidRPr="00245D1D">
        <w:rPr>
          <w:rFonts w:cs="Arial"/>
          <w:bCs/>
          <w:i w:val="0"/>
          <w:szCs w:val="22"/>
          <w:lang w:val="el-GR"/>
        </w:rPr>
        <w:t>)</w:t>
      </w:r>
      <w:r w:rsidR="00E615FA" w:rsidRPr="00245D1D">
        <w:rPr>
          <w:rFonts w:cs="Arial"/>
          <w:bCs/>
          <w:i w:val="0"/>
          <w:szCs w:val="22"/>
          <w:lang w:val="el-GR"/>
        </w:rPr>
        <w:t xml:space="preserve"> </w:t>
      </w:r>
      <w:r w:rsidR="000C36FB" w:rsidRPr="000C36FB">
        <w:rPr>
          <w:rFonts w:cs="Arial"/>
          <w:bCs/>
          <w:i w:val="0"/>
          <w:szCs w:val="22"/>
          <w:lang w:val="el-GR"/>
        </w:rPr>
        <w:t>ή</w:t>
      </w:r>
      <w:r w:rsidR="000C36FB" w:rsidRPr="00872E54">
        <w:rPr>
          <w:rFonts w:cs="Arial"/>
          <w:bCs/>
          <w:i w:val="0"/>
          <w:szCs w:val="22"/>
          <w:lang w:val="el-GR"/>
        </w:rPr>
        <w:t xml:space="preserve"> εξειδικευμένων πιστοποιήσεων </w:t>
      </w:r>
      <w:r w:rsidR="000C36FB">
        <w:rPr>
          <w:rFonts w:cs="Arial"/>
          <w:bCs/>
          <w:i w:val="0"/>
          <w:szCs w:val="22"/>
          <w:lang w:val="el-GR"/>
        </w:rPr>
        <w:t xml:space="preserve">συναφών με το αντικείμενο της σύμβασης όπως </w:t>
      </w:r>
      <w:r w:rsidR="000C36FB" w:rsidRPr="00872E54">
        <w:rPr>
          <w:rFonts w:cs="Arial"/>
          <w:bCs/>
          <w:i w:val="0"/>
          <w:szCs w:val="22"/>
        </w:rPr>
        <w:t>C</w:t>
      </w:r>
      <w:r w:rsidR="000C36FB">
        <w:rPr>
          <w:rFonts w:cs="Arial"/>
          <w:bCs/>
          <w:i w:val="0"/>
          <w:szCs w:val="22"/>
        </w:rPr>
        <w:t>ertified</w:t>
      </w:r>
      <w:r w:rsidR="000C36FB" w:rsidRPr="00E8175B">
        <w:rPr>
          <w:rFonts w:cs="Arial"/>
          <w:bCs/>
          <w:i w:val="0"/>
          <w:szCs w:val="22"/>
          <w:lang w:val="el-GR"/>
        </w:rPr>
        <w:t xml:space="preserve"> </w:t>
      </w:r>
      <w:r w:rsidR="000C36FB" w:rsidRPr="00872E54">
        <w:rPr>
          <w:rFonts w:cs="Arial"/>
          <w:bCs/>
          <w:i w:val="0"/>
          <w:szCs w:val="22"/>
        </w:rPr>
        <w:t>I</w:t>
      </w:r>
      <w:r w:rsidR="000C36FB">
        <w:rPr>
          <w:rFonts w:cs="Arial"/>
          <w:bCs/>
          <w:i w:val="0"/>
          <w:szCs w:val="22"/>
        </w:rPr>
        <w:t>nternal</w:t>
      </w:r>
      <w:r w:rsidR="000C36FB" w:rsidRPr="00E8175B">
        <w:rPr>
          <w:rFonts w:cs="Arial"/>
          <w:bCs/>
          <w:i w:val="0"/>
          <w:szCs w:val="22"/>
          <w:lang w:val="el-GR"/>
        </w:rPr>
        <w:t xml:space="preserve"> </w:t>
      </w:r>
      <w:r w:rsidR="000C36FB" w:rsidRPr="00872E54">
        <w:rPr>
          <w:rFonts w:cs="Arial"/>
          <w:bCs/>
          <w:i w:val="0"/>
          <w:szCs w:val="22"/>
        </w:rPr>
        <w:t>A</w:t>
      </w:r>
      <w:r w:rsidR="000C36FB">
        <w:rPr>
          <w:rFonts w:cs="Arial"/>
          <w:bCs/>
          <w:i w:val="0"/>
          <w:szCs w:val="22"/>
        </w:rPr>
        <w:t>uditor</w:t>
      </w:r>
      <w:r w:rsidR="000C36FB" w:rsidRPr="00E8175B">
        <w:rPr>
          <w:rFonts w:cs="Arial"/>
          <w:bCs/>
          <w:i w:val="0"/>
          <w:szCs w:val="22"/>
          <w:lang w:val="el-GR"/>
        </w:rPr>
        <w:t xml:space="preserve"> (</w:t>
      </w:r>
      <w:r w:rsidR="000C36FB">
        <w:rPr>
          <w:rFonts w:cs="Arial"/>
          <w:bCs/>
          <w:i w:val="0"/>
          <w:szCs w:val="22"/>
        </w:rPr>
        <w:t>CIA</w:t>
      </w:r>
      <w:r w:rsidR="000C36FB" w:rsidRPr="00E8175B">
        <w:rPr>
          <w:rFonts w:cs="Arial"/>
          <w:bCs/>
          <w:i w:val="0"/>
          <w:szCs w:val="22"/>
          <w:lang w:val="el-GR"/>
        </w:rPr>
        <w:t>)</w:t>
      </w:r>
      <w:r w:rsidR="000C36FB">
        <w:rPr>
          <w:rFonts w:cs="Arial"/>
          <w:bCs/>
          <w:i w:val="0"/>
          <w:szCs w:val="22"/>
          <w:lang w:val="el-GR"/>
        </w:rPr>
        <w:t xml:space="preserve">, </w:t>
      </w:r>
      <w:r w:rsidR="000C36FB" w:rsidRPr="000C36FB">
        <w:rPr>
          <w:rFonts w:cs="Arial"/>
          <w:bCs/>
          <w:i w:val="0"/>
          <w:szCs w:val="22"/>
        </w:rPr>
        <w:t>Association</w:t>
      </w:r>
      <w:r w:rsidR="000C36FB" w:rsidRPr="000C36FB">
        <w:rPr>
          <w:rFonts w:cs="Arial"/>
          <w:bCs/>
          <w:i w:val="0"/>
          <w:szCs w:val="22"/>
          <w:lang w:val="el-GR"/>
        </w:rPr>
        <w:t xml:space="preserve"> </w:t>
      </w:r>
      <w:r w:rsidR="000C36FB" w:rsidRPr="000C36FB">
        <w:rPr>
          <w:rFonts w:cs="Arial"/>
          <w:bCs/>
          <w:i w:val="0"/>
          <w:szCs w:val="22"/>
        </w:rPr>
        <w:t>of</w:t>
      </w:r>
      <w:r w:rsidR="000C36FB" w:rsidRPr="000C36FB">
        <w:rPr>
          <w:rFonts w:cs="Arial"/>
          <w:bCs/>
          <w:i w:val="0"/>
          <w:szCs w:val="22"/>
          <w:lang w:val="el-GR"/>
        </w:rPr>
        <w:t xml:space="preserve"> </w:t>
      </w:r>
      <w:r w:rsidR="000C36FB" w:rsidRPr="000C36FB">
        <w:rPr>
          <w:rFonts w:cs="Arial"/>
          <w:bCs/>
          <w:i w:val="0"/>
          <w:szCs w:val="22"/>
        </w:rPr>
        <w:t>Certified</w:t>
      </w:r>
      <w:r w:rsidR="000C36FB" w:rsidRPr="000C36FB">
        <w:rPr>
          <w:rFonts w:cs="Arial"/>
          <w:bCs/>
          <w:i w:val="0"/>
          <w:szCs w:val="22"/>
          <w:lang w:val="el-GR"/>
        </w:rPr>
        <w:t xml:space="preserve"> </w:t>
      </w:r>
      <w:r w:rsidR="000C36FB" w:rsidRPr="000C36FB">
        <w:rPr>
          <w:rFonts w:cs="Arial"/>
          <w:bCs/>
          <w:i w:val="0"/>
          <w:szCs w:val="22"/>
        </w:rPr>
        <w:t>Anti</w:t>
      </w:r>
      <w:r w:rsidR="000C36FB" w:rsidRPr="000C36FB">
        <w:rPr>
          <w:rFonts w:cs="Arial"/>
          <w:bCs/>
          <w:i w:val="0"/>
          <w:szCs w:val="22"/>
          <w:lang w:val="el-GR"/>
        </w:rPr>
        <w:t>-</w:t>
      </w:r>
      <w:r w:rsidR="000C36FB" w:rsidRPr="000C36FB">
        <w:rPr>
          <w:rFonts w:cs="Arial"/>
          <w:bCs/>
          <w:i w:val="0"/>
          <w:szCs w:val="22"/>
        </w:rPr>
        <w:t>Money</w:t>
      </w:r>
      <w:r w:rsidR="000C36FB" w:rsidRPr="000C36FB">
        <w:rPr>
          <w:rFonts w:cs="Arial"/>
          <w:bCs/>
          <w:i w:val="0"/>
          <w:szCs w:val="22"/>
          <w:lang w:val="el-GR"/>
        </w:rPr>
        <w:t xml:space="preserve"> </w:t>
      </w:r>
      <w:r w:rsidR="000C36FB" w:rsidRPr="000C36FB">
        <w:rPr>
          <w:rFonts w:cs="Arial"/>
          <w:bCs/>
          <w:i w:val="0"/>
          <w:szCs w:val="22"/>
        </w:rPr>
        <w:t>Laundering</w:t>
      </w:r>
      <w:r w:rsidR="000C36FB" w:rsidRPr="000C36FB">
        <w:rPr>
          <w:rFonts w:cs="Arial"/>
          <w:bCs/>
          <w:i w:val="0"/>
          <w:szCs w:val="22"/>
          <w:lang w:val="el-GR"/>
        </w:rPr>
        <w:t xml:space="preserve"> </w:t>
      </w:r>
      <w:r w:rsidR="000C36FB" w:rsidRPr="000C36FB">
        <w:rPr>
          <w:rFonts w:cs="Arial"/>
          <w:bCs/>
          <w:i w:val="0"/>
          <w:szCs w:val="22"/>
        </w:rPr>
        <w:t>Specialists</w:t>
      </w:r>
      <w:r w:rsidR="000C36FB" w:rsidRPr="000C36FB">
        <w:rPr>
          <w:rFonts w:cs="Arial"/>
          <w:bCs/>
          <w:i w:val="0"/>
          <w:szCs w:val="22"/>
          <w:lang w:val="el-GR"/>
        </w:rPr>
        <w:t xml:space="preserve"> </w:t>
      </w:r>
      <w:r w:rsidR="000C36FB" w:rsidRPr="00E8175B">
        <w:rPr>
          <w:rFonts w:cs="Arial"/>
          <w:bCs/>
          <w:i w:val="0"/>
          <w:szCs w:val="22"/>
          <w:lang w:val="el-GR"/>
        </w:rPr>
        <w:t>(</w:t>
      </w:r>
      <w:r w:rsidR="000C36FB">
        <w:rPr>
          <w:rFonts w:cs="Arial"/>
          <w:bCs/>
          <w:i w:val="0"/>
          <w:szCs w:val="22"/>
        </w:rPr>
        <w:t>ACAMS</w:t>
      </w:r>
      <w:r w:rsidR="000C36FB" w:rsidRPr="00E8175B">
        <w:rPr>
          <w:rFonts w:cs="Arial"/>
          <w:bCs/>
          <w:i w:val="0"/>
          <w:szCs w:val="22"/>
          <w:lang w:val="el-GR"/>
        </w:rPr>
        <w:t xml:space="preserve">), </w:t>
      </w:r>
      <w:r w:rsidR="000C36FB">
        <w:rPr>
          <w:rFonts w:cs="Arial"/>
          <w:bCs/>
          <w:i w:val="0"/>
          <w:szCs w:val="22"/>
        </w:rPr>
        <w:t>Association</w:t>
      </w:r>
      <w:r w:rsidR="000C36FB" w:rsidRPr="00E8175B">
        <w:rPr>
          <w:rFonts w:cs="Arial"/>
          <w:bCs/>
          <w:i w:val="0"/>
          <w:szCs w:val="22"/>
          <w:lang w:val="el-GR"/>
        </w:rPr>
        <w:t xml:space="preserve"> </w:t>
      </w:r>
      <w:r w:rsidR="000C36FB">
        <w:rPr>
          <w:rFonts w:cs="Arial"/>
          <w:bCs/>
          <w:i w:val="0"/>
          <w:szCs w:val="22"/>
        </w:rPr>
        <w:t>of</w:t>
      </w:r>
      <w:r w:rsidR="000C36FB" w:rsidRPr="00E8175B">
        <w:rPr>
          <w:rFonts w:cs="Arial"/>
          <w:bCs/>
          <w:i w:val="0"/>
          <w:szCs w:val="22"/>
          <w:lang w:val="el-GR"/>
        </w:rPr>
        <w:t xml:space="preserve"> </w:t>
      </w:r>
      <w:r w:rsidR="000C36FB">
        <w:rPr>
          <w:rFonts w:cs="Arial"/>
          <w:bCs/>
          <w:i w:val="0"/>
          <w:szCs w:val="22"/>
        </w:rPr>
        <w:t>Certified</w:t>
      </w:r>
      <w:r w:rsidR="000C36FB" w:rsidRPr="00E8175B">
        <w:rPr>
          <w:rFonts w:cs="Arial"/>
          <w:bCs/>
          <w:i w:val="0"/>
          <w:szCs w:val="22"/>
          <w:lang w:val="el-GR"/>
        </w:rPr>
        <w:t xml:space="preserve"> </w:t>
      </w:r>
      <w:r w:rsidR="000C36FB">
        <w:rPr>
          <w:rFonts w:cs="Arial"/>
          <w:bCs/>
          <w:i w:val="0"/>
          <w:szCs w:val="22"/>
        </w:rPr>
        <w:t>Fraud</w:t>
      </w:r>
      <w:r w:rsidR="000C36FB" w:rsidRPr="00E8175B">
        <w:rPr>
          <w:rFonts w:cs="Arial"/>
          <w:bCs/>
          <w:i w:val="0"/>
          <w:szCs w:val="22"/>
          <w:lang w:val="el-GR"/>
        </w:rPr>
        <w:t xml:space="preserve"> </w:t>
      </w:r>
      <w:r w:rsidR="000C36FB">
        <w:rPr>
          <w:rFonts w:cs="Arial"/>
          <w:bCs/>
          <w:i w:val="0"/>
          <w:szCs w:val="22"/>
        </w:rPr>
        <w:t>Examiners</w:t>
      </w:r>
      <w:r w:rsidR="000C36FB" w:rsidRPr="00E8175B">
        <w:rPr>
          <w:rFonts w:cs="Arial"/>
          <w:bCs/>
          <w:i w:val="0"/>
          <w:szCs w:val="22"/>
          <w:lang w:val="el-GR"/>
        </w:rPr>
        <w:t xml:space="preserve"> (</w:t>
      </w:r>
      <w:r w:rsidR="000C36FB">
        <w:rPr>
          <w:rFonts w:cs="Arial"/>
          <w:bCs/>
          <w:i w:val="0"/>
          <w:szCs w:val="22"/>
        </w:rPr>
        <w:t>ACFE</w:t>
      </w:r>
      <w:r w:rsidR="000C36FB" w:rsidRPr="00E8175B">
        <w:rPr>
          <w:rFonts w:cs="Arial"/>
          <w:bCs/>
          <w:i w:val="0"/>
          <w:szCs w:val="22"/>
          <w:lang w:val="el-GR"/>
        </w:rPr>
        <w:t xml:space="preserve">), </w:t>
      </w:r>
      <w:r w:rsidR="000C36FB">
        <w:rPr>
          <w:rFonts w:cs="Arial"/>
          <w:bCs/>
          <w:i w:val="0"/>
          <w:szCs w:val="22"/>
        </w:rPr>
        <w:t>International</w:t>
      </w:r>
      <w:r w:rsidR="000C36FB" w:rsidRPr="00E8175B">
        <w:rPr>
          <w:rFonts w:cs="Arial"/>
          <w:bCs/>
          <w:i w:val="0"/>
          <w:szCs w:val="22"/>
          <w:lang w:val="el-GR"/>
        </w:rPr>
        <w:t xml:space="preserve"> </w:t>
      </w:r>
      <w:r w:rsidR="000C36FB">
        <w:rPr>
          <w:rFonts w:cs="Arial"/>
          <w:bCs/>
          <w:i w:val="0"/>
          <w:szCs w:val="22"/>
        </w:rPr>
        <w:t>Compliance</w:t>
      </w:r>
      <w:r w:rsidR="000C36FB" w:rsidRPr="00E8175B">
        <w:rPr>
          <w:rFonts w:cs="Arial"/>
          <w:bCs/>
          <w:i w:val="0"/>
          <w:szCs w:val="22"/>
          <w:lang w:val="el-GR"/>
        </w:rPr>
        <w:t xml:space="preserve"> </w:t>
      </w:r>
      <w:r w:rsidR="000C36FB">
        <w:rPr>
          <w:rFonts w:cs="Arial"/>
          <w:bCs/>
          <w:i w:val="0"/>
          <w:szCs w:val="22"/>
        </w:rPr>
        <w:t>Association</w:t>
      </w:r>
      <w:r w:rsidR="000C36FB" w:rsidRPr="00E8175B">
        <w:rPr>
          <w:rFonts w:cs="Arial"/>
          <w:bCs/>
          <w:i w:val="0"/>
          <w:szCs w:val="22"/>
          <w:lang w:val="el-GR"/>
        </w:rPr>
        <w:t xml:space="preserve"> (</w:t>
      </w:r>
      <w:r w:rsidR="000C36FB">
        <w:rPr>
          <w:rFonts w:cs="Arial"/>
          <w:bCs/>
          <w:i w:val="0"/>
          <w:szCs w:val="22"/>
        </w:rPr>
        <w:t>ICA</w:t>
      </w:r>
      <w:r w:rsidR="000C36FB" w:rsidRPr="00E8175B">
        <w:rPr>
          <w:rFonts w:cs="Arial"/>
          <w:bCs/>
          <w:i w:val="0"/>
          <w:szCs w:val="22"/>
          <w:lang w:val="el-GR"/>
        </w:rPr>
        <w:t>)</w:t>
      </w:r>
      <w:r w:rsidR="000C36FB" w:rsidRPr="00872E54">
        <w:rPr>
          <w:rFonts w:cs="Arial"/>
          <w:bCs/>
          <w:i w:val="0"/>
          <w:szCs w:val="22"/>
          <w:lang w:val="el-GR"/>
        </w:rPr>
        <w:t>, πιστοποιήσε</w:t>
      </w:r>
      <w:r w:rsidR="000C36FB">
        <w:rPr>
          <w:rFonts w:cs="Arial"/>
          <w:bCs/>
          <w:i w:val="0"/>
          <w:szCs w:val="22"/>
          <w:lang w:val="el-GR"/>
        </w:rPr>
        <w:t>ων</w:t>
      </w:r>
      <w:r w:rsidR="000C36FB" w:rsidRPr="00872E54">
        <w:rPr>
          <w:rFonts w:cs="Arial"/>
          <w:bCs/>
          <w:i w:val="0"/>
          <w:szCs w:val="22"/>
          <w:lang w:val="el-GR"/>
        </w:rPr>
        <w:t xml:space="preserve"> σε </w:t>
      </w:r>
      <w:r w:rsidR="000C36FB" w:rsidRPr="00872E54">
        <w:rPr>
          <w:rFonts w:cs="Arial"/>
          <w:bCs/>
          <w:i w:val="0"/>
          <w:szCs w:val="22"/>
        </w:rPr>
        <w:t>AML</w:t>
      </w:r>
      <w:r w:rsidR="000C36FB" w:rsidRPr="00872E54">
        <w:rPr>
          <w:rFonts w:cs="Arial"/>
          <w:bCs/>
          <w:i w:val="0"/>
          <w:szCs w:val="22"/>
          <w:lang w:val="el-GR"/>
        </w:rPr>
        <w:t>/</w:t>
      </w:r>
      <w:r w:rsidR="000C36FB" w:rsidRPr="00872E54">
        <w:rPr>
          <w:rFonts w:cs="Arial"/>
          <w:bCs/>
          <w:i w:val="0"/>
          <w:szCs w:val="22"/>
        </w:rPr>
        <w:t>CFT</w:t>
      </w:r>
      <w:r w:rsidR="000C36FB" w:rsidRPr="00872E54">
        <w:rPr>
          <w:rFonts w:cs="Arial"/>
          <w:bCs/>
          <w:i w:val="0"/>
          <w:szCs w:val="22"/>
          <w:lang w:val="el-GR"/>
        </w:rPr>
        <w:t xml:space="preserve"> ή άλλων συναφών επαγγελματικών προσόντων</w:t>
      </w:r>
      <w:r w:rsidR="000C36FB">
        <w:rPr>
          <w:rFonts w:cs="Arial"/>
          <w:bCs/>
          <w:i w:val="0"/>
          <w:szCs w:val="22"/>
          <w:lang w:val="el-GR"/>
        </w:rPr>
        <w:t>.</w:t>
      </w:r>
    </w:p>
    <w:p w14:paraId="39DF9D17" w14:textId="65FF0DBE" w:rsidR="00F75706" w:rsidRPr="000C36FB" w:rsidRDefault="00F75706" w:rsidP="00F75706">
      <w:pPr>
        <w:tabs>
          <w:tab w:val="left" w:pos="1134"/>
        </w:tabs>
        <w:rPr>
          <w:rFonts w:cs="Arial"/>
          <w:bCs/>
          <w:i w:val="0"/>
          <w:szCs w:val="22"/>
          <w:lang w:val="el-GR"/>
        </w:rPr>
      </w:pPr>
      <w:r w:rsidRPr="00F75706">
        <w:rPr>
          <w:i w:val="0"/>
          <w:iCs/>
          <w:szCs w:val="22"/>
          <w:lang w:val="el-GR"/>
        </w:rPr>
        <w:t>(</w:t>
      </w:r>
      <w:r w:rsidR="00B41E0D">
        <w:rPr>
          <w:i w:val="0"/>
          <w:iCs/>
          <w:szCs w:val="22"/>
          <w:lang w:val="el-GR"/>
        </w:rPr>
        <w:t>β</w:t>
      </w:r>
      <w:r w:rsidRPr="00F75706">
        <w:rPr>
          <w:i w:val="0"/>
          <w:iCs/>
          <w:szCs w:val="22"/>
          <w:lang w:val="el-GR"/>
        </w:rPr>
        <w:t xml:space="preserve">) Να διαθέτει αποδεδειγμένη </w:t>
      </w:r>
      <w:r w:rsidRPr="000C36FB">
        <w:rPr>
          <w:i w:val="0"/>
          <w:iCs/>
          <w:szCs w:val="22"/>
          <w:lang w:val="el-GR"/>
        </w:rPr>
        <w:t>εμπειρία στη διενέργεια</w:t>
      </w:r>
      <w:r w:rsidR="003A6A8A" w:rsidRPr="000C36FB">
        <w:rPr>
          <w:i w:val="0"/>
          <w:iCs/>
          <w:szCs w:val="22"/>
          <w:lang w:val="el-GR"/>
        </w:rPr>
        <w:t xml:space="preserve"> επιτόπιων</w:t>
      </w:r>
      <w:r w:rsidRPr="000C36FB">
        <w:rPr>
          <w:i w:val="0"/>
          <w:iCs/>
          <w:szCs w:val="22"/>
          <w:lang w:val="el-GR"/>
        </w:rPr>
        <w:t xml:space="preserve"> ελέγχων, ανεξαρτήτως αντικειμένου, διάρκειας </w:t>
      </w:r>
      <w:r w:rsidRPr="000C36FB">
        <w:rPr>
          <w:rFonts w:cs="Arial"/>
          <w:bCs/>
          <w:i w:val="0"/>
          <w:szCs w:val="22"/>
          <w:lang w:val="el-GR"/>
        </w:rPr>
        <w:t xml:space="preserve">τουλάχιστον δύο (2) ετών, ή, εναλλακτικά, να έχει συμμετάσχει σε τουλάχιστον δύο (2) </w:t>
      </w:r>
      <w:r w:rsidR="003A6A8A" w:rsidRPr="000C36FB">
        <w:rPr>
          <w:rFonts w:cs="Arial"/>
          <w:bCs/>
          <w:i w:val="0"/>
          <w:szCs w:val="22"/>
          <w:lang w:val="el-GR"/>
        </w:rPr>
        <w:t>έργα</w:t>
      </w:r>
      <w:r w:rsidRPr="000C36FB">
        <w:rPr>
          <w:rFonts w:cs="Arial"/>
          <w:bCs/>
          <w:i w:val="0"/>
          <w:szCs w:val="22"/>
          <w:lang w:val="el-GR"/>
        </w:rPr>
        <w:t xml:space="preserve"> με αντικείμενο την παρεμπόδιση ΞΧ/ΧΤ</w:t>
      </w:r>
      <w:r w:rsidR="003A6A8A" w:rsidRPr="000C36FB">
        <w:rPr>
          <w:rFonts w:cs="Arial"/>
          <w:bCs/>
          <w:i w:val="0"/>
          <w:szCs w:val="22"/>
          <w:lang w:val="el-GR"/>
        </w:rPr>
        <w:t>:</w:t>
      </w:r>
    </w:p>
    <w:p w14:paraId="0EEAA8C5" w14:textId="640BBB09" w:rsidR="003A6A8A" w:rsidRDefault="003A6A8A" w:rsidP="00F75706">
      <w:pPr>
        <w:tabs>
          <w:tab w:val="left" w:pos="1134"/>
        </w:tabs>
        <w:rPr>
          <w:rFonts w:cs="Arial"/>
          <w:bCs/>
          <w:i w:val="0"/>
          <w:szCs w:val="22"/>
          <w:lang w:val="el-GR"/>
        </w:rPr>
      </w:pPr>
      <w:r w:rsidRPr="000C36FB">
        <w:rPr>
          <w:rFonts w:cs="Arial"/>
          <w:bCs/>
          <w:i w:val="0"/>
          <w:szCs w:val="22"/>
          <w:lang w:val="el-GR"/>
        </w:rPr>
        <w:lastRenderedPageBreak/>
        <w:t xml:space="preserve">Νοείται ότι τουλάχιστον το ένα τρίτο </w:t>
      </w:r>
      <w:r w:rsidR="000C36FB" w:rsidRPr="000C36FB">
        <w:rPr>
          <w:rFonts w:cs="Arial"/>
          <w:bCs/>
          <w:i w:val="0"/>
          <w:szCs w:val="22"/>
          <w:lang w:val="el-GR"/>
        </w:rPr>
        <w:t xml:space="preserve">των Λειτουργών Ομάδας Έργου πρέπει να </w:t>
      </w:r>
      <w:r w:rsidR="000C36FB" w:rsidRPr="000C36FB">
        <w:rPr>
          <w:i w:val="0"/>
          <w:iCs/>
          <w:szCs w:val="22"/>
          <w:lang w:val="el-GR"/>
        </w:rPr>
        <w:t xml:space="preserve">διαθέτει αποδεδειγμένη εμπειρία στη διενέργεια επιτόπιων ελέγχων, ανεξαρτήτως αντικειμένου, διάρκειας </w:t>
      </w:r>
      <w:r w:rsidR="000C36FB" w:rsidRPr="000C36FB">
        <w:rPr>
          <w:rFonts w:cs="Arial"/>
          <w:bCs/>
          <w:i w:val="0"/>
          <w:szCs w:val="22"/>
          <w:lang w:val="el-GR"/>
        </w:rPr>
        <w:t>τουλάχιστον δύο (2) ετών.</w:t>
      </w:r>
    </w:p>
    <w:p w14:paraId="31AA919E" w14:textId="77A137D5" w:rsidR="003A6A8A" w:rsidRPr="00F75706" w:rsidRDefault="003A6A8A" w:rsidP="00F75706">
      <w:pPr>
        <w:tabs>
          <w:tab w:val="left" w:pos="1134"/>
        </w:tabs>
        <w:rPr>
          <w:rFonts w:cs="Arial"/>
          <w:bCs/>
          <w:i w:val="0"/>
          <w:color w:val="FF0000"/>
          <w:szCs w:val="22"/>
          <w:lang w:val="el-GR"/>
        </w:rPr>
      </w:pPr>
      <w:r>
        <w:rPr>
          <w:rFonts w:cs="Arial"/>
          <w:bCs/>
          <w:i w:val="0"/>
          <w:szCs w:val="22"/>
          <w:lang w:val="el-GR"/>
        </w:rPr>
        <w:t xml:space="preserve">(Σημείωση: Το παρόν σημείο μπορεί να </w:t>
      </w:r>
      <w:proofErr w:type="spellStart"/>
      <w:r>
        <w:rPr>
          <w:rFonts w:cs="Arial"/>
          <w:bCs/>
          <w:i w:val="0"/>
          <w:szCs w:val="22"/>
          <w:lang w:val="el-GR"/>
        </w:rPr>
        <w:t>πληρούται</w:t>
      </w:r>
      <w:proofErr w:type="spellEnd"/>
      <w:r>
        <w:rPr>
          <w:rFonts w:cs="Arial"/>
          <w:bCs/>
          <w:i w:val="0"/>
          <w:szCs w:val="22"/>
          <w:lang w:val="el-GR"/>
        </w:rPr>
        <w:t xml:space="preserve"> και μέσω προηγούμενων </w:t>
      </w:r>
      <w:proofErr w:type="spellStart"/>
      <w:r>
        <w:rPr>
          <w:rFonts w:cs="Arial"/>
          <w:bCs/>
          <w:i w:val="0"/>
          <w:szCs w:val="22"/>
          <w:lang w:val="el-GR"/>
        </w:rPr>
        <w:t>εργοδοτήσεων</w:t>
      </w:r>
      <w:proofErr w:type="spellEnd"/>
      <w:r>
        <w:rPr>
          <w:rFonts w:cs="Arial"/>
          <w:bCs/>
          <w:i w:val="0"/>
          <w:szCs w:val="22"/>
          <w:lang w:val="el-GR"/>
        </w:rPr>
        <w:t>.)</w:t>
      </w:r>
    </w:p>
    <w:p w14:paraId="529A4516" w14:textId="04BF27BD" w:rsidR="00F75706" w:rsidRPr="00F75706" w:rsidRDefault="00F75706" w:rsidP="00F75706">
      <w:pPr>
        <w:rPr>
          <w:bCs/>
          <w:i w:val="0"/>
          <w:szCs w:val="22"/>
          <w:lang w:val="el-GR"/>
        </w:rPr>
      </w:pPr>
      <w:r w:rsidRPr="00F75706">
        <w:rPr>
          <w:bCs/>
          <w:i w:val="0"/>
          <w:iCs/>
          <w:szCs w:val="22"/>
          <w:lang w:val="el-GR"/>
        </w:rPr>
        <w:t>(</w:t>
      </w:r>
      <w:r w:rsidR="00B41E0D">
        <w:rPr>
          <w:bCs/>
          <w:i w:val="0"/>
          <w:iCs/>
          <w:szCs w:val="22"/>
          <w:lang w:val="el-GR"/>
        </w:rPr>
        <w:t>γ</w:t>
      </w:r>
      <w:r w:rsidRPr="00F75706">
        <w:rPr>
          <w:bCs/>
          <w:i w:val="0"/>
          <w:iCs/>
          <w:szCs w:val="22"/>
          <w:lang w:val="el-GR"/>
        </w:rPr>
        <w:t xml:space="preserve">) Να έχει πολύ καλή γνώση της ελληνικής και της αγγλικής γλώσσας. </w:t>
      </w:r>
    </w:p>
    <w:p w14:paraId="7817F7B9" w14:textId="70BF75CC" w:rsidR="00937C57" w:rsidRPr="00937C57" w:rsidRDefault="00461EFB" w:rsidP="00937C57">
      <w:pPr>
        <w:rPr>
          <w:b/>
          <w:bCs/>
          <w:iCs/>
          <w:szCs w:val="22"/>
          <w:lang w:val="el-GR"/>
        </w:rPr>
      </w:pPr>
      <w:r>
        <w:rPr>
          <w:b/>
          <w:bCs/>
          <w:i w:val="0"/>
          <w:iCs/>
          <w:szCs w:val="22"/>
          <w:lang w:val="el-GR"/>
        </w:rPr>
        <w:t xml:space="preserve">Ο Ανάδοχος οφείλει να προτείνει </w:t>
      </w:r>
      <w:r w:rsidR="0009410C">
        <w:rPr>
          <w:b/>
          <w:bCs/>
          <w:i w:val="0"/>
          <w:iCs/>
          <w:szCs w:val="22"/>
          <w:lang w:val="el-GR"/>
        </w:rPr>
        <w:t xml:space="preserve">Επιπρόσθετο </w:t>
      </w:r>
      <w:r w:rsidR="00937C57" w:rsidRPr="00937C57">
        <w:rPr>
          <w:b/>
          <w:bCs/>
          <w:i w:val="0"/>
          <w:iCs/>
          <w:szCs w:val="22"/>
          <w:lang w:val="el-GR"/>
        </w:rPr>
        <w:t>Λειτουργ</w:t>
      </w:r>
      <w:r w:rsidR="00937C57">
        <w:rPr>
          <w:b/>
          <w:bCs/>
          <w:i w:val="0"/>
          <w:iCs/>
          <w:szCs w:val="22"/>
          <w:lang w:val="el-GR"/>
        </w:rPr>
        <w:t>ό</w:t>
      </w:r>
      <w:r w:rsidR="00937C57" w:rsidRPr="00937C57">
        <w:rPr>
          <w:b/>
          <w:bCs/>
          <w:i w:val="0"/>
          <w:iCs/>
          <w:szCs w:val="22"/>
          <w:lang w:val="el-GR"/>
        </w:rPr>
        <w:t xml:space="preserve"> Ομάδας Έργου</w:t>
      </w:r>
      <w:r w:rsidR="00937C57">
        <w:rPr>
          <w:b/>
          <w:bCs/>
          <w:i w:val="0"/>
          <w:iCs/>
          <w:szCs w:val="22"/>
          <w:lang w:val="el-GR"/>
        </w:rPr>
        <w:t xml:space="preserve"> για την υλοποίηση του πρόσθετου προγράμματος ελέγχου ΣΠ</w:t>
      </w:r>
      <w:r w:rsidR="00B41E0D">
        <w:rPr>
          <w:b/>
          <w:bCs/>
          <w:i w:val="0"/>
          <w:iCs/>
          <w:szCs w:val="22"/>
          <w:lang w:val="el-GR"/>
        </w:rPr>
        <w:t xml:space="preserve"> (</w:t>
      </w:r>
      <w:r>
        <w:rPr>
          <w:b/>
          <w:bCs/>
          <w:i w:val="0"/>
          <w:iCs/>
          <w:szCs w:val="22"/>
          <w:lang w:val="el-GR"/>
        </w:rPr>
        <w:t>εάν υλοποιηθεί) ο οποίος</w:t>
      </w:r>
      <w:r w:rsidR="00937C57" w:rsidRPr="00937C57">
        <w:rPr>
          <w:b/>
          <w:bCs/>
          <w:i w:val="0"/>
          <w:iCs/>
          <w:szCs w:val="22"/>
          <w:lang w:val="el-GR"/>
        </w:rPr>
        <w:t xml:space="preserve">: </w:t>
      </w:r>
    </w:p>
    <w:p w14:paraId="5DC66B6A" w14:textId="188CA102" w:rsidR="0009410C" w:rsidRDefault="00EA0774" w:rsidP="00937C57">
      <w:pPr>
        <w:rPr>
          <w:bCs/>
          <w:i w:val="0"/>
          <w:iCs/>
          <w:szCs w:val="22"/>
          <w:lang w:val="el-GR"/>
        </w:rPr>
      </w:pPr>
      <w:r>
        <w:rPr>
          <w:i w:val="0"/>
          <w:iCs/>
          <w:szCs w:val="22"/>
          <w:lang w:val="el-GR"/>
        </w:rPr>
        <w:t>(</w:t>
      </w:r>
      <w:r w:rsidR="00B41E0D">
        <w:rPr>
          <w:i w:val="0"/>
          <w:iCs/>
          <w:szCs w:val="22"/>
          <w:lang w:val="el-GR"/>
        </w:rPr>
        <w:t>α</w:t>
      </w:r>
      <w:r>
        <w:rPr>
          <w:i w:val="0"/>
          <w:iCs/>
          <w:szCs w:val="22"/>
          <w:lang w:val="el-GR"/>
        </w:rPr>
        <w:t xml:space="preserve">) Να είναι </w:t>
      </w:r>
      <w:r w:rsidR="00937C57" w:rsidRPr="00937C57">
        <w:rPr>
          <w:bCs/>
          <w:i w:val="0"/>
          <w:iCs/>
          <w:szCs w:val="22"/>
          <w:lang w:val="el-GR"/>
        </w:rPr>
        <w:t xml:space="preserve">κάτοχος </w:t>
      </w:r>
      <w:r w:rsidR="0009410C" w:rsidRPr="0009410C">
        <w:rPr>
          <w:bCs/>
          <w:i w:val="0"/>
          <w:iCs/>
          <w:szCs w:val="22"/>
          <w:lang w:val="el-GR"/>
        </w:rPr>
        <w:t>Αναγνωρισμένο</w:t>
      </w:r>
      <w:r w:rsidR="0009410C">
        <w:rPr>
          <w:bCs/>
          <w:i w:val="0"/>
          <w:iCs/>
          <w:szCs w:val="22"/>
          <w:lang w:val="el-GR"/>
        </w:rPr>
        <w:t>υ</w:t>
      </w:r>
      <w:r w:rsidR="0009410C" w:rsidRPr="0009410C">
        <w:rPr>
          <w:bCs/>
          <w:i w:val="0"/>
          <w:iCs/>
          <w:szCs w:val="22"/>
          <w:lang w:val="el-GR"/>
        </w:rPr>
        <w:t xml:space="preserve"> Μεταπτυχιακ</w:t>
      </w:r>
      <w:r w:rsidR="0009410C">
        <w:rPr>
          <w:bCs/>
          <w:i w:val="0"/>
          <w:iCs/>
          <w:szCs w:val="22"/>
          <w:lang w:val="el-GR"/>
        </w:rPr>
        <w:t>ού</w:t>
      </w:r>
      <w:r w:rsidR="0009410C" w:rsidRPr="0009410C">
        <w:rPr>
          <w:bCs/>
          <w:i w:val="0"/>
          <w:iCs/>
          <w:szCs w:val="22"/>
          <w:lang w:val="el-GR"/>
        </w:rPr>
        <w:t xml:space="preserve"> τίτλο</w:t>
      </w:r>
      <w:r w:rsidR="0009410C">
        <w:rPr>
          <w:bCs/>
          <w:i w:val="0"/>
          <w:iCs/>
          <w:szCs w:val="22"/>
          <w:lang w:val="el-GR"/>
        </w:rPr>
        <w:t>υ</w:t>
      </w:r>
      <w:r w:rsidR="0009410C" w:rsidRPr="0009410C">
        <w:rPr>
          <w:bCs/>
          <w:i w:val="0"/>
          <w:iCs/>
          <w:szCs w:val="22"/>
          <w:lang w:val="el-GR"/>
        </w:rPr>
        <w:t xml:space="preserve"> στην Ασφάλεια Πληροφοριών ή επαγγελματικ</w:t>
      </w:r>
      <w:r w:rsidR="0009410C">
        <w:rPr>
          <w:bCs/>
          <w:i w:val="0"/>
          <w:iCs/>
          <w:szCs w:val="22"/>
          <w:lang w:val="el-GR"/>
        </w:rPr>
        <w:t>ού</w:t>
      </w:r>
      <w:r w:rsidR="0009410C" w:rsidRPr="0009410C">
        <w:rPr>
          <w:bCs/>
          <w:i w:val="0"/>
          <w:iCs/>
          <w:szCs w:val="22"/>
          <w:lang w:val="el-GR"/>
        </w:rPr>
        <w:t xml:space="preserve"> τίτλο</w:t>
      </w:r>
      <w:r w:rsidR="0009410C">
        <w:rPr>
          <w:bCs/>
          <w:i w:val="0"/>
          <w:iCs/>
          <w:szCs w:val="22"/>
          <w:lang w:val="el-GR"/>
        </w:rPr>
        <w:t>υ</w:t>
      </w:r>
      <w:r w:rsidR="0009410C" w:rsidRPr="0009410C">
        <w:rPr>
          <w:bCs/>
          <w:i w:val="0"/>
          <w:iCs/>
          <w:szCs w:val="22"/>
          <w:lang w:val="el-GR"/>
        </w:rPr>
        <w:t xml:space="preserve"> CISSP ή CISA ή CISM, και </w:t>
      </w:r>
    </w:p>
    <w:p w14:paraId="03CE016A" w14:textId="63C992C1" w:rsidR="00937C57" w:rsidRPr="00937C57" w:rsidRDefault="00937C57" w:rsidP="00937C57">
      <w:pPr>
        <w:rPr>
          <w:bCs/>
          <w:i w:val="0"/>
          <w:iCs/>
          <w:szCs w:val="22"/>
          <w:lang w:val="el-GR"/>
        </w:rPr>
      </w:pPr>
      <w:r w:rsidRPr="00937C57">
        <w:rPr>
          <w:bCs/>
          <w:i w:val="0"/>
          <w:iCs/>
          <w:szCs w:val="22"/>
          <w:lang w:val="el-GR"/>
        </w:rPr>
        <w:t>(</w:t>
      </w:r>
      <w:r w:rsidR="00B41E0D">
        <w:rPr>
          <w:bCs/>
          <w:i w:val="0"/>
          <w:iCs/>
          <w:szCs w:val="22"/>
          <w:lang w:val="el-GR"/>
        </w:rPr>
        <w:t>β</w:t>
      </w:r>
      <w:r w:rsidRPr="00937C57">
        <w:rPr>
          <w:bCs/>
          <w:i w:val="0"/>
          <w:iCs/>
          <w:szCs w:val="22"/>
          <w:lang w:val="el-GR"/>
        </w:rPr>
        <w:t>) Να διαθέτει αποδεδειγμένη εμπειρία στη διενέργει</w:t>
      </w:r>
      <w:r w:rsidR="002B5F7E">
        <w:rPr>
          <w:bCs/>
          <w:i w:val="0"/>
          <w:iCs/>
          <w:szCs w:val="22"/>
          <w:lang w:val="el-GR"/>
        </w:rPr>
        <w:t>α</w:t>
      </w:r>
      <w:r w:rsidRPr="00937C57">
        <w:rPr>
          <w:bCs/>
          <w:i w:val="0"/>
          <w:iCs/>
          <w:szCs w:val="22"/>
          <w:lang w:val="el-GR"/>
        </w:rPr>
        <w:t xml:space="preserve"> ελέγχων</w:t>
      </w:r>
      <w:r w:rsidR="002B5F7E">
        <w:rPr>
          <w:bCs/>
          <w:i w:val="0"/>
          <w:iCs/>
          <w:szCs w:val="22"/>
          <w:lang w:val="el-GR"/>
        </w:rPr>
        <w:t xml:space="preserve"> Πληροφοριακών Συστημάτων </w:t>
      </w:r>
      <w:r w:rsidR="002B5F7E" w:rsidRPr="0009410C">
        <w:rPr>
          <w:bCs/>
          <w:i w:val="0"/>
          <w:iCs/>
          <w:szCs w:val="22"/>
          <w:lang w:val="el-GR"/>
        </w:rPr>
        <w:t>(ΙΤ Audit)</w:t>
      </w:r>
      <w:r w:rsidRPr="00937C57">
        <w:rPr>
          <w:bCs/>
          <w:i w:val="0"/>
          <w:iCs/>
          <w:szCs w:val="22"/>
          <w:lang w:val="el-GR"/>
        </w:rPr>
        <w:t xml:space="preserve">, ανεξαρτήτως αντικειμένου, διάρκειας τουλάχιστον δύο (2) ετών, </w:t>
      </w:r>
      <w:r w:rsidR="0009410C" w:rsidRPr="002B5F7E">
        <w:rPr>
          <w:bCs/>
          <w:i w:val="0"/>
          <w:iCs/>
          <w:szCs w:val="22"/>
          <w:lang w:val="el-GR"/>
        </w:rPr>
        <w:t>ή</w:t>
      </w:r>
      <w:r w:rsidR="0009410C">
        <w:rPr>
          <w:bCs/>
          <w:i w:val="0"/>
          <w:iCs/>
          <w:szCs w:val="22"/>
          <w:lang w:val="el-GR"/>
        </w:rPr>
        <w:t xml:space="preserve"> </w:t>
      </w:r>
      <w:r w:rsidRPr="00937C57">
        <w:rPr>
          <w:bCs/>
          <w:i w:val="0"/>
          <w:iCs/>
          <w:szCs w:val="22"/>
          <w:lang w:val="el-GR"/>
        </w:rPr>
        <w:t xml:space="preserve">εναλλακτικά, να έχει συμμετάσχει σε τουλάχιστον δύο (2) ελέγχους </w:t>
      </w:r>
      <w:r w:rsidR="002B5F7E">
        <w:rPr>
          <w:bCs/>
          <w:i w:val="0"/>
          <w:iCs/>
          <w:szCs w:val="22"/>
          <w:lang w:val="el-GR"/>
        </w:rPr>
        <w:t xml:space="preserve">Πληροφοριακών Συστημάτων </w:t>
      </w:r>
      <w:r w:rsidR="002B5F7E" w:rsidRPr="0009410C">
        <w:rPr>
          <w:bCs/>
          <w:i w:val="0"/>
          <w:iCs/>
          <w:szCs w:val="22"/>
          <w:lang w:val="el-GR"/>
        </w:rPr>
        <w:t>(ΙΤ Audit)</w:t>
      </w:r>
      <w:r w:rsidR="002B5F7E">
        <w:rPr>
          <w:bCs/>
          <w:i w:val="0"/>
          <w:iCs/>
          <w:szCs w:val="22"/>
          <w:lang w:val="el-GR"/>
        </w:rPr>
        <w:t xml:space="preserve"> </w:t>
      </w:r>
      <w:r w:rsidRPr="00937C57">
        <w:rPr>
          <w:bCs/>
          <w:i w:val="0"/>
          <w:iCs/>
          <w:szCs w:val="22"/>
          <w:lang w:val="el-GR"/>
        </w:rPr>
        <w:t>με αντικείμενο την παρεμπόδιση ΞΧ/ΧΤ.</w:t>
      </w:r>
      <w:r w:rsidR="00635CE0">
        <w:rPr>
          <w:bCs/>
          <w:i w:val="0"/>
          <w:iCs/>
          <w:szCs w:val="22"/>
          <w:lang w:val="el-GR"/>
        </w:rPr>
        <w:t xml:space="preserve"> </w:t>
      </w:r>
      <w:r w:rsidR="00635CE0" w:rsidRPr="00635CE0">
        <w:rPr>
          <w:rFonts w:cs="Arial"/>
          <w:bCs/>
          <w:i w:val="0"/>
          <w:szCs w:val="22"/>
          <w:lang w:val="el-GR"/>
        </w:rPr>
        <w:t xml:space="preserve">(Σημείωση: Το παρόν σημείο μπορεί να </w:t>
      </w:r>
      <w:proofErr w:type="spellStart"/>
      <w:r w:rsidR="00635CE0" w:rsidRPr="00635CE0">
        <w:rPr>
          <w:rFonts w:cs="Arial"/>
          <w:bCs/>
          <w:i w:val="0"/>
          <w:szCs w:val="22"/>
          <w:lang w:val="el-GR"/>
        </w:rPr>
        <w:t>πληρούται</w:t>
      </w:r>
      <w:proofErr w:type="spellEnd"/>
      <w:r w:rsidR="00635CE0" w:rsidRPr="00635CE0">
        <w:rPr>
          <w:rFonts w:cs="Arial"/>
          <w:bCs/>
          <w:i w:val="0"/>
          <w:szCs w:val="22"/>
          <w:lang w:val="el-GR"/>
        </w:rPr>
        <w:t xml:space="preserve"> και μέσω προηγούμενων </w:t>
      </w:r>
      <w:proofErr w:type="spellStart"/>
      <w:r w:rsidR="00635CE0" w:rsidRPr="00635CE0">
        <w:rPr>
          <w:rFonts w:cs="Arial"/>
          <w:bCs/>
          <w:i w:val="0"/>
          <w:szCs w:val="22"/>
          <w:lang w:val="el-GR"/>
        </w:rPr>
        <w:t>εργοδοτήσεων</w:t>
      </w:r>
      <w:proofErr w:type="spellEnd"/>
      <w:r w:rsidR="00635CE0" w:rsidRPr="00635CE0">
        <w:rPr>
          <w:rFonts w:cs="Arial"/>
          <w:bCs/>
          <w:i w:val="0"/>
          <w:szCs w:val="22"/>
          <w:lang w:val="el-GR"/>
        </w:rPr>
        <w:t>.)</w:t>
      </w:r>
    </w:p>
    <w:p w14:paraId="2FDFACCC" w14:textId="155FC234" w:rsidR="00937C57" w:rsidRPr="0009410C" w:rsidRDefault="00937C57" w:rsidP="00F75706">
      <w:pPr>
        <w:rPr>
          <w:bCs/>
          <w:i w:val="0"/>
          <w:iCs/>
          <w:szCs w:val="22"/>
          <w:lang w:val="el-GR"/>
        </w:rPr>
      </w:pPr>
      <w:r w:rsidRPr="00937C57">
        <w:rPr>
          <w:bCs/>
          <w:i w:val="0"/>
          <w:iCs/>
          <w:szCs w:val="22"/>
          <w:lang w:val="el-GR"/>
        </w:rPr>
        <w:t>(</w:t>
      </w:r>
      <w:r w:rsidR="00B41E0D">
        <w:rPr>
          <w:bCs/>
          <w:i w:val="0"/>
          <w:iCs/>
          <w:szCs w:val="22"/>
          <w:lang w:val="el-GR"/>
        </w:rPr>
        <w:t>γ</w:t>
      </w:r>
      <w:r w:rsidRPr="00937C57">
        <w:rPr>
          <w:bCs/>
          <w:i w:val="0"/>
          <w:iCs/>
          <w:szCs w:val="22"/>
          <w:lang w:val="el-GR"/>
        </w:rPr>
        <w:t xml:space="preserve">) Να έχει πολύ καλή γνώση της ελληνικής και της αγγλικής γλώσσας. </w:t>
      </w:r>
    </w:p>
    <w:p w14:paraId="03592CA5" w14:textId="6F0E6712" w:rsidR="00F75706" w:rsidRPr="00F75706" w:rsidRDefault="00F75706" w:rsidP="00F75706">
      <w:pPr>
        <w:rPr>
          <w:i w:val="0"/>
          <w:iCs/>
          <w:szCs w:val="22"/>
          <w:lang w:val="el-GR"/>
        </w:rPr>
      </w:pPr>
      <w:r w:rsidRPr="00F75706">
        <w:rPr>
          <w:bCs/>
          <w:i w:val="0"/>
          <w:iCs/>
          <w:szCs w:val="22"/>
          <w:lang w:val="el-GR"/>
        </w:rPr>
        <w:t>Οι Προσφέροντες υποχρεούνται να στελεχώσουν τη</w:t>
      </w:r>
      <w:r w:rsidR="0011742F">
        <w:rPr>
          <w:bCs/>
          <w:i w:val="0"/>
          <w:iCs/>
          <w:szCs w:val="22"/>
          <w:lang w:val="el-GR"/>
        </w:rPr>
        <w:t>ν</w:t>
      </w:r>
      <w:r w:rsidRPr="00F75706">
        <w:rPr>
          <w:bCs/>
          <w:i w:val="0"/>
          <w:iCs/>
          <w:szCs w:val="22"/>
          <w:lang w:val="el-GR"/>
        </w:rPr>
        <w:t xml:space="preserve"> Ομάδα Έργου κατ' ελάχιστον με τρείς (3) Λειτουργούς ανά έλεγχο (πέραν του Γενικού Συντονιστή και Υπεύθυνου Συντονιστή Ομάδας Έργου), ώστε το έργο να εκτελεστεί εντός της προκαθορισμένης περιόδου.</w:t>
      </w:r>
      <w:r w:rsidRPr="00F75706">
        <w:rPr>
          <w:i w:val="0"/>
          <w:iCs/>
          <w:szCs w:val="22"/>
          <w:lang w:val="el-GR"/>
        </w:rPr>
        <w:t xml:space="preserve"> Κανένας έλεγχος δεν αναμένεται να υπερβεί τις σαράντα (40) εργάσιμες μέρες. Νοείται ότι αποτελεί ευθύνη του Αναδόχου η επαρκής στελέχωση της ομάδας έργου που θα διορίσει. </w:t>
      </w:r>
    </w:p>
    <w:p w14:paraId="0F126CA4" w14:textId="11EC8552" w:rsidR="00F75706" w:rsidRPr="00F75706" w:rsidRDefault="00EC77A5" w:rsidP="00F75706">
      <w:pPr>
        <w:rPr>
          <w:i w:val="0"/>
          <w:szCs w:val="22"/>
          <w:lang w:val="el-GR"/>
        </w:rPr>
      </w:pPr>
      <w:r>
        <w:rPr>
          <w:i w:val="0"/>
          <w:iCs/>
          <w:szCs w:val="22"/>
          <w:lang w:val="el-GR"/>
        </w:rPr>
        <w:t xml:space="preserve">Κάθε Ανάδοχος οφείλει να είναι σε θέση να ενισχύσει την Ομάδα Έργου ώστε να </w:t>
      </w:r>
      <w:r w:rsidR="0011742F">
        <w:rPr>
          <w:i w:val="0"/>
          <w:iCs/>
          <w:szCs w:val="22"/>
          <w:lang w:val="el-GR"/>
        </w:rPr>
        <w:t>παρ</w:t>
      </w:r>
      <w:r>
        <w:rPr>
          <w:i w:val="0"/>
          <w:iCs/>
          <w:szCs w:val="22"/>
          <w:lang w:val="el-GR"/>
        </w:rPr>
        <w:t>άσχ</w:t>
      </w:r>
      <w:r w:rsidR="0011742F">
        <w:rPr>
          <w:i w:val="0"/>
          <w:iCs/>
          <w:szCs w:val="22"/>
          <w:lang w:val="el-GR"/>
        </w:rPr>
        <w:t>ει υπηρεσίες για</w:t>
      </w:r>
      <w:r w:rsidR="00F75706" w:rsidRPr="00F75706">
        <w:rPr>
          <w:i w:val="0"/>
          <w:iCs/>
          <w:szCs w:val="22"/>
          <w:lang w:val="el-GR"/>
        </w:rPr>
        <w:t xml:space="preserve"> έως και δύο (2) επιτόπιους ελέγχους ταυτόχρονα, εάν αυτό κριθεί αναγκαίο από την ΚΤΚ βάσει προγραμματισμού. Επιπλέον, ο Ανάδοχος οφείλει να είναι σε θέση να ενισχύσει την Ομάδα Έργου με πρόσθετ</w:t>
      </w:r>
      <w:r w:rsidR="00E948E2">
        <w:rPr>
          <w:i w:val="0"/>
          <w:iCs/>
          <w:szCs w:val="22"/>
          <w:lang w:val="el-GR"/>
        </w:rPr>
        <w:t>α άτομα</w:t>
      </w:r>
      <w:r w:rsidR="00F75706" w:rsidRPr="00F75706">
        <w:rPr>
          <w:i w:val="0"/>
          <w:iCs/>
          <w:szCs w:val="22"/>
          <w:lang w:val="el-GR"/>
        </w:rPr>
        <w:t xml:space="preserve">, πέραν αυτών που θα έχουν αρχικά δηλωθεί, εφόσον αυτό κριθεί αναγκαίο για την επιτυχή υλοποίηση του Αντικειμένου της Σύμβασης ή/και σε περίπτωση που Υπεύθυνος ή Λειτουργός που </w:t>
      </w:r>
      <w:r w:rsidR="00461EFB">
        <w:rPr>
          <w:i w:val="0"/>
          <w:iCs/>
          <w:szCs w:val="22"/>
          <w:lang w:val="el-GR"/>
        </w:rPr>
        <w:t>περιλαμβάνεται στην Ομάδα Έργου</w:t>
      </w:r>
      <w:r w:rsidR="00F75706" w:rsidRPr="00F75706">
        <w:rPr>
          <w:i w:val="0"/>
          <w:iCs/>
          <w:szCs w:val="22"/>
          <w:lang w:val="el-GR"/>
        </w:rPr>
        <w:t xml:space="preserve"> αδυνατεί να εκπληρώσει τα καθήκοντά του (π.χ. λόγοι υγείας, </w:t>
      </w:r>
      <w:r w:rsidR="00461EFB">
        <w:rPr>
          <w:i w:val="0"/>
          <w:iCs/>
          <w:szCs w:val="22"/>
          <w:lang w:val="el-GR"/>
        </w:rPr>
        <w:t>αφυπηρέτηση</w:t>
      </w:r>
      <w:r w:rsidR="00461EFB" w:rsidRPr="00F75706">
        <w:rPr>
          <w:i w:val="0"/>
          <w:iCs/>
          <w:szCs w:val="22"/>
          <w:lang w:val="el-GR"/>
        </w:rPr>
        <w:t xml:space="preserve"> </w:t>
      </w:r>
      <w:r w:rsidR="00F75706" w:rsidRPr="00F75706">
        <w:rPr>
          <w:i w:val="0"/>
          <w:iCs/>
          <w:szCs w:val="22"/>
          <w:lang w:val="el-GR"/>
        </w:rPr>
        <w:t>κ.</w:t>
      </w:r>
      <w:r w:rsidR="00E948E2">
        <w:rPr>
          <w:i w:val="0"/>
          <w:iCs/>
          <w:szCs w:val="22"/>
          <w:lang w:val="el-GR"/>
        </w:rPr>
        <w:t>ά</w:t>
      </w:r>
      <w:r w:rsidR="00F75706" w:rsidRPr="00F75706">
        <w:rPr>
          <w:i w:val="0"/>
          <w:iCs/>
          <w:szCs w:val="22"/>
          <w:lang w:val="el-GR"/>
        </w:rPr>
        <w:t>.).</w:t>
      </w:r>
      <w:r w:rsidR="00F75706" w:rsidRPr="00F75706">
        <w:rPr>
          <w:i w:val="0"/>
          <w:szCs w:val="22"/>
          <w:lang w:val="el-GR"/>
        </w:rPr>
        <w:t xml:space="preserve"> </w:t>
      </w:r>
    </w:p>
    <w:p w14:paraId="50DE99FB" w14:textId="6411FEAD" w:rsidR="00F75706" w:rsidRPr="00F75706" w:rsidRDefault="00F75706" w:rsidP="00F75706">
      <w:pPr>
        <w:rPr>
          <w:i w:val="0"/>
          <w:szCs w:val="22"/>
          <w:lang w:val="el-GR"/>
        </w:rPr>
      </w:pPr>
      <w:r w:rsidRPr="00F75706">
        <w:rPr>
          <w:i w:val="0"/>
          <w:szCs w:val="22"/>
          <w:lang w:val="el-GR"/>
        </w:rPr>
        <w:t xml:space="preserve">Νοείται ότι </w:t>
      </w:r>
      <w:r w:rsidR="00EC77A5">
        <w:rPr>
          <w:i w:val="0"/>
          <w:szCs w:val="22"/>
          <w:lang w:val="el-GR"/>
        </w:rPr>
        <w:t>τα πρόσθετα μέλη της Ομάδας Έργου</w:t>
      </w:r>
      <w:r w:rsidRPr="00F75706">
        <w:rPr>
          <w:i w:val="0"/>
          <w:szCs w:val="22"/>
          <w:lang w:val="el-GR"/>
        </w:rPr>
        <w:t xml:space="preserve"> θα πρέπει να κατέχουν τα ίδια προσόντα με τ</w:t>
      </w:r>
      <w:r w:rsidR="00EC77A5">
        <w:rPr>
          <w:i w:val="0"/>
          <w:szCs w:val="22"/>
          <w:lang w:val="el-GR"/>
        </w:rPr>
        <w:t>α</w:t>
      </w:r>
      <w:r w:rsidRPr="00F75706">
        <w:rPr>
          <w:i w:val="0"/>
          <w:szCs w:val="22"/>
          <w:lang w:val="el-GR"/>
        </w:rPr>
        <w:t xml:space="preserve"> αρχικά</w:t>
      </w:r>
      <w:r w:rsidR="00EC77A5">
        <w:rPr>
          <w:i w:val="0"/>
          <w:szCs w:val="22"/>
          <w:lang w:val="el-GR"/>
        </w:rPr>
        <w:t xml:space="preserve"> </w:t>
      </w:r>
      <w:proofErr w:type="spellStart"/>
      <w:r w:rsidR="00EC77A5">
        <w:rPr>
          <w:i w:val="0"/>
          <w:szCs w:val="22"/>
          <w:lang w:val="el-GR"/>
        </w:rPr>
        <w:t>προταθέντα</w:t>
      </w:r>
      <w:proofErr w:type="spellEnd"/>
      <w:r w:rsidR="00EC77A5">
        <w:rPr>
          <w:i w:val="0"/>
          <w:szCs w:val="22"/>
          <w:lang w:val="el-GR"/>
        </w:rPr>
        <w:t xml:space="preserve"> μέλη</w:t>
      </w:r>
      <w:r w:rsidRPr="00F75706">
        <w:rPr>
          <w:i w:val="0"/>
          <w:szCs w:val="22"/>
          <w:lang w:val="el-GR"/>
        </w:rPr>
        <w:t xml:space="preserve">. Σε κάθε περίπτωση, ο Ανάδοχος υποχρεούται να ενημερώνει έγκαιρα την Αναθέτουσα Αρχή και να αποστέλλει τα απαιτούμενα έγγραφα, σύμφωνα με τους όρους του Διαγωνισμού. </w:t>
      </w:r>
    </w:p>
    <w:p w14:paraId="06C61A30" w14:textId="30033E0F" w:rsidR="00F75706" w:rsidRDefault="00F75706" w:rsidP="00F75706">
      <w:pPr>
        <w:rPr>
          <w:i w:val="0"/>
          <w:szCs w:val="22"/>
          <w:lang w:val="el-GR"/>
        </w:rPr>
      </w:pPr>
      <w:r w:rsidRPr="00F75706">
        <w:rPr>
          <w:i w:val="0"/>
          <w:szCs w:val="22"/>
          <w:lang w:val="el-GR"/>
        </w:rPr>
        <w:t xml:space="preserve">Νοείται επίσης ότι η ανωτέρω διευθέτηση δεν δύναται να ερμηνευθεί ως δυνατότητα </w:t>
      </w:r>
      <w:r w:rsidR="0011742F">
        <w:rPr>
          <w:i w:val="0"/>
          <w:szCs w:val="22"/>
          <w:lang w:val="el-GR"/>
        </w:rPr>
        <w:t xml:space="preserve">μονομερούς </w:t>
      </w:r>
      <w:r w:rsidRPr="00F75706">
        <w:rPr>
          <w:i w:val="0"/>
          <w:szCs w:val="22"/>
          <w:lang w:val="el-GR"/>
        </w:rPr>
        <w:t xml:space="preserve">αλλαγής </w:t>
      </w:r>
      <w:r w:rsidR="0011742F">
        <w:rPr>
          <w:i w:val="0"/>
          <w:szCs w:val="22"/>
          <w:lang w:val="el-GR"/>
        </w:rPr>
        <w:t xml:space="preserve">από τον Ανάδοχο </w:t>
      </w:r>
      <w:r w:rsidRPr="00F75706">
        <w:rPr>
          <w:i w:val="0"/>
          <w:szCs w:val="22"/>
          <w:lang w:val="el-GR"/>
        </w:rPr>
        <w:t>της σύνθεσης της Ομάδας Έργου</w:t>
      </w:r>
      <w:r w:rsidR="0011742F">
        <w:rPr>
          <w:i w:val="0"/>
          <w:szCs w:val="22"/>
          <w:lang w:val="el-GR"/>
        </w:rPr>
        <w:t>.</w:t>
      </w:r>
      <w:r w:rsidRPr="00F75706">
        <w:rPr>
          <w:i w:val="0"/>
          <w:szCs w:val="22"/>
          <w:lang w:val="el-GR"/>
        </w:rPr>
        <w:t xml:space="preserve"> </w:t>
      </w:r>
      <w:r w:rsidR="0011742F">
        <w:rPr>
          <w:i w:val="0"/>
          <w:szCs w:val="22"/>
          <w:lang w:val="el-GR"/>
        </w:rPr>
        <w:t>Η</w:t>
      </w:r>
      <w:r w:rsidRPr="00F75706">
        <w:rPr>
          <w:i w:val="0"/>
          <w:szCs w:val="22"/>
          <w:lang w:val="el-GR"/>
        </w:rPr>
        <w:t xml:space="preserve"> </w:t>
      </w:r>
      <w:r w:rsidR="0011742F">
        <w:rPr>
          <w:i w:val="0"/>
          <w:szCs w:val="22"/>
          <w:lang w:val="el-GR"/>
        </w:rPr>
        <w:t>σύνθεση της Ομάδας Έργου</w:t>
      </w:r>
      <w:r w:rsidRPr="00F75706">
        <w:rPr>
          <w:i w:val="0"/>
          <w:szCs w:val="22"/>
          <w:lang w:val="el-GR"/>
        </w:rPr>
        <w:t xml:space="preserve"> </w:t>
      </w:r>
      <w:r w:rsidR="0011742F">
        <w:rPr>
          <w:i w:val="0"/>
          <w:szCs w:val="22"/>
          <w:lang w:val="el-GR"/>
        </w:rPr>
        <w:t>θα πρέπει</w:t>
      </w:r>
      <w:r w:rsidR="0011742F" w:rsidRPr="00F75706">
        <w:rPr>
          <w:i w:val="0"/>
          <w:szCs w:val="22"/>
          <w:lang w:val="el-GR"/>
        </w:rPr>
        <w:t xml:space="preserve"> </w:t>
      </w:r>
      <w:r w:rsidR="0011742F">
        <w:rPr>
          <w:i w:val="0"/>
          <w:szCs w:val="22"/>
          <w:lang w:val="el-GR"/>
        </w:rPr>
        <w:t xml:space="preserve">καταρχήν </w:t>
      </w:r>
      <w:r w:rsidRPr="00F75706">
        <w:rPr>
          <w:i w:val="0"/>
          <w:szCs w:val="22"/>
          <w:lang w:val="el-GR"/>
        </w:rPr>
        <w:t>να παραμένει σταθερή καθ' όλη τη διάρκεια του έργου</w:t>
      </w:r>
      <w:r w:rsidR="0011742F">
        <w:rPr>
          <w:i w:val="0"/>
          <w:szCs w:val="22"/>
          <w:lang w:val="el-GR"/>
        </w:rPr>
        <w:t>. Ο Υπεύθυνος Συντονιστής της Ομάδας Έργου</w:t>
      </w:r>
      <w:r w:rsidRPr="00F75706">
        <w:rPr>
          <w:i w:val="0"/>
          <w:szCs w:val="22"/>
          <w:lang w:val="el-GR"/>
        </w:rPr>
        <w:t xml:space="preserve"> και</w:t>
      </w:r>
      <w:r w:rsidR="0011742F">
        <w:rPr>
          <w:i w:val="0"/>
          <w:szCs w:val="22"/>
          <w:lang w:val="el-GR"/>
        </w:rPr>
        <w:t xml:space="preserve"> οι Λειτουργοί θα πρέπει</w:t>
      </w:r>
      <w:r w:rsidRPr="00F75706">
        <w:rPr>
          <w:i w:val="0"/>
          <w:szCs w:val="22"/>
          <w:lang w:val="el-GR"/>
        </w:rPr>
        <w:t xml:space="preserve"> να βρίσκ</w:t>
      </w:r>
      <w:r w:rsidR="0011742F">
        <w:rPr>
          <w:i w:val="0"/>
          <w:szCs w:val="22"/>
          <w:lang w:val="el-GR"/>
        </w:rPr>
        <w:t>ον</w:t>
      </w:r>
      <w:r w:rsidRPr="00F75706">
        <w:rPr>
          <w:i w:val="0"/>
          <w:szCs w:val="22"/>
          <w:lang w:val="el-GR"/>
        </w:rPr>
        <w:t>ται ανελλιπώς στον χώρο του επιτόπιου ελέγχου.</w:t>
      </w:r>
    </w:p>
    <w:p w14:paraId="7CD6F57D" w14:textId="169B217D" w:rsidR="00D737E7" w:rsidRPr="00D737E7" w:rsidRDefault="00D737E7" w:rsidP="00F75706">
      <w:pPr>
        <w:rPr>
          <w:i w:val="0"/>
          <w:szCs w:val="22"/>
          <w:lang w:val="el-GR"/>
        </w:rPr>
      </w:pPr>
      <w:r>
        <w:rPr>
          <w:i w:val="0"/>
          <w:lang w:val="el-GR"/>
        </w:rPr>
        <w:t>Ως επιπρόσθετο μέτρο</w:t>
      </w:r>
      <w:r w:rsidRPr="00F75706">
        <w:rPr>
          <w:i w:val="0"/>
          <w:lang w:val="el-GR"/>
        </w:rPr>
        <w:t xml:space="preserve"> τήρησης</w:t>
      </w:r>
      <w:r>
        <w:rPr>
          <w:i w:val="0"/>
          <w:lang w:val="el-GR"/>
        </w:rPr>
        <w:t xml:space="preserve"> της</w:t>
      </w:r>
      <w:r w:rsidRPr="00F75706">
        <w:rPr>
          <w:i w:val="0"/>
          <w:lang w:val="el-GR"/>
        </w:rPr>
        <w:t xml:space="preserve"> εμπιστευτικότητας </w:t>
      </w:r>
      <w:r w:rsidR="0011742F">
        <w:rPr>
          <w:i w:val="0"/>
          <w:lang w:val="el-GR"/>
        </w:rPr>
        <w:t xml:space="preserve">των πληροφοριών </w:t>
      </w:r>
      <w:r w:rsidRPr="00F75706">
        <w:rPr>
          <w:i w:val="0"/>
          <w:lang w:val="el-GR"/>
        </w:rPr>
        <w:t xml:space="preserve">που περιέρχονται εις γνώσιν του Αναδόχου κατά την εκτέλεση του Αντικειμένου της Σύμβασης, </w:t>
      </w:r>
      <w:r w:rsidRPr="00635CE0">
        <w:rPr>
          <w:i w:val="0"/>
          <w:lang w:val="el-GR"/>
        </w:rPr>
        <w:t xml:space="preserve">κάθε μέλος της Ομάδας Έργου του Αναδόχου </w:t>
      </w:r>
      <w:r w:rsidR="003D01C8" w:rsidRPr="00635CE0">
        <w:rPr>
          <w:i w:val="0"/>
          <w:lang w:val="el-GR"/>
        </w:rPr>
        <w:t>θα κληθεί</w:t>
      </w:r>
      <w:r w:rsidRPr="00635CE0">
        <w:rPr>
          <w:i w:val="0"/>
          <w:lang w:val="el-GR"/>
        </w:rPr>
        <w:t xml:space="preserve"> να υπογράψει δήλωση εμπιστευτικότητας σύμφωνα με το Έντυπο </w:t>
      </w:r>
      <w:r w:rsidR="0083601A" w:rsidRPr="00635CE0">
        <w:rPr>
          <w:i w:val="0"/>
          <w:lang w:val="el-GR"/>
        </w:rPr>
        <w:t>1</w:t>
      </w:r>
      <w:r w:rsidR="00AB0B47" w:rsidRPr="00635CE0">
        <w:rPr>
          <w:i w:val="0"/>
          <w:lang w:val="el-GR"/>
        </w:rPr>
        <w:t>5</w:t>
      </w:r>
      <w:r w:rsidRPr="00635CE0">
        <w:rPr>
          <w:i w:val="0"/>
          <w:lang w:val="el-GR"/>
        </w:rPr>
        <w:t>.</w:t>
      </w:r>
      <w:r>
        <w:rPr>
          <w:i w:val="0"/>
          <w:lang w:val="el-GR"/>
        </w:rPr>
        <w:t xml:space="preserve"> Επίσης, τόσο ο Ανάδοχος όσο </w:t>
      </w:r>
      <w:r w:rsidR="00D25F2C">
        <w:rPr>
          <w:i w:val="0"/>
          <w:lang w:val="el-GR"/>
        </w:rPr>
        <w:t xml:space="preserve">και </w:t>
      </w:r>
      <w:r w:rsidR="003D01C8">
        <w:rPr>
          <w:i w:val="0"/>
          <w:lang w:val="el-GR"/>
        </w:rPr>
        <w:t xml:space="preserve">τα μέλη της Ομάδας Έργου θα κληθούν να υπογράψουν δήλωση περί </w:t>
      </w:r>
      <w:r w:rsidR="003D01C8">
        <w:rPr>
          <w:i w:val="0"/>
          <w:lang w:val="el-GR"/>
        </w:rPr>
        <w:lastRenderedPageBreak/>
        <w:t xml:space="preserve">σύγκρουσης συμφερόντων </w:t>
      </w:r>
      <w:r w:rsidR="003D01C8" w:rsidRPr="00635CE0">
        <w:rPr>
          <w:i w:val="0"/>
          <w:lang w:val="el-GR"/>
        </w:rPr>
        <w:t>πριν από τη</w:t>
      </w:r>
      <w:r w:rsidR="0011742F" w:rsidRPr="00635CE0">
        <w:rPr>
          <w:i w:val="0"/>
          <w:lang w:val="el-GR"/>
        </w:rPr>
        <w:t>ν παροχή υπηρεσιών σε σχέση με τη</w:t>
      </w:r>
      <w:r w:rsidR="003D01C8" w:rsidRPr="00635CE0">
        <w:rPr>
          <w:i w:val="0"/>
          <w:lang w:val="el-GR"/>
        </w:rPr>
        <w:t xml:space="preserve"> διενέργεια ελέγχου σε κάθε συγκεκριμένο ΕΙ σύμφωνα με το Έντυπο </w:t>
      </w:r>
      <w:r w:rsidR="0083601A" w:rsidRPr="00635CE0">
        <w:rPr>
          <w:i w:val="0"/>
          <w:lang w:val="el-GR"/>
        </w:rPr>
        <w:t>1</w:t>
      </w:r>
      <w:r w:rsidR="00AB0B47" w:rsidRPr="00635CE0">
        <w:rPr>
          <w:i w:val="0"/>
          <w:lang w:val="el-GR"/>
        </w:rPr>
        <w:t>6</w:t>
      </w:r>
      <w:r w:rsidR="003D01C8" w:rsidRPr="00635CE0">
        <w:rPr>
          <w:i w:val="0"/>
          <w:lang w:val="el-GR"/>
        </w:rPr>
        <w:t>.</w:t>
      </w:r>
    </w:p>
    <w:p w14:paraId="5EAA98EB" w14:textId="77777777" w:rsidR="00F75706" w:rsidRPr="00F75706" w:rsidRDefault="00F75706" w:rsidP="00F75706">
      <w:pPr>
        <w:rPr>
          <w:i w:val="0"/>
          <w:iCs/>
          <w:lang w:val="el-GR"/>
        </w:rPr>
      </w:pPr>
    </w:p>
    <w:p w14:paraId="51B95E30" w14:textId="77777777" w:rsidR="00F75706" w:rsidRPr="00F75706" w:rsidRDefault="00F75706" w:rsidP="00F75706">
      <w:pPr>
        <w:keepNext/>
        <w:numPr>
          <w:ilvl w:val="1"/>
          <w:numId w:val="1"/>
        </w:numPr>
        <w:spacing w:before="0"/>
        <w:outlineLvl w:val="1"/>
        <w:rPr>
          <w:b/>
          <w:sz w:val="24"/>
          <w:lang w:val="el-GR"/>
        </w:rPr>
      </w:pPr>
      <w:bookmarkStart w:id="572" w:name="_Toc506198012"/>
      <w:bookmarkStart w:id="573" w:name="_Toc531246332"/>
      <w:bookmarkStart w:id="574" w:name="_Toc233745277"/>
      <w:r w:rsidRPr="00F75706">
        <w:rPr>
          <w:b/>
          <w:sz w:val="24"/>
          <w:lang w:val="el-GR"/>
        </w:rPr>
        <w:t>Υποστηρικτικά μέσα που παρέχονται από τον Ανάδοχο</w:t>
      </w:r>
      <w:bookmarkEnd w:id="572"/>
      <w:bookmarkEnd w:id="573"/>
      <w:bookmarkEnd w:id="574"/>
      <w:r w:rsidRPr="00F75706">
        <w:rPr>
          <w:b/>
          <w:sz w:val="24"/>
          <w:lang w:val="el-GR"/>
        </w:rPr>
        <w:t xml:space="preserve"> </w:t>
      </w:r>
    </w:p>
    <w:p w14:paraId="4F5F4A14" w14:textId="05F256D2" w:rsidR="00F75706" w:rsidRPr="00F75706" w:rsidRDefault="00DB06C8" w:rsidP="00F75706">
      <w:pPr>
        <w:rPr>
          <w:i w:val="0"/>
          <w:iCs/>
          <w:szCs w:val="22"/>
          <w:lang w:val="el-GR"/>
        </w:rPr>
      </w:pPr>
      <w:r>
        <w:rPr>
          <w:i w:val="0"/>
          <w:iCs/>
          <w:szCs w:val="22"/>
          <w:lang w:val="el-GR"/>
        </w:rPr>
        <w:t>Ο</w:t>
      </w:r>
      <w:r w:rsidR="00F75706" w:rsidRPr="00F75706">
        <w:rPr>
          <w:i w:val="0"/>
          <w:iCs/>
          <w:szCs w:val="22"/>
          <w:lang w:val="el-GR"/>
        </w:rPr>
        <w:t xml:space="preserve"> Ανάδοχος θα πρέπει να εξασφαλίσει ότι η Ομάδα Έργου διαθέτει επαρκή υποστήριξη που θα της επιτρέψει απρόσκοπτα να υλοποιήσει το Πρόγραμμα. Ιδιαίτερα θα πρέπει </w:t>
      </w:r>
      <w:r w:rsidR="00841FDF">
        <w:rPr>
          <w:i w:val="0"/>
          <w:iCs/>
          <w:szCs w:val="22"/>
          <w:lang w:val="el-GR"/>
        </w:rPr>
        <w:t xml:space="preserve">ο Ανάδοχος </w:t>
      </w:r>
      <w:r w:rsidR="00F75706" w:rsidRPr="00F75706">
        <w:rPr>
          <w:i w:val="0"/>
          <w:iCs/>
          <w:szCs w:val="22"/>
          <w:lang w:val="el-GR"/>
        </w:rPr>
        <w:t xml:space="preserve">να εξασφαλίσει ότι υπάρχει ικανοποιητική διοικητική και γραμματειακή υποστήριξη ώστε να είναι δυνατόν οι εμπειρογνώμονες να επικεντρωθούν στις βασικές τους ευθύνες. Πρέπει επίσης </w:t>
      </w:r>
      <w:r w:rsidR="00841FDF">
        <w:rPr>
          <w:i w:val="0"/>
          <w:iCs/>
          <w:szCs w:val="22"/>
          <w:lang w:val="el-GR"/>
        </w:rPr>
        <w:t xml:space="preserve">ο Ανάδοχος </w:t>
      </w:r>
      <w:r w:rsidR="00F75706" w:rsidRPr="00F75706">
        <w:rPr>
          <w:i w:val="0"/>
          <w:iCs/>
          <w:szCs w:val="22"/>
          <w:lang w:val="el-GR"/>
        </w:rPr>
        <w:t>να εξασφαλίσει ότι οι υπάλληλοί του πληρώνονται τακτικά και έγκαιρα.</w:t>
      </w:r>
    </w:p>
    <w:p w14:paraId="15A9B7A9" w14:textId="77777777" w:rsidR="00F75706" w:rsidRPr="00F75706" w:rsidRDefault="00F75706" w:rsidP="00F75706">
      <w:pPr>
        <w:rPr>
          <w:i w:val="0"/>
          <w:iCs/>
          <w:szCs w:val="22"/>
          <w:lang w:val="el-GR"/>
        </w:rPr>
      </w:pPr>
    </w:p>
    <w:p w14:paraId="2AF7926E" w14:textId="77777777" w:rsidR="00F75706" w:rsidRPr="00F75706" w:rsidRDefault="00F75706" w:rsidP="00F75706">
      <w:pPr>
        <w:keepNext/>
        <w:numPr>
          <w:ilvl w:val="0"/>
          <w:numId w:val="1"/>
        </w:numPr>
        <w:spacing w:before="0"/>
        <w:outlineLvl w:val="0"/>
        <w:rPr>
          <w:b/>
          <w:i w:val="0"/>
          <w:caps/>
          <w:sz w:val="24"/>
          <w:lang w:val="el-GR"/>
        </w:rPr>
      </w:pPr>
      <w:bookmarkStart w:id="575" w:name="_Toc506198013"/>
      <w:bookmarkStart w:id="576" w:name="_Toc531246333"/>
      <w:bookmarkStart w:id="577" w:name="_Toc233745278"/>
      <w:r w:rsidRPr="00F75706">
        <w:rPr>
          <w:b/>
          <w:i w:val="0"/>
          <w:caps/>
          <w:sz w:val="24"/>
          <w:lang w:val="el-GR"/>
        </w:rPr>
        <w:t>ΕΚΘΕΣΕΙΣ</w:t>
      </w:r>
      <w:bookmarkEnd w:id="575"/>
      <w:bookmarkEnd w:id="576"/>
      <w:bookmarkEnd w:id="577"/>
    </w:p>
    <w:p w14:paraId="76B95D19" w14:textId="77777777" w:rsidR="00F75706" w:rsidRPr="00F75706" w:rsidRDefault="00F75706" w:rsidP="00F75706">
      <w:pPr>
        <w:keepNext/>
        <w:numPr>
          <w:ilvl w:val="1"/>
          <w:numId w:val="1"/>
        </w:numPr>
        <w:outlineLvl w:val="1"/>
        <w:rPr>
          <w:b/>
          <w:sz w:val="24"/>
          <w:lang w:val="el-GR"/>
        </w:rPr>
      </w:pPr>
      <w:bookmarkStart w:id="578" w:name="_Toc506198014"/>
      <w:bookmarkStart w:id="579" w:name="_Toc531246334"/>
      <w:bookmarkStart w:id="580" w:name="_Toc233745279"/>
      <w:r w:rsidRPr="00F75706">
        <w:rPr>
          <w:b/>
          <w:sz w:val="24"/>
          <w:lang w:val="el-GR"/>
        </w:rPr>
        <w:t>Απαιτήσεις Εκθέσεων</w:t>
      </w:r>
      <w:bookmarkEnd w:id="578"/>
      <w:bookmarkEnd w:id="579"/>
      <w:bookmarkEnd w:id="580"/>
    </w:p>
    <w:p w14:paraId="403591CD" w14:textId="5671A5F1" w:rsidR="00F75706" w:rsidRDefault="00F75706" w:rsidP="00F75706">
      <w:pPr>
        <w:rPr>
          <w:i w:val="0"/>
          <w:lang w:val="el-GR"/>
        </w:rPr>
      </w:pPr>
      <w:r w:rsidRPr="00F75706">
        <w:rPr>
          <w:i w:val="0"/>
          <w:iCs/>
          <w:lang w:val="el-GR"/>
        </w:rPr>
        <w:t xml:space="preserve">Ο Ανάδοχος θα πρέπει να υποβάλει στην Αναθέτουσα Αρχή την Τελική Έκθεση σύμφωνα με το Αναμενόμενο Αποτέλεσμα (Γ) του Μέρους 2.2 του παρόντος εγγράφου, εντός </w:t>
      </w:r>
      <w:r w:rsidR="005E41B6">
        <w:rPr>
          <w:i w:val="0"/>
          <w:iCs/>
          <w:lang w:val="el-GR"/>
        </w:rPr>
        <w:t>δέκα</w:t>
      </w:r>
      <w:r w:rsidRPr="00F75706">
        <w:rPr>
          <w:i w:val="0"/>
          <w:iCs/>
          <w:lang w:val="el-GR"/>
        </w:rPr>
        <w:t xml:space="preserve"> (</w:t>
      </w:r>
      <w:r w:rsidR="005E41B6">
        <w:rPr>
          <w:i w:val="0"/>
          <w:iCs/>
          <w:lang w:val="el-GR"/>
        </w:rPr>
        <w:t>10</w:t>
      </w:r>
      <w:r w:rsidRPr="00F75706">
        <w:rPr>
          <w:i w:val="0"/>
          <w:iCs/>
          <w:lang w:val="el-GR"/>
        </w:rPr>
        <w:t>) εργάσιμων ημερών</w:t>
      </w:r>
      <w:r w:rsidRPr="00F75706">
        <w:rPr>
          <w:i w:val="0"/>
          <w:iCs/>
          <w:color w:val="FF0000"/>
          <w:lang w:val="el-GR"/>
        </w:rPr>
        <w:t xml:space="preserve"> </w:t>
      </w:r>
      <w:r w:rsidRPr="00F75706">
        <w:rPr>
          <w:i w:val="0"/>
          <w:iCs/>
          <w:lang w:val="el-GR"/>
        </w:rPr>
        <w:t xml:space="preserve">μετά το πέρας του επιτόπιου ελέγχου σε κάθε ΕΙ. </w:t>
      </w:r>
    </w:p>
    <w:p w14:paraId="622739EA" w14:textId="77777777" w:rsidR="00F75706" w:rsidRPr="00F75706" w:rsidRDefault="00F75706" w:rsidP="00F75706">
      <w:pPr>
        <w:keepNext/>
        <w:numPr>
          <w:ilvl w:val="1"/>
          <w:numId w:val="1"/>
        </w:numPr>
        <w:outlineLvl w:val="1"/>
        <w:rPr>
          <w:b/>
          <w:sz w:val="24"/>
          <w:lang w:val="el-GR"/>
        </w:rPr>
      </w:pPr>
      <w:bookmarkStart w:id="581" w:name="_Toc506198015"/>
      <w:bookmarkStart w:id="582" w:name="_Toc531246335"/>
      <w:bookmarkStart w:id="583" w:name="_Toc233745280"/>
      <w:r w:rsidRPr="00F75706">
        <w:rPr>
          <w:b/>
          <w:sz w:val="24"/>
          <w:lang w:val="el-GR"/>
        </w:rPr>
        <w:t>Υποβολή και έγκριση Εκθέσεων</w:t>
      </w:r>
      <w:bookmarkEnd w:id="581"/>
      <w:bookmarkEnd w:id="582"/>
      <w:bookmarkEnd w:id="583"/>
    </w:p>
    <w:p w14:paraId="15E5BB0C" w14:textId="3CF97887" w:rsidR="00F75706" w:rsidRPr="00F75706" w:rsidRDefault="00F75706" w:rsidP="00F75706">
      <w:pPr>
        <w:rPr>
          <w:rFonts w:cs="Arial"/>
          <w:i w:val="0"/>
          <w:iCs/>
          <w:szCs w:val="22"/>
          <w:lang w:val="el-GR"/>
        </w:rPr>
      </w:pPr>
      <w:r w:rsidRPr="00F75706">
        <w:rPr>
          <w:rFonts w:cs="Arial"/>
          <w:i w:val="0"/>
          <w:iCs/>
          <w:szCs w:val="22"/>
          <w:lang w:val="el-GR"/>
        </w:rPr>
        <w:t xml:space="preserve">Η Τελική Έκθεση της παραπάνω </w:t>
      </w:r>
      <w:proofErr w:type="spellStart"/>
      <w:r w:rsidR="00841FDF">
        <w:rPr>
          <w:rFonts w:cs="Arial"/>
          <w:i w:val="0"/>
          <w:iCs/>
          <w:szCs w:val="22"/>
          <w:lang w:val="el-GR"/>
        </w:rPr>
        <w:t>υπο</w:t>
      </w:r>
      <w:r w:rsidRPr="00F75706">
        <w:rPr>
          <w:rFonts w:cs="Arial"/>
          <w:i w:val="0"/>
          <w:iCs/>
          <w:szCs w:val="22"/>
          <w:lang w:val="el-GR"/>
        </w:rPr>
        <w:t>παραγράφου</w:t>
      </w:r>
      <w:proofErr w:type="spellEnd"/>
      <w:r w:rsidRPr="00F75706">
        <w:rPr>
          <w:rFonts w:cs="Arial"/>
          <w:i w:val="0"/>
          <w:iCs/>
          <w:szCs w:val="22"/>
          <w:lang w:val="el-GR"/>
        </w:rPr>
        <w:t xml:space="preserve"> θα πρέπει να υποβάλλεται στην Αναθέτουσα Αρχή, υπόψη του Υπεύθυνου </w:t>
      </w:r>
      <w:r w:rsidR="007872FA">
        <w:rPr>
          <w:rFonts w:cs="Arial"/>
          <w:i w:val="0"/>
          <w:iCs/>
          <w:szCs w:val="22"/>
          <w:lang w:val="el-GR"/>
        </w:rPr>
        <w:t>Συντονιστή</w:t>
      </w:r>
      <w:r w:rsidRPr="00F75706">
        <w:rPr>
          <w:rFonts w:cs="Arial"/>
          <w:i w:val="0"/>
          <w:iCs/>
          <w:szCs w:val="22"/>
          <w:lang w:val="el-GR"/>
        </w:rPr>
        <w:t>, σε ηλεκτρονική μορφή. Ο Ανάδοχος οφείλει να παραδίδει:</w:t>
      </w:r>
    </w:p>
    <w:p w14:paraId="29458A8F" w14:textId="49919C66" w:rsidR="00F75706" w:rsidRPr="00F75706" w:rsidRDefault="00F75706" w:rsidP="006674C0">
      <w:pPr>
        <w:numPr>
          <w:ilvl w:val="0"/>
          <w:numId w:val="106"/>
        </w:numPr>
        <w:rPr>
          <w:rFonts w:cs="Arial"/>
          <w:i w:val="0"/>
          <w:iCs/>
          <w:szCs w:val="22"/>
          <w:lang w:val="el-GR"/>
        </w:rPr>
      </w:pPr>
      <w:r w:rsidRPr="00F75706">
        <w:rPr>
          <w:rFonts w:cs="Arial"/>
          <w:i w:val="0"/>
          <w:iCs/>
          <w:szCs w:val="22"/>
          <w:lang w:val="el-GR"/>
        </w:rPr>
        <w:t xml:space="preserve">μία (1) υπογεγραμμένη έκδοση σε μορφή </w:t>
      </w:r>
      <w:r w:rsidRPr="00F75706">
        <w:rPr>
          <w:rFonts w:cs="Arial"/>
          <w:i w:val="0"/>
          <w:iCs/>
          <w:szCs w:val="22"/>
          <w:lang w:val="en-GB"/>
        </w:rPr>
        <w:t>PDF</w:t>
      </w:r>
      <w:r w:rsidRPr="00F75706">
        <w:rPr>
          <w:rFonts w:cs="Arial"/>
          <w:i w:val="0"/>
          <w:iCs/>
          <w:szCs w:val="22"/>
          <w:lang w:val="el-GR"/>
        </w:rPr>
        <w:t>,</w:t>
      </w:r>
    </w:p>
    <w:p w14:paraId="6BE16990" w14:textId="7229C839" w:rsidR="00F75706" w:rsidRDefault="00F75706" w:rsidP="006674C0">
      <w:pPr>
        <w:numPr>
          <w:ilvl w:val="0"/>
          <w:numId w:val="106"/>
        </w:numPr>
        <w:rPr>
          <w:rFonts w:cs="Arial"/>
          <w:i w:val="0"/>
          <w:iCs/>
          <w:szCs w:val="22"/>
          <w:lang w:val="el-GR"/>
        </w:rPr>
      </w:pPr>
      <w:r w:rsidRPr="00F75706">
        <w:rPr>
          <w:rFonts w:cs="Arial"/>
          <w:i w:val="0"/>
          <w:iCs/>
          <w:szCs w:val="22"/>
          <w:lang w:val="el-GR"/>
        </w:rPr>
        <w:t xml:space="preserve">μία (1) επεξεργάσιμη έκδοση σε μορφή </w:t>
      </w:r>
      <w:r w:rsidRPr="00F75706">
        <w:rPr>
          <w:rFonts w:cs="Arial"/>
          <w:i w:val="0"/>
          <w:iCs/>
          <w:szCs w:val="22"/>
          <w:lang w:val="en-GB"/>
        </w:rPr>
        <w:t>Word</w:t>
      </w:r>
      <w:r w:rsidRPr="00F75706">
        <w:rPr>
          <w:rFonts w:cs="Arial"/>
          <w:i w:val="0"/>
          <w:iCs/>
          <w:szCs w:val="22"/>
          <w:lang w:val="el-GR"/>
        </w:rPr>
        <w:t xml:space="preserve"> (ή άλλη ισοδύναμη επεξεργάσιμη μορφή</w:t>
      </w:r>
      <w:r w:rsidR="00841FDF">
        <w:rPr>
          <w:rFonts w:cs="Arial"/>
          <w:i w:val="0"/>
          <w:iCs/>
          <w:szCs w:val="22"/>
          <w:lang w:val="el-GR"/>
        </w:rPr>
        <w:t>)</w:t>
      </w:r>
      <w:r w:rsidR="00230A96">
        <w:rPr>
          <w:rFonts w:cs="Arial"/>
          <w:i w:val="0"/>
          <w:iCs/>
          <w:szCs w:val="22"/>
          <w:lang w:val="el-GR"/>
        </w:rPr>
        <w:t>, και</w:t>
      </w:r>
    </w:p>
    <w:p w14:paraId="28142ED1" w14:textId="47F32460" w:rsidR="00B41E0D" w:rsidRPr="00F75706" w:rsidRDefault="00230A96" w:rsidP="006674C0">
      <w:pPr>
        <w:numPr>
          <w:ilvl w:val="0"/>
          <w:numId w:val="106"/>
        </w:numPr>
        <w:rPr>
          <w:rFonts w:cs="Arial"/>
          <w:i w:val="0"/>
          <w:iCs/>
          <w:szCs w:val="22"/>
          <w:lang w:val="el-GR"/>
        </w:rPr>
      </w:pPr>
      <w:r>
        <w:rPr>
          <w:rFonts w:cs="Arial"/>
          <w:i w:val="0"/>
          <w:iCs/>
          <w:szCs w:val="22"/>
          <w:lang w:val="el-GR"/>
        </w:rPr>
        <w:t>μ</w:t>
      </w:r>
      <w:r w:rsidR="00B41E0D">
        <w:rPr>
          <w:rFonts w:cs="Arial"/>
          <w:i w:val="0"/>
          <w:iCs/>
          <w:szCs w:val="22"/>
          <w:lang w:val="el-GR"/>
        </w:rPr>
        <w:t xml:space="preserve">ία (1) </w:t>
      </w:r>
      <w:r>
        <w:rPr>
          <w:rFonts w:cs="Arial"/>
          <w:i w:val="0"/>
          <w:iCs/>
          <w:szCs w:val="22"/>
          <w:lang w:val="el-GR"/>
        </w:rPr>
        <w:t xml:space="preserve">υπογεγραμμένη </w:t>
      </w:r>
      <w:r w:rsidR="00B41E0D">
        <w:rPr>
          <w:rFonts w:cs="Arial"/>
          <w:i w:val="0"/>
          <w:iCs/>
          <w:szCs w:val="22"/>
          <w:lang w:val="el-GR"/>
        </w:rPr>
        <w:t>έκδοση σε έντυπη μορφή.</w:t>
      </w:r>
    </w:p>
    <w:bookmarkEnd w:id="512"/>
    <w:p w14:paraId="419B9C71" w14:textId="77777777" w:rsidR="00F75706" w:rsidRPr="00F75706" w:rsidRDefault="00F75706" w:rsidP="00F75706">
      <w:pPr>
        <w:rPr>
          <w:rFonts w:ascii="Arial Black" w:hAnsi="Arial Black"/>
          <w:b/>
          <w:i w:val="0"/>
          <w:caps/>
          <w:kern w:val="28"/>
          <w:sz w:val="32"/>
          <w:szCs w:val="32"/>
          <w:lang w:val="el-GR" w:eastAsia="el-GR"/>
        </w:rPr>
      </w:pPr>
    </w:p>
    <w:p w14:paraId="3FE82D5A" w14:textId="77777777" w:rsidR="00FF47DB" w:rsidRPr="00F75706" w:rsidRDefault="00FF47DB" w:rsidP="00F75706">
      <w:pPr>
        <w:keepNext/>
        <w:spacing w:before="360"/>
        <w:outlineLvl w:val="0"/>
        <w:rPr>
          <w:b/>
          <w:i w:val="0"/>
          <w:caps/>
          <w:sz w:val="28"/>
          <w:szCs w:val="28"/>
          <w:lang w:val="el-GR" w:eastAsia="el-GR"/>
        </w:rPr>
      </w:pPr>
    </w:p>
    <w:p w14:paraId="03548AF7" w14:textId="77777777" w:rsidR="00FF47DB" w:rsidRDefault="00FF47DB" w:rsidP="00FF47DB">
      <w:pPr>
        <w:keepNext/>
        <w:spacing w:before="360"/>
        <w:jc w:val="center"/>
        <w:outlineLvl w:val="0"/>
        <w:rPr>
          <w:b/>
          <w:i w:val="0"/>
          <w:caps/>
          <w:sz w:val="28"/>
          <w:szCs w:val="28"/>
          <w:lang w:val="el-GR" w:eastAsia="el-GR"/>
        </w:rPr>
      </w:pPr>
    </w:p>
    <w:p w14:paraId="5C84C16D" w14:textId="29FFFB00" w:rsidR="00F75706" w:rsidRDefault="00F75706">
      <w:pPr>
        <w:overflowPunct/>
        <w:autoSpaceDE/>
        <w:autoSpaceDN/>
        <w:adjustRightInd/>
        <w:spacing w:before="0" w:line="240" w:lineRule="auto"/>
        <w:jc w:val="left"/>
        <w:textAlignment w:val="auto"/>
        <w:rPr>
          <w:b/>
          <w:i w:val="0"/>
          <w:caps/>
          <w:sz w:val="28"/>
          <w:szCs w:val="28"/>
          <w:lang w:val="el-GR" w:eastAsia="el-GR"/>
        </w:rPr>
      </w:pPr>
      <w:r>
        <w:rPr>
          <w:b/>
          <w:i w:val="0"/>
          <w:caps/>
          <w:sz w:val="28"/>
          <w:szCs w:val="28"/>
          <w:lang w:val="el-GR" w:eastAsia="el-GR"/>
        </w:rPr>
        <w:br w:type="page"/>
      </w:r>
    </w:p>
    <w:p w14:paraId="5C4D089D" w14:textId="7AA99DEA" w:rsidR="00FF47DB" w:rsidRPr="00F75706" w:rsidRDefault="00FF47DB" w:rsidP="00F75706">
      <w:pPr>
        <w:keepNext/>
        <w:spacing w:before="360"/>
        <w:outlineLvl w:val="0"/>
        <w:rPr>
          <w:b/>
          <w:i w:val="0"/>
          <w:caps/>
          <w:sz w:val="28"/>
          <w:szCs w:val="28"/>
          <w:lang w:val="el-GR" w:eastAsia="el-GR"/>
        </w:rPr>
      </w:pPr>
    </w:p>
    <w:p w14:paraId="0F778183" w14:textId="676361D1" w:rsidR="008B16BE" w:rsidRPr="008B16BE" w:rsidRDefault="008B16BE" w:rsidP="008B16BE">
      <w:pPr>
        <w:keepNext/>
        <w:spacing w:before="360"/>
        <w:outlineLvl w:val="0"/>
        <w:rPr>
          <w:rFonts w:cs="Arial"/>
          <w:b/>
          <w:bCs/>
          <w:i w:val="0"/>
          <w:caps/>
          <w:sz w:val="32"/>
          <w:szCs w:val="32"/>
          <w:lang w:val="el-GR"/>
        </w:rPr>
      </w:pPr>
      <w:bookmarkStart w:id="584" w:name="_Toc222931738"/>
      <w:bookmarkStart w:id="585" w:name="_Toc233745281"/>
      <w:bookmarkEnd w:id="510"/>
      <w:bookmarkEnd w:id="511"/>
      <w:r w:rsidRPr="008B16BE">
        <w:rPr>
          <w:rFonts w:cs="Arial"/>
          <w:b/>
          <w:iCs/>
          <w:caps/>
          <w:sz w:val="32"/>
          <w:szCs w:val="32"/>
          <w:lang w:val="el-GR"/>
        </w:rPr>
        <w:t xml:space="preserve">ΠΑΡΑΡΤΗΜΑ </w:t>
      </w:r>
      <w:r w:rsidRPr="008B16BE">
        <w:rPr>
          <w:rFonts w:cs="Arial"/>
          <w:b/>
          <w:iCs/>
          <w:caps/>
          <w:sz w:val="32"/>
          <w:szCs w:val="32"/>
        </w:rPr>
        <w:t>III</w:t>
      </w:r>
      <w:r w:rsidRPr="008B16BE">
        <w:rPr>
          <w:rFonts w:cs="Arial"/>
          <w:b/>
          <w:iCs/>
          <w:caps/>
          <w:sz w:val="32"/>
          <w:szCs w:val="32"/>
          <w:lang w:val="el-GR"/>
        </w:rPr>
        <w:t>:</w:t>
      </w:r>
      <w:r w:rsidRPr="008B16BE">
        <w:rPr>
          <w:rFonts w:cs="Arial"/>
          <w:b/>
          <w:i w:val="0"/>
          <w:caps/>
          <w:sz w:val="32"/>
          <w:szCs w:val="32"/>
          <w:lang w:val="el-GR"/>
        </w:rPr>
        <w:t xml:space="preserve"> </w:t>
      </w:r>
      <w:r w:rsidRPr="008B16BE">
        <w:rPr>
          <w:rFonts w:cs="Arial"/>
          <w:b/>
          <w:bCs/>
          <w:caps/>
          <w:sz w:val="32"/>
          <w:szCs w:val="32"/>
          <w:lang w:val="el-GR"/>
        </w:rPr>
        <w:t>ΣΥΜΒΑΣΗ ΥΠΕΥΘΥΝΟΥ ΚΑΙ ΕΚΤΕΛΟΥΝΤΟΣ ΤΗΝ ΕΠΕΞΕΡΓΑΣΙΑ  ΔΕΔΟΜΕΝΩΝ ΠΡΟΣΩΠΙΚΟΥ ΧΑΡΑΚΤΗΡΑ</w:t>
      </w:r>
      <w:bookmarkEnd w:id="584"/>
      <w:bookmarkEnd w:id="585"/>
    </w:p>
    <w:p w14:paraId="76B02A0C" w14:textId="77777777" w:rsidR="008B16BE" w:rsidRPr="008B16BE" w:rsidRDefault="008B16BE" w:rsidP="008B16BE">
      <w:pPr>
        <w:keepNext/>
        <w:tabs>
          <w:tab w:val="left" w:pos="720"/>
          <w:tab w:val="left" w:pos="3933"/>
        </w:tabs>
        <w:spacing w:line="300" w:lineRule="exact"/>
        <w:jc w:val="left"/>
        <w:outlineLvl w:val="0"/>
        <w:rPr>
          <w:rFonts w:ascii="Arial Black" w:hAnsi="Arial Black"/>
          <w:b/>
          <w:i w:val="0"/>
          <w:caps/>
          <w:kern w:val="28"/>
          <w:sz w:val="28"/>
          <w:szCs w:val="28"/>
          <w:lang w:val="el-GR" w:eastAsia="el-GR"/>
        </w:rPr>
      </w:pPr>
    </w:p>
    <w:p w14:paraId="5F49F5AF" w14:textId="77777777" w:rsidR="008B16BE" w:rsidRPr="008B16BE" w:rsidRDefault="008B16BE" w:rsidP="008B16BE">
      <w:pPr>
        <w:ind w:right="1134"/>
        <w:rPr>
          <w:i w:val="0"/>
          <w:lang w:val="el-GR"/>
        </w:rPr>
      </w:pPr>
      <w:r w:rsidRPr="008B16BE">
        <w:rPr>
          <w:i w:val="0"/>
          <w:lang w:val="el-GR"/>
        </w:rPr>
        <w:t xml:space="preserve">Στην Λευκωσία, Λεωφόρο Τζον </w:t>
      </w:r>
      <w:proofErr w:type="spellStart"/>
      <w:r w:rsidRPr="008B16BE">
        <w:rPr>
          <w:i w:val="0"/>
          <w:lang w:val="el-GR"/>
        </w:rPr>
        <w:t>Κέννεντυ</w:t>
      </w:r>
      <w:proofErr w:type="spellEnd"/>
      <w:r w:rsidRPr="008B16BE">
        <w:rPr>
          <w:i w:val="0"/>
          <w:lang w:val="el-GR"/>
        </w:rPr>
        <w:t xml:space="preserve"> 80, 1076,  σήμερα την …………. , μεταξύ των συμβαλλομένων:</w:t>
      </w:r>
    </w:p>
    <w:p w14:paraId="336326FF" w14:textId="77777777" w:rsidR="008B16BE" w:rsidRPr="008B16BE" w:rsidRDefault="008B16BE" w:rsidP="008B16BE">
      <w:pPr>
        <w:ind w:right="1134"/>
        <w:rPr>
          <w:i w:val="0"/>
          <w:lang w:val="el-GR"/>
        </w:rPr>
      </w:pPr>
      <w:r w:rsidRPr="008B16BE">
        <w:rPr>
          <w:i w:val="0"/>
          <w:lang w:val="el-GR"/>
        </w:rPr>
        <w:t xml:space="preserve">1) Αφενός της  </w:t>
      </w:r>
      <w:r w:rsidRPr="008B16BE">
        <w:rPr>
          <w:rFonts w:cs="Arial"/>
          <w:b/>
          <w:bCs/>
          <w:i w:val="0"/>
          <w:lang w:val="el-GR"/>
        </w:rPr>
        <w:t>Κεντρικής Τράπεζας της Κύπρου</w:t>
      </w:r>
      <w:r w:rsidRPr="008B16BE">
        <w:rPr>
          <w:rFonts w:cs="Arial"/>
          <w:bCs/>
          <w:i w:val="0"/>
          <w:lang w:val="el-GR"/>
        </w:rPr>
        <w:t xml:space="preserve">, η οποία εκπροσωπείται νόμιμα από τ.. </w:t>
      </w:r>
      <w:r w:rsidRPr="008B16BE">
        <w:rPr>
          <w:rFonts w:cs="Arial"/>
          <w:b/>
          <w:bCs/>
          <w:i w:val="0"/>
          <w:lang w:val="el-GR"/>
        </w:rPr>
        <w:t xml:space="preserve">κ. </w:t>
      </w:r>
      <w:r w:rsidRPr="008B16BE">
        <w:rPr>
          <w:i w:val="0"/>
          <w:lang w:val="el-GR"/>
        </w:rPr>
        <w:t>(καλουμένης εφεξής χάριν συντομίας «</w:t>
      </w:r>
      <w:r w:rsidRPr="008B16BE">
        <w:rPr>
          <w:b/>
          <w:i w:val="0"/>
          <w:lang w:val="el-GR"/>
        </w:rPr>
        <w:t>Υπεύθυνος Επεξεργασίας</w:t>
      </w:r>
      <w:r w:rsidRPr="008B16BE">
        <w:rPr>
          <w:i w:val="0"/>
          <w:lang w:val="el-GR"/>
        </w:rPr>
        <w:t>»)</w:t>
      </w:r>
    </w:p>
    <w:p w14:paraId="7DDBD81A" w14:textId="77777777" w:rsidR="008B16BE" w:rsidRPr="008B16BE" w:rsidRDefault="008B16BE" w:rsidP="008B16BE">
      <w:pPr>
        <w:ind w:right="1134"/>
        <w:rPr>
          <w:i w:val="0"/>
          <w:lang w:val="el-GR"/>
        </w:rPr>
      </w:pPr>
      <w:r w:rsidRPr="008B16BE">
        <w:rPr>
          <w:i w:val="0"/>
          <w:lang w:val="el-GR"/>
        </w:rPr>
        <w:t>αφετέρου</w:t>
      </w:r>
    </w:p>
    <w:p w14:paraId="75FE6AFB" w14:textId="77777777" w:rsidR="008B16BE" w:rsidRPr="008B16BE" w:rsidRDefault="008B16BE" w:rsidP="008B16BE">
      <w:pPr>
        <w:ind w:right="1134"/>
        <w:rPr>
          <w:i w:val="0"/>
          <w:lang w:val="el-GR"/>
        </w:rPr>
      </w:pPr>
      <w:r w:rsidRPr="008B16BE">
        <w:rPr>
          <w:i w:val="0"/>
          <w:lang w:val="el-GR"/>
        </w:rPr>
        <w:t xml:space="preserve">2) </w:t>
      </w:r>
      <w:r w:rsidRPr="008B16BE">
        <w:rPr>
          <w:rFonts w:cs="Arial"/>
          <w:bCs/>
          <w:i w:val="0"/>
          <w:lang w:val="el-GR"/>
        </w:rPr>
        <w:t xml:space="preserve">Ο/Η </w:t>
      </w:r>
      <w:r w:rsidRPr="008B16BE">
        <w:rPr>
          <w:rFonts w:cs="Arial"/>
          <w:b/>
          <w:bCs/>
          <w:i w:val="0"/>
          <w:lang w:val="el-GR"/>
        </w:rPr>
        <w:t>&lt;επωνυμία Εκτελούντος την επεξεργασία&gt;</w:t>
      </w:r>
      <w:r w:rsidRPr="008B16BE">
        <w:rPr>
          <w:rFonts w:cs="Arial"/>
          <w:bCs/>
          <w:i w:val="0"/>
          <w:lang w:val="el-GR"/>
        </w:rPr>
        <w:t xml:space="preserve">, που εδρεύει στον/ην </w:t>
      </w:r>
      <w:r w:rsidRPr="008B16BE">
        <w:rPr>
          <w:rFonts w:cs="Arial"/>
          <w:b/>
          <w:bCs/>
          <w:i w:val="0"/>
          <w:lang w:val="el-GR"/>
        </w:rPr>
        <w:t>&lt;πόλη&gt;</w:t>
      </w:r>
      <w:r w:rsidRPr="008B16BE">
        <w:rPr>
          <w:rFonts w:cs="Arial"/>
          <w:bCs/>
          <w:i w:val="0"/>
          <w:lang w:val="el-GR"/>
        </w:rPr>
        <w:t xml:space="preserve">, οδός </w:t>
      </w:r>
      <w:r w:rsidRPr="008B16BE">
        <w:rPr>
          <w:rFonts w:cs="Arial"/>
          <w:b/>
          <w:bCs/>
          <w:i w:val="0"/>
          <w:lang w:val="el-GR"/>
        </w:rPr>
        <w:t>&lt;οδός&gt;</w:t>
      </w:r>
      <w:r w:rsidRPr="008B16BE">
        <w:rPr>
          <w:rFonts w:cs="Arial"/>
          <w:bCs/>
          <w:i w:val="0"/>
          <w:lang w:val="el-GR"/>
        </w:rPr>
        <w:t xml:space="preserve"> και εκπροσωπείται νόμιμα από τον/την </w:t>
      </w:r>
      <w:r w:rsidRPr="008B16BE">
        <w:rPr>
          <w:rFonts w:cs="Arial"/>
          <w:b/>
          <w:bCs/>
          <w:i w:val="0"/>
          <w:lang w:val="el-GR"/>
        </w:rPr>
        <w:t>&lt;ονοματεπώνυμο νόμιμου εκπροσώπου του Εκτελούντος την επεξεργασία&gt;</w:t>
      </w:r>
      <w:r w:rsidRPr="008B16BE">
        <w:rPr>
          <w:i w:val="0"/>
          <w:lang w:val="el-GR"/>
        </w:rPr>
        <w:t xml:space="preserve"> (καλουμένου εφεξής χάριν συντομίας «</w:t>
      </w:r>
      <w:r w:rsidRPr="008B16BE">
        <w:rPr>
          <w:b/>
          <w:i w:val="0"/>
          <w:lang w:val="el-GR"/>
        </w:rPr>
        <w:t>Εκτελών την επεξεργασία</w:t>
      </w:r>
      <w:r w:rsidRPr="008B16BE">
        <w:rPr>
          <w:i w:val="0"/>
          <w:lang w:val="el-GR"/>
        </w:rPr>
        <w:t xml:space="preserve">»), </w:t>
      </w:r>
    </w:p>
    <w:p w14:paraId="3C5B2408" w14:textId="77777777" w:rsidR="008B16BE" w:rsidRPr="008B16BE" w:rsidRDefault="008B16BE" w:rsidP="008B16BE">
      <w:pPr>
        <w:ind w:right="1134"/>
        <w:rPr>
          <w:i w:val="0"/>
          <w:lang w:val="el-GR"/>
        </w:rPr>
      </w:pPr>
      <w:r w:rsidRPr="008B16BE">
        <w:rPr>
          <w:i w:val="0"/>
          <w:lang w:val="el-GR"/>
        </w:rPr>
        <w:t>και από κοινού καλούμενοι «</w:t>
      </w:r>
      <w:r w:rsidRPr="008B16BE">
        <w:rPr>
          <w:b/>
          <w:i w:val="0"/>
          <w:lang w:val="el-GR"/>
        </w:rPr>
        <w:t>οι Συμβαλλόμενοι</w:t>
      </w:r>
      <w:r w:rsidRPr="008B16BE">
        <w:rPr>
          <w:i w:val="0"/>
          <w:lang w:val="el-GR"/>
        </w:rPr>
        <w:t>»,</w:t>
      </w:r>
    </w:p>
    <w:p w14:paraId="0F8222B2" w14:textId="77777777" w:rsidR="008B16BE" w:rsidRPr="008B16BE" w:rsidRDefault="008B16BE" w:rsidP="008B16BE">
      <w:pPr>
        <w:ind w:right="1134"/>
        <w:rPr>
          <w:rFonts w:cs="Arial"/>
          <w:bCs/>
          <w:i w:val="0"/>
          <w:lang w:val="el-GR"/>
        </w:rPr>
      </w:pPr>
      <w:r w:rsidRPr="008B16BE">
        <w:rPr>
          <w:rFonts w:cs="Arial"/>
          <w:bCs/>
          <w:i w:val="0"/>
          <w:lang w:val="el-GR"/>
        </w:rPr>
        <w:t>συμφωνούν τα εξής :</w:t>
      </w:r>
    </w:p>
    <w:p w14:paraId="0E79CDB3" w14:textId="77777777" w:rsidR="008B16BE" w:rsidRPr="008B16BE" w:rsidRDefault="008B16BE" w:rsidP="008B16BE">
      <w:pPr>
        <w:ind w:right="1134"/>
        <w:rPr>
          <w:i w:val="0"/>
          <w:lang w:val="el-GR"/>
        </w:rPr>
      </w:pPr>
    </w:p>
    <w:p w14:paraId="71D506FE" w14:textId="77777777" w:rsidR="008B16BE" w:rsidRPr="008B16BE" w:rsidRDefault="008B16BE" w:rsidP="008B16BE">
      <w:pPr>
        <w:ind w:right="1134"/>
        <w:rPr>
          <w:b/>
          <w:i w:val="0"/>
          <w:lang w:val="el-GR"/>
        </w:rPr>
      </w:pPr>
      <w:r w:rsidRPr="008B16BE">
        <w:rPr>
          <w:b/>
          <w:i w:val="0"/>
          <w:lang w:val="el-GR"/>
        </w:rPr>
        <w:t>ΠΡΟΟΙΜΙΟ:</w:t>
      </w:r>
    </w:p>
    <w:p w14:paraId="147A3C9B" w14:textId="77777777" w:rsidR="008B16BE" w:rsidRPr="008B16BE" w:rsidRDefault="008B16BE" w:rsidP="008B16BE">
      <w:pPr>
        <w:ind w:right="1134"/>
        <w:rPr>
          <w:i w:val="0"/>
          <w:lang w:val="el-GR"/>
        </w:rPr>
      </w:pPr>
      <w:r w:rsidRPr="008B16BE">
        <w:rPr>
          <w:i w:val="0"/>
          <w:lang w:val="el-GR"/>
        </w:rPr>
        <w:t>Λαμβάνοντας υπόψη ότι:</w:t>
      </w:r>
    </w:p>
    <w:p w14:paraId="3073C360" w14:textId="45204F5B" w:rsidR="008B16BE" w:rsidRPr="008B16BE" w:rsidRDefault="008B16BE" w:rsidP="008B16BE">
      <w:pPr>
        <w:ind w:right="1134"/>
        <w:rPr>
          <w:i w:val="0"/>
          <w:lang w:val="el-GR"/>
        </w:rPr>
      </w:pPr>
      <w:r w:rsidRPr="008B16BE">
        <w:rPr>
          <w:i w:val="0"/>
          <w:lang w:val="el-GR"/>
        </w:rPr>
        <w:t>(α) Οι Συμβαλλόμενοι έχουν υπογράψει την συμφωνία ημερομηνίας [ΗΜΕΡΟΜΗΝΙΑ] (εφεξής χάριν συντομίας «</w:t>
      </w:r>
      <w:r w:rsidRPr="008B16BE">
        <w:rPr>
          <w:b/>
          <w:i w:val="0"/>
          <w:lang w:val="el-GR"/>
        </w:rPr>
        <w:t>η Κύρια Συμφωνία</w:t>
      </w:r>
      <w:r w:rsidRPr="008B16BE">
        <w:rPr>
          <w:i w:val="0"/>
          <w:lang w:val="el-GR"/>
        </w:rPr>
        <w:t xml:space="preserve">»), με αντικείμενο την αγορά υπηρεσιών </w:t>
      </w:r>
      <w:r w:rsidR="008349AD">
        <w:rPr>
          <w:i w:val="0"/>
          <w:lang w:val="el-GR"/>
        </w:rPr>
        <w:t>υποστήριξης επιτόπιων ελέγχων</w:t>
      </w:r>
      <w:r w:rsidRPr="008B16BE">
        <w:rPr>
          <w:i w:val="0"/>
          <w:lang w:val="el-GR"/>
        </w:rPr>
        <w:t xml:space="preserve"> ως προβλέπεται στο Μέρος Α των Εγγράφων του Διαγωνισμού και ό,τι άλλο προβλέπεται στη Σύμβαση, και της οποίας η παρούσα συνιστά παράρτημα και αποτελεί αναπόσπαστο μέρος.</w:t>
      </w:r>
    </w:p>
    <w:p w14:paraId="641B1523" w14:textId="77777777" w:rsidR="008B16BE" w:rsidRPr="008B16BE" w:rsidRDefault="008B16BE" w:rsidP="008B16BE">
      <w:pPr>
        <w:ind w:right="1134"/>
        <w:rPr>
          <w:i w:val="0"/>
          <w:lang w:val="el-GR"/>
        </w:rPr>
      </w:pPr>
      <w:r w:rsidRPr="008B16BE">
        <w:rPr>
          <w:i w:val="0"/>
          <w:lang w:val="el-GR"/>
        </w:rPr>
        <w:t>(β) Από 25.5.2018 τέθηκε σε εφαρμογή ο Κανονισμός (ΕΕ) 2016/679 για την προστασία των δεδομένων προσωπικού χαρακτήρα (Γενικός Κανονισμός Προστασίας Δεδομένων, εφεξής ο «</w:t>
      </w:r>
      <w:r w:rsidRPr="008B16BE">
        <w:rPr>
          <w:b/>
          <w:i w:val="0"/>
          <w:lang w:val="el-GR"/>
        </w:rPr>
        <w:t>ΓΚΠΔ</w:t>
      </w:r>
      <w:r w:rsidRPr="008B16BE">
        <w:rPr>
          <w:i w:val="0"/>
          <w:lang w:val="el-GR"/>
        </w:rPr>
        <w:t xml:space="preserve">») και μετέπειτα για σκοπούς αποτελεσματικής εφαρμογής ορισμένων διατάξεων του ΓΚΠΔ ψηφίστηκαν οι περί της Προστασίας των Φυσικών Προσώπων Έναντι της Επεξεργασίας των </w:t>
      </w:r>
      <w:proofErr w:type="spellStart"/>
      <w:r w:rsidRPr="008B16BE">
        <w:rPr>
          <w:i w:val="0"/>
          <w:lang w:val="el-GR"/>
        </w:rPr>
        <w:t>Δεδοµένων</w:t>
      </w:r>
      <w:proofErr w:type="spellEnd"/>
      <w:r w:rsidRPr="008B16BE">
        <w:rPr>
          <w:i w:val="0"/>
          <w:lang w:val="el-GR"/>
        </w:rPr>
        <w:t xml:space="preserve"> Προσωπικού Χαρακτήρα και της Ελεύθερης Κυκλοφορίας των </w:t>
      </w:r>
      <w:proofErr w:type="spellStart"/>
      <w:r w:rsidRPr="008B16BE">
        <w:rPr>
          <w:i w:val="0"/>
          <w:lang w:val="el-GR"/>
        </w:rPr>
        <w:t>Δεδοµένων</w:t>
      </w:r>
      <w:proofErr w:type="spellEnd"/>
      <w:r w:rsidRPr="008B16BE">
        <w:rPr>
          <w:i w:val="0"/>
          <w:lang w:val="el-GR"/>
        </w:rPr>
        <w:t xml:space="preserve"> αυτών </w:t>
      </w:r>
      <w:proofErr w:type="spellStart"/>
      <w:r w:rsidRPr="008B16BE">
        <w:rPr>
          <w:i w:val="0"/>
          <w:lang w:val="el-GR"/>
        </w:rPr>
        <w:t>Νόµοι</w:t>
      </w:r>
      <w:proofErr w:type="spellEnd"/>
      <w:r w:rsidRPr="008B16BE">
        <w:rPr>
          <w:i w:val="0"/>
          <w:lang w:val="el-GR"/>
        </w:rPr>
        <w:t xml:space="preserve"> του 2018 και 2022 (Ν. 125(Ι)/2018).</w:t>
      </w:r>
    </w:p>
    <w:p w14:paraId="7E06C2B1" w14:textId="77777777" w:rsidR="008B16BE" w:rsidRPr="008B16BE" w:rsidRDefault="008B16BE" w:rsidP="008B16BE">
      <w:pPr>
        <w:ind w:right="1134"/>
        <w:rPr>
          <w:i w:val="0"/>
          <w:lang w:val="el-GR"/>
        </w:rPr>
      </w:pPr>
      <w:r w:rsidRPr="008B16BE">
        <w:rPr>
          <w:i w:val="0"/>
          <w:lang w:val="el-GR"/>
        </w:rPr>
        <w:t>(γ) Ο Υπεύθυνος Επεξεργασίας προβαίνει σε επεξεργασία δεδομένων προσωπικού χαρακτήρα στο πλαίσιο άσκησης των δραστηριοτήτων του και αρμοδιοτήτων του και αποφασίζει τους σκοπούς, τις μεθόδους και τα μέσα επεξεργασίας προσωπικών δεδομένων.</w:t>
      </w:r>
    </w:p>
    <w:p w14:paraId="6467FE7A" w14:textId="77777777" w:rsidR="008B16BE" w:rsidRPr="008B16BE" w:rsidRDefault="008B16BE" w:rsidP="008B16BE">
      <w:pPr>
        <w:ind w:right="1134"/>
        <w:rPr>
          <w:i w:val="0"/>
          <w:lang w:val="el-GR"/>
        </w:rPr>
      </w:pPr>
      <w:r w:rsidRPr="008B16BE">
        <w:rPr>
          <w:i w:val="0"/>
          <w:lang w:val="el-GR"/>
        </w:rPr>
        <w:t>(δ) Ο Εκτελών την επεξεργασία επεξεργάζεται δεδομένα προσωπικού χαρακτήρα για λογαριασμό και σύμφωνα με τις εντολές του Υπεύθυνου Επεξεργασίας,</w:t>
      </w:r>
    </w:p>
    <w:p w14:paraId="049A8A08" w14:textId="77777777" w:rsidR="008B16BE" w:rsidRPr="008B16BE" w:rsidRDefault="008B16BE" w:rsidP="008B16BE">
      <w:pPr>
        <w:ind w:right="1134"/>
        <w:rPr>
          <w:i w:val="0"/>
          <w:lang w:val="el-GR"/>
        </w:rPr>
      </w:pPr>
      <w:r w:rsidRPr="008B16BE">
        <w:rPr>
          <w:i w:val="0"/>
          <w:lang w:val="el-GR"/>
        </w:rPr>
        <w:lastRenderedPageBreak/>
        <w:t>(ε) Ο Υπεύθυνος Επεξεργασίας και ο Εκτελών την επεξεργασία υποχρεούνται να συμμορφώνονται με τις σχετικές διατάξεις του ΓΚΠΔ, του Ευρωπαϊκού και του Κυπριακού δικαίου (Ν. 125(</w:t>
      </w:r>
      <w:r w:rsidRPr="008B16BE">
        <w:rPr>
          <w:i w:val="0"/>
        </w:rPr>
        <w:t>I</w:t>
      </w:r>
      <w:r w:rsidRPr="008B16BE">
        <w:rPr>
          <w:i w:val="0"/>
          <w:lang w:val="el-GR"/>
        </w:rPr>
        <w:t>)/2018 ως εκάστοτε τροποποιείται ή αντικαθίσταται) για την προστασία του ατόμου από την επεξεργασία δεδομένων προσωπικού χαρακτήρα και το απόρρητο των επικοινωνιών, καθώς και τις πράξεις (Αποφάσεις, Οδηγίες, Γνωμοδοτήσεις κ.λπ.) που εκδίδονται, μεταξύ άλλων, από το γραφείο της Επιτρόπου Προστασίας Δεδομένων Προσωπικού Χαρακτήρα (ΕΠΔΠΧ).</w:t>
      </w:r>
    </w:p>
    <w:p w14:paraId="37AE041D" w14:textId="77777777" w:rsidR="008B16BE" w:rsidRPr="008B16BE" w:rsidRDefault="008B16BE" w:rsidP="008B16BE">
      <w:pPr>
        <w:ind w:right="1134"/>
        <w:rPr>
          <w:i w:val="0"/>
          <w:lang w:val="el-GR"/>
        </w:rPr>
      </w:pPr>
      <w:r w:rsidRPr="008B16BE">
        <w:rPr>
          <w:i w:val="0"/>
          <w:lang w:val="el-GR"/>
        </w:rPr>
        <w:t>(</w:t>
      </w:r>
      <w:proofErr w:type="spellStart"/>
      <w:r w:rsidRPr="008B16BE">
        <w:rPr>
          <w:i w:val="0"/>
          <w:lang w:val="el-GR"/>
        </w:rPr>
        <w:t>στ</w:t>
      </w:r>
      <w:proofErr w:type="spellEnd"/>
      <w:r w:rsidRPr="008B16BE">
        <w:rPr>
          <w:i w:val="0"/>
          <w:lang w:val="el-GR"/>
        </w:rPr>
        <w:t>) Ο Υπεύθυνος Επεξεργασίας αναγνωρίζει ότι στο πλαίσιο της Κύριας Συμφωνίας, ο Εκτελών την επεξεργασία θα επεξεργαστεί δεδομένα προσωπικού χαρακτήρα για λογαριασμό του Υπεύθυνου Επεξεργασίας.</w:t>
      </w:r>
    </w:p>
    <w:p w14:paraId="29E090A6" w14:textId="77777777" w:rsidR="008B16BE" w:rsidRPr="008B16BE" w:rsidRDefault="008B16BE" w:rsidP="008B16BE">
      <w:pPr>
        <w:ind w:right="1134"/>
        <w:rPr>
          <w:b/>
          <w:i w:val="0"/>
          <w:lang w:val="el-GR"/>
        </w:rPr>
      </w:pPr>
      <w:r w:rsidRPr="008B16BE">
        <w:rPr>
          <w:b/>
          <w:i w:val="0"/>
          <w:lang w:val="el-GR"/>
        </w:rPr>
        <w:t xml:space="preserve"> Ήδη με την παρούσα αναγνωρίζουν, συμφωνούν και αποδέχονται αμοιβαία τα εξής:</w:t>
      </w:r>
    </w:p>
    <w:p w14:paraId="2719E80E" w14:textId="77777777" w:rsidR="008B16BE" w:rsidRPr="008B16BE" w:rsidRDefault="008B16BE" w:rsidP="008B16BE">
      <w:pPr>
        <w:ind w:right="1134"/>
        <w:rPr>
          <w:b/>
          <w:i w:val="0"/>
          <w:lang w:val="el-GR"/>
        </w:rPr>
      </w:pPr>
    </w:p>
    <w:p w14:paraId="27E819F5" w14:textId="77777777" w:rsidR="008B16BE" w:rsidRPr="008B16BE" w:rsidRDefault="008B16BE" w:rsidP="008B16BE">
      <w:pPr>
        <w:ind w:right="1134"/>
        <w:rPr>
          <w:b/>
          <w:i w:val="0"/>
          <w:lang w:val="el-GR"/>
        </w:rPr>
      </w:pPr>
      <w:r w:rsidRPr="008B16BE">
        <w:rPr>
          <w:b/>
          <w:i w:val="0"/>
          <w:lang w:val="el-GR"/>
        </w:rPr>
        <w:t>1. ΟΡΙΣΜΟΙ</w:t>
      </w:r>
    </w:p>
    <w:p w14:paraId="0E38A0AD" w14:textId="77777777" w:rsidR="008B16BE" w:rsidRPr="008B16BE" w:rsidRDefault="008B16BE" w:rsidP="008B16BE">
      <w:pPr>
        <w:ind w:right="1134"/>
        <w:rPr>
          <w:i w:val="0"/>
          <w:lang w:val="el-GR"/>
        </w:rPr>
      </w:pPr>
      <w:r w:rsidRPr="008B16BE">
        <w:rPr>
          <w:i w:val="0"/>
          <w:lang w:val="el-GR"/>
        </w:rPr>
        <w:t>1.1. Σύμφωνα με τη νομοθεσία που διέπει την επεξεργασία δεδομένων προσωπικού χαρακτήρα (Άρθρο 4 ΓΚΠΔ και εθνική νομοθεσία Ν. 125(</w:t>
      </w:r>
      <w:r w:rsidRPr="008B16BE">
        <w:rPr>
          <w:i w:val="0"/>
        </w:rPr>
        <w:t>I</w:t>
      </w:r>
      <w:r w:rsidRPr="008B16BE">
        <w:rPr>
          <w:i w:val="0"/>
          <w:lang w:val="el-GR"/>
        </w:rPr>
        <w:t>)/2018) και για τις ανάγκες της παρούσας οι βασικές έννοιες που χρησιμοποιούνται νοούνται ως:</w:t>
      </w:r>
    </w:p>
    <w:p w14:paraId="2D78CA11" w14:textId="77777777" w:rsidR="008B16BE" w:rsidRPr="008B16BE" w:rsidRDefault="008B16BE" w:rsidP="008B16BE">
      <w:pPr>
        <w:ind w:right="1134"/>
        <w:rPr>
          <w:i w:val="0"/>
          <w:lang w:val="el-GR"/>
        </w:rPr>
      </w:pPr>
      <w:r w:rsidRPr="008B16BE">
        <w:rPr>
          <w:i w:val="0"/>
          <w:lang w:val="el-GR"/>
        </w:rPr>
        <w:t>«</w:t>
      </w:r>
      <w:r w:rsidRPr="008B16BE">
        <w:rPr>
          <w:b/>
          <w:i w:val="0"/>
          <w:lang w:val="el-GR"/>
        </w:rPr>
        <w:t>Δεδομένα προσωπικού χαρακτήρα</w:t>
      </w:r>
      <w:r w:rsidRPr="008B16BE">
        <w:rPr>
          <w:i w:val="0"/>
          <w:lang w:val="el-GR"/>
        </w:rPr>
        <w:t xml:space="preserve">»: κάθε πληροφορία που αφορά </w:t>
      </w:r>
      <w:proofErr w:type="spellStart"/>
      <w:r w:rsidRPr="008B16BE">
        <w:rPr>
          <w:i w:val="0"/>
          <w:lang w:val="el-GR"/>
        </w:rPr>
        <w:t>ταυτοποιημένο</w:t>
      </w:r>
      <w:proofErr w:type="spellEnd"/>
      <w:r w:rsidRPr="008B16BE">
        <w:rPr>
          <w:i w:val="0"/>
          <w:lang w:val="el-GR"/>
        </w:rPr>
        <w:t xml:space="preserve"> ή </w:t>
      </w:r>
      <w:proofErr w:type="spellStart"/>
      <w:r w:rsidRPr="008B16BE">
        <w:rPr>
          <w:i w:val="0"/>
          <w:lang w:val="el-GR"/>
        </w:rPr>
        <w:t>ταυτοποιήσιμο</w:t>
      </w:r>
      <w:proofErr w:type="spellEnd"/>
      <w:r w:rsidRPr="008B16BE">
        <w:rPr>
          <w:i w:val="0"/>
          <w:lang w:val="el-GR"/>
        </w:rPr>
        <w:t xml:space="preserve"> φυσικό πρόσωπο,</w:t>
      </w:r>
    </w:p>
    <w:p w14:paraId="0DECB104" w14:textId="77777777" w:rsidR="008B16BE" w:rsidRPr="008B16BE" w:rsidRDefault="008B16BE" w:rsidP="008B16BE">
      <w:pPr>
        <w:ind w:right="1134"/>
        <w:rPr>
          <w:i w:val="0"/>
          <w:lang w:val="el-GR"/>
        </w:rPr>
      </w:pPr>
      <w:r w:rsidRPr="008B16BE">
        <w:rPr>
          <w:i w:val="0"/>
          <w:lang w:val="el-GR"/>
        </w:rPr>
        <w:t>«</w:t>
      </w:r>
      <w:r w:rsidRPr="008B16BE">
        <w:rPr>
          <w:b/>
          <w:i w:val="0"/>
          <w:lang w:val="el-GR"/>
        </w:rPr>
        <w:t>Ευαίσθητα προσωπικά δεδομένα ή δεδομένα ειδικών κατηγοριών</w:t>
      </w:r>
      <w:r w:rsidRPr="008B16BE">
        <w:rPr>
          <w:i w:val="0"/>
          <w:lang w:val="el-GR"/>
        </w:rPr>
        <w:t xml:space="preserve">» νοούνται τα προσωπικά δεδομένα που αφορούν φυλετική ή </w:t>
      </w:r>
      <w:proofErr w:type="spellStart"/>
      <w:r w:rsidRPr="008B16BE">
        <w:rPr>
          <w:i w:val="0"/>
          <w:lang w:val="el-GR"/>
        </w:rPr>
        <w:t>εθνοτική</w:t>
      </w:r>
      <w:proofErr w:type="spellEnd"/>
      <w:r w:rsidRPr="008B16BE">
        <w:rPr>
          <w:i w:val="0"/>
          <w:lang w:val="el-GR"/>
        </w:rPr>
        <w:t xml:space="preserve"> καταγωγή, πολιτικά φρονήματα, θρησκευτικές ή φιλοσοφικές πεποιθήσεις, συμμετοχή σε συνδικαλιστική οργάνωση, γενετικά δεδομένα, βιομετρικά δεδομένα με σκοπό την αδιαμφισβήτητη ταυτοποίηση προσώπου, δεδομένα που αφορούν την υγεία (σωματική και ψυχική), σεξουαλική ζωή φυσικού προσώπου, γενετήσιο προσανατολισμό, ποινικές καταδίκες και αδικήματα,</w:t>
      </w:r>
    </w:p>
    <w:p w14:paraId="4C4F9AD4" w14:textId="77777777" w:rsidR="008B16BE" w:rsidRPr="008B16BE" w:rsidRDefault="008B16BE" w:rsidP="008B16BE">
      <w:pPr>
        <w:ind w:right="1134"/>
        <w:rPr>
          <w:i w:val="0"/>
          <w:lang w:val="el-GR"/>
        </w:rPr>
      </w:pPr>
      <w:r w:rsidRPr="008B16BE">
        <w:rPr>
          <w:i w:val="0"/>
          <w:lang w:val="el-GR"/>
        </w:rPr>
        <w:t>«</w:t>
      </w:r>
      <w:r w:rsidRPr="008B16BE">
        <w:rPr>
          <w:b/>
          <w:i w:val="0"/>
          <w:lang w:val="el-GR"/>
        </w:rPr>
        <w:t>Υποκείμενο των δεδομένων</w:t>
      </w:r>
      <w:r w:rsidRPr="008B16BE">
        <w:rPr>
          <w:i w:val="0"/>
          <w:lang w:val="el-GR"/>
        </w:rPr>
        <w:t xml:space="preserve">»: το </w:t>
      </w:r>
      <w:proofErr w:type="spellStart"/>
      <w:r w:rsidRPr="008B16BE">
        <w:rPr>
          <w:i w:val="0"/>
          <w:lang w:val="el-GR"/>
        </w:rPr>
        <w:t>ταυτοποιήσιμο</w:t>
      </w:r>
      <w:proofErr w:type="spellEnd"/>
      <w:r w:rsidRPr="008B16BE">
        <w:rPr>
          <w:i w:val="0"/>
          <w:lang w:val="el-GR"/>
        </w:rPr>
        <w:t xml:space="preserve"> φυσικό πρόσωπο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8B16BE">
        <w:rPr>
          <w:i w:val="0"/>
          <w:lang w:val="el-GR"/>
        </w:rPr>
        <w:t>επιγραμμικό</w:t>
      </w:r>
      <w:proofErr w:type="spellEnd"/>
      <w:r w:rsidRPr="008B16BE">
        <w:rPr>
          <w:i w:val="0"/>
          <w:lang w:val="el-GR"/>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14:paraId="24F38F95" w14:textId="77777777" w:rsidR="008B16BE" w:rsidRPr="008B16BE" w:rsidRDefault="008B16BE" w:rsidP="008B16BE">
      <w:pPr>
        <w:ind w:right="1134"/>
        <w:rPr>
          <w:i w:val="0"/>
          <w:lang w:val="el-GR"/>
        </w:rPr>
      </w:pPr>
      <w:r w:rsidRPr="008B16BE">
        <w:rPr>
          <w:i w:val="0"/>
          <w:lang w:val="el-GR"/>
        </w:rPr>
        <w:t>«</w:t>
      </w:r>
      <w:r w:rsidRPr="008B16BE">
        <w:rPr>
          <w:b/>
          <w:i w:val="0"/>
          <w:lang w:val="el-GR"/>
        </w:rPr>
        <w:t>Επεξεργασία</w:t>
      </w:r>
      <w:r w:rsidRPr="008B16BE">
        <w:rPr>
          <w:i w:val="0"/>
          <w:lang w:val="el-GR"/>
        </w:rPr>
        <w:t xml:space="preserve">»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w:t>
      </w:r>
      <w:r w:rsidRPr="008B16BE">
        <w:rPr>
          <w:rFonts w:ascii="Tahoma" w:hAnsi="Tahoma" w:cs="Tahoma"/>
          <w:i w:val="0"/>
        </w:rPr>
        <w:t>﻿</w:t>
      </w:r>
    </w:p>
    <w:p w14:paraId="2ED8156E" w14:textId="77777777" w:rsidR="008B16BE" w:rsidRPr="008B16BE" w:rsidRDefault="008B16BE" w:rsidP="008B16BE">
      <w:pPr>
        <w:ind w:right="1134"/>
        <w:rPr>
          <w:i w:val="0"/>
          <w:lang w:val="el-GR"/>
        </w:rPr>
      </w:pPr>
      <w:r w:rsidRPr="008B16BE">
        <w:rPr>
          <w:i w:val="0"/>
          <w:lang w:val="el-GR"/>
        </w:rPr>
        <w:t>«</w:t>
      </w:r>
      <w:r w:rsidRPr="008B16BE">
        <w:rPr>
          <w:b/>
          <w:i w:val="0"/>
          <w:lang w:val="el-GR"/>
        </w:rPr>
        <w:t>Υπεργολάβος</w:t>
      </w:r>
      <w:r w:rsidRPr="008B16BE">
        <w:rPr>
          <w:i w:val="0"/>
          <w:lang w:val="el-GR"/>
        </w:rPr>
        <w:t xml:space="preserve"> (επεξεργασίας)»: το φυσικό ή νομικό πρόσωπο στο οποίο ανατίθεται από ή για λογαριασμό του Εκτελούντα την επεξεργασία να επεξεργάζεται προσωπικά δεδομένα για λογαριασμό του Υπεύθυνου Επεξεργασίας στο πλαίσιο της Κύριας Συμφωνίας,</w:t>
      </w:r>
    </w:p>
    <w:p w14:paraId="32BAEFAF" w14:textId="77777777" w:rsidR="008B16BE" w:rsidRPr="008B16BE" w:rsidRDefault="008B16BE" w:rsidP="008B16BE">
      <w:pPr>
        <w:ind w:right="1134"/>
        <w:rPr>
          <w:i w:val="0"/>
          <w:lang w:val="el-GR"/>
        </w:rPr>
      </w:pPr>
      <w:r w:rsidRPr="008B16BE">
        <w:rPr>
          <w:i w:val="0"/>
          <w:lang w:val="el-GR"/>
        </w:rPr>
        <w:lastRenderedPageBreak/>
        <w:t>«</w:t>
      </w:r>
      <w:r w:rsidRPr="008B16BE">
        <w:rPr>
          <w:b/>
          <w:i w:val="0"/>
          <w:lang w:val="el-GR"/>
        </w:rPr>
        <w:t>Παραβίαση δεδομένων προσωπικού χαρακτήρα</w:t>
      </w:r>
      <w:r w:rsidRPr="008B16BE">
        <w:rPr>
          <w:i w:val="0"/>
          <w:lang w:val="el-GR"/>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w:t>
      </w:r>
    </w:p>
    <w:p w14:paraId="4889D46E" w14:textId="03911F1E" w:rsidR="008B16BE" w:rsidRPr="008B16BE" w:rsidRDefault="008B16BE" w:rsidP="008B16BE">
      <w:pPr>
        <w:ind w:right="1134"/>
        <w:rPr>
          <w:lang w:val="el-GR"/>
        </w:rPr>
      </w:pPr>
      <w:r w:rsidRPr="008B16BE">
        <w:rPr>
          <w:i w:val="0"/>
          <w:lang w:val="el-GR"/>
        </w:rPr>
        <w:t>«</w:t>
      </w:r>
      <w:r w:rsidRPr="008B16BE">
        <w:rPr>
          <w:b/>
          <w:i w:val="0"/>
          <w:lang w:val="el-GR"/>
        </w:rPr>
        <w:t>Κύρια Συμφωνία</w:t>
      </w:r>
      <w:r w:rsidRPr="008B16BE">
        <w:rPr>
          <w:i w:val="0"/>
          <w:lang w:val="el-GR"/>
        </w:rPr>
        <w:t xml:space="preserve">»: η συμφωνία ημερομηνίας </w:t>
      </w:r>
      <w:r w:rsidRPr="008B16BE">
        <w:rPr>
          <w:b/>
          <w:bCs/>
          <w:i w:val="0"/>
          <w:lang w:val="el-GR"/>
        </w:rPr>
        <w:t>[ΗΜΕΡΟΜΗΝΙΑ]</w:t>
      </w:r>
      <w:r w:rsidRPr="008B16BE">
        <w:rPr>
          <w:i w:val="0"/>
          <w:lang w:val="el-GR"/>
        </w:rPr>
        <w:t xml:space="preserve"> μεταξύ του Υπεύθυνου Επεξεργασίας και του Εκτελούντα την επεξεργασία, η οποία έχει ως αντικείμενο τη</w:t>
      </w:r>
      <w:r w:rsidR="001F4D76">
        <w:rPr>
          <w:i w:val="0"/>
          <w:lang w:val="el-GR"/>
        </w:rPr>
        <w:t>ν</w:t>
      </w:r>
      <w:r w:rsidRPr="008B16BE">
        <w:rPr>
          <w:i w:val="0"/>
          <w:lang w:val="el-GR"/>
        </w:rPr>
        <w:t xml:space="preserve"> </w:t>
      </w:r>
      <w:r w:rsidR="001F4D76">
        <w:rPr>
          <w:i w:val="0"/>
          <w:lang w:val="el-GR"/>
        </w:rPr>
        <w:t>υποστήριξη επιτόπιων ελέγχων</w:t>
      </w:r>
      <w:r w:rsidRPr="008B16BE">
        <w:rPr>
          <w:i w:val="0"/>
          <w:lang w:val="el-GR"/>
        </w:rPr>
        <w:t xml:space="preserve"> ως προβλέπεται στο Μέρος Α των Εγγράφων του Διαγωνισμού και ό,τι άλλο προβλέπεται στη Σύμβαση, και η οποία προϋποθέτει ή συνεπάγεται την επεξεργασία δεδομένων προσωπικού χαρακτήρα.</w:t>
      </w:r>
    </w:p>
    <w:p w14:paraId="6AA76137" w14:textId="77777777" w:rsidR="008B16BE" w:rsidRPr="008B16BE" w:rsidRDefault="008B16BE" w:rsidP="008B16BE">
      <w:pPr>
        <w:ind w:right="1134"/>
        <w:rPr>
          <w:i w:val="0"/>
          <w:lang w:val="el-GR"/>
        </w:rPr>
      </w:pPr>
      <w:r w:rsidRPr="008B16BE">
        <w:rPr>
          <w:i w:val="0"/>
          <w:lang w:val="el-GR"/>
        </w:rPr>
        <w:t>1.2.Νοείται ότι οι όροι και οι ερμηνείες που αποδίδονται στην Κύρια Συμφωνία εφαρμόζονται στην ερμηνεία της παρούσας.</w:t>
      </w:r>
    </w:p>
    <w:p w14:paraId="32497258" w14:textId="77777777" w:rsidR="008B16BE" w:rsidRPr="008B16BE" w:rsidRDefault="008B16BE" w:rsidP="008B16BE">
      <w:pPr>
        <w:ind w:right="1134"/>
        <w:rPr>
          <w:b/>
          <w:i w:val="0"/>
          <w:lang w:val="el-GR"/>
        </w:rPr>
      </w:pPr>
      <w:r w:rsidRPr="008B16BE">
        <w:rPr>
          <w:b/>
          <w:i w:val="0"/>
          <w:lang w:val="el-GR"/>
        </w:rPr>
        <w:t>2. ΕΠΕΞΕΡΓΑΣΙΑ ΔΕΔΟΜΕΝΩΝ ΠΡΟΣΩΠΙΚΟΥ ΧΑΡΑΚΤΗΡΑ</w:t>
      </w:r>
    </w:p>
    <w:p w14:paraId="46B45B02" w14:textId="77777777" w:rsidR="008B16BE" w:rsidRPr="008B16BE" w:rsidRDefault="008B16BE" w:rsidP="008B16BE">
      <w:pPr>
        <w:ind w:right="1134"/>
        <w:rPr>
          <w:i w:val="0"/>
          <w:lang w:val="el-GR"/>
        </w:rPr>
      </w:pPr>
      <w:r w:rsidRPr="008B16BE">
        <w:rPr>
          <w:i w:val="0"/>
          <w:lang w:val="el-GR"/>
        </w:rPr>
        <w:t>2.1. Ο Εκτελών την επεξεργασία πραγματοποιεί επεξεργασία δεδομένων προσωπικού χαρακτήρα μόνο βάσει γραπτών οδηγιών του Υπεύθυνου Επεξεργασίας.</w:t>
      </w:r>
    </w:p>
    <w:p w14:paraId="101428AE" w14:textId="71637931" w:rsidR="008B16BE" w:rsidRPr="008B16BE" w:rsidRDefault="008B16BE" w:rsidP="008B16BE">
      <w:pPr>
        <w:ind w:right="1134"/>
        <w:rPr>
          <w:i w:val="0"/>
          <w:lang w:val="el-GR"/>
        </w:rPr>
      </w:pPr>
      <w:r w:rsidRPr="008B16BE">
        <w:rPr>
          <w:i w:val="0"/>
          <w:lang w:val="el-GR"/>
        </w:rPr>
        <w:t xml:space="preserve">2.2. Οι εντολές αυτές περιέχονται είτε στην Κύρια Συμφωνία είτε στην παρούσα, αναφέρονται ιδίως στο αντικείμενο, τον σκοπό, τη φύση και τη διάρκεια της επεξεργασίας, το είδος των δεδομένων προσωπικού χαρακτήρα και τις κατηγορίες των υποκειμένων των δεδομένων και μπορεί να δίδονται άπαξ ή κατά περίπτωση και είναι έγγραφες. Οι λεπτομέρειες των πράξεων επεξεργασίας καθορίζονται στο Παράρτημα </w:t>
      </w:r>
      <w:r w:rsidR="00377DDC">
        <w:rPr>
          <w:i w:val="0"/>
          <w:lang w:val="el-GR"/>
        </w:rPr>
        <w:t>Α</w:t>
      </w:r>
      <w:r w:rsidRPr="008B16BE">
        <w:rPr>
          <w:i w:val="0"/>
          <w:lang w:val="el-GR"/>
        </w:rPr>
        <w:t>, το οποίο αποτελεί αναπόσπαστο μέρος της παρούσας.</w:t>
      </w:r>
    </w:p>
    <w:p w14:paraId="70696397" w14:textId="77777777" w:rsidR="008B16BE" w:rsidRPr="008B16BE" w:rsidRDefault="008B16BE" w:rsidP="008B16BE">
      <w:pPr>
        <w:ind w:right="1134"/>
        <w:rPr>
          <w:i w:val="0"/>
          <w:lang w:val="el-GR"/>
        </w:rPr>
      </w:pPr>
      <w:r w:rsidRPr="008B16BE">
        <w:rPr>
          <w:i w:val="0"/>
          <w:lang w:val="el-GR"/>
        </w:rPr>
        <w:t>2.3. Οι εντολές υπόκεινται σε τροποποίηση από τον Υπεύθυνο Επεξεργασίας ύστερα από έγκαιρη ενημέρωση του Εκτελούντα την επεξεργασία, εφόσον αυτή είναι αναγκαία για να αναπροσαρμόσει την επεξεργασία δεδομένων προσωπικού χαρακτήρα που εκτελεί για λογαριασμό του Υπεύθυνου Επεξεργασίας, και να προβεί σε νέα επεξεργασία.</w:t>
      </w:r>
    </w:p>
    <w:p w14:paraId="161E8388" w14:textId="77777777" w:rsidR="008B16BE" w:rsidRPr="008B16BE" w:rsidRDefault="008B16BE" w:rsidP="008B16BE">
      <w:pPr>
        <w:ind w:right="1134"/>
        <w:rPr>
          <w:i w:val="0"/>
          <w:lang w:val="el-GR"/>
        </w:rPr>
      </w:pPr>
      <w:r w:rsidRPr="008B16BE">
        <w:rPr>
          <w:rFonts w:ascii="Tahoma" w:hAnsi="Tahoma" w:cs="Tahoma"/>
          <w:i w:val="0"/>
        </w:rPr>
        <w:t>﻿</w:t>
      </w:r>
      <w:r w:rsidRPr="008B16BE">
        <w:rPr>
          <w:i w:val="0"/>
          <w:lang w:val="el-GR"/>
        </w:rPr>
        <w:t>2.4. Ο Εκτελών την επεξεργασία προβαίνει στην επεξεργασία δεδομένων προσωπικού χαρακτήρα στο πλαίσιο της Κύριας Συμφωνία που έχει συνάψει με τον Υπεύθυνο Επεξεργασίας και για τους σκοπούς της παροχής των σχετικών υπηρεσιών. Κάθε άλλη επεξεργασία των δεδομένων προσωπικού χαρακτήρα, με οποιοδήποτε τρόπο και μορφή δεν επιτρέπεται, εκτός εάν η επεξεργασία αυτή είναι απαραίτητη για τη συμμόρφωση με έννομη υποχρέωση του Εκτελούντος την επεξεργασία. Στην περίπτωση αυτή, ο Εκτελών την επεξεργασία ενημερώνει τον Υπεύθυνο Επεξεργασίας για την εν λόγω νομική απαίτηση πριν από την επεξεργασία, εκτός εάν εκ του νόμου απαγορεύεται αυτού του είδους η ενημέρωση για σοβαρούς λόγους δημόσιου συμφέροντος.</w:t>
      </w:r>
    </w:p>
    <w:p w14:paraId="2BA8ACA2" w14:textId="77777777" w:rsidR="008B16BE" w:rsidRPr="008B16BE" w:rsidRDefault="008B16BE" w:rsidP="008B16BE">
      <w:pPr>
        <w:ind w:right="1134"/>
        <w:rPr>
          <w:i w:val="0"/>
          <w:lang w:val="el-GR"/>
        </w:rPr>
      </w:pPr>
      <w:r w:rsidRPr="008B16BE">
        <w:rPr>
          <w:i w:val="0"/>
          <w:lang w:val="el-GR"/>
        </w:rPr>
        <w:t xml:space="preserve">2.5. Ο Εκτελών την επεξεργασία αναλαμβάνει την υποχρέωση να ενημερώνει εκ των προτέρων και εγκαίρως τον Υπεύθυνο Επεξεργασίας σε περίπτωση αναγκαιότητας διαβίβασης δεδομένων προσωπικού χαρακτήρα σε τρίτη χώρα ή διεθνή οργανισμό, εκτός εάν εκ του νόμου απαγορεύεται αυτού του είδους η ενημέρωση για σοβαρούς λόγους δημόσιου συμφέροντος. Πριν από την εν λόγω διαβίβαση αναλαμβάνει να εξασφαλίζει ότι παρέχονται οι κατάλληλες εγγυήσεις για την προστασία των δεδομένων προσωπικού χαρακτήρα (π.χ. διαβίβαση βάσει απόφασης επάρκειας της Ευρωπαϊκής Επιτροπής, </w:t>
      </w:r>
      <w:r w:rsidRPr="008B16BE">
        <w:rPr>
          <w:i w:val="0"/>
          <w:lang w:val="el-GR"/>
        </w:rPr>
        <w:lastRenderedPageBreak/>
        <w:t xml:space="preserve">σύναψη τυποποιημένων συμβατικών ρητρών, οι οποίες έχουν εγκριθεί από την Ευρωπαϊκή Επιτροπή, προσχώρηση σε κώδικα δεοντολογίας ή μηχανισμό πιστοποίησης που θα έχει εγκριθεί από την Ευρωπαϊκή Επιτροπή, </w:t>
      </w:r>
      <w:proofErr w:type="spellStart"/>
      <w:r w:rsidRPr="008B16BE">
        <w:rPr>
          <w:i w:val="0"/>
          <w:lang w:val="el-GR"/>
        </w:rPr>
        <w:t>κ.λ.π</w:t>
      </w:r>
      <w:proofErr w:type="spellEnd"/>
      <w:r w:rsidRPr="008B16BE">
        <w:rPr>
          <w:i w:val="0"/>
          <w:lang w:val="el-GR"/>
        </w:rPr>
        <w:t>.). Ο Υπεύθυνος Επεξεργασίας έχει το δικαίωμα να αντιτάσσεται στην εν λόγω διαβίβαση, εκτός εάν αυτή επιβάλλεται από διάταξη νόμου.</w:t>
      </w:r>
    </w:p>
    <w:p w14:paraId="00F38D7C" w14:textId="77777777" w:rsidR="008B16BE" w:rsidRPr="008B16BE" w:rsidRDefault="008B16BE" w:rsidP="008B16BE">
      <w:pPr>
        <w:ind w:right="1134"/>
        <w:rPr>
          <w:i w:val="0"/>
          <w:lang w:val="el-GR"/>
        </w:rPr>
      </w:pPr>
      <w:r w:rsidRPr="008B16BE">
        <w:rPr>
          <w:i w:val="0"/>
          <w:lang w:val="el-GR"/>
        </w:rPr>
        <w:t>2.6. Εάν ο Εκτελών την επεξεργασία υπερβεί τις εντολές που έχει λάβει από τον Υπεύθυνο Επεξεργασίας και προσδιορίζει ο ίδιος τον σκοπό και τον τρόπο επεξεργασίας των δεδομένων προσωπικού χαρακτήρα ή τα υποβάλλει σε επεξεργασία για διαφορετικούς από τους ορισθέντες σκοπούς, καθίσταται ο ίδιος Υπεύθυνος Επεξεργασίας. Ως εκ τούτου, υπέχει υποχρεώσεις και ευθύνη έναντι των υποκειμένων των δεδομένων και της ΕΠΔΠΧ, ανεξαρτήτως της ευθύνης που έχει έναντι του Υπεύθυνου Επεξεργασίας.</w:t>
      </w:r>
    </w:p>
    <w:p w14:paraId="1A877E3A" w14:textId="77777777" w:rsidR="008B16BE" w:rsidRPr="008B16BE" w:rsidRDefault="008B16BE" w:rsidP="008B16BE">
      <w:pPr>
        <w:ind w:right="1134"/>
        <w:rPr>
          <w:b/>
          <w:i w:val="0"/>
          <w:lang w:val="el-GR"/>
        </w:rPr>
      </w:pPr>
    </w:p>
    <w:p w14:paraId="5B02490B" w14:textId="77777777" w:rsidR="008B16BE" w:rsidRPr="008B16BE" w:rsidRDefault="008B16BE" w:rsidP="008B16BE">
      <w:pPr>
        <w:ind w:right="1134"/>
        <w:rPr>
          <w:b/>
          <w:i w:val="0"/>
          <w:lang w:val="el-GR"/>
        </w:rPr>
      </w:pPr>
      <w:r w:rsidRPr="008B16BE">
        <w:rPr>
          <w:b/>
          <w:i w:val="0"/>
          <w:lang w:val="el-GR"/>
        </w:rPr>
        <w:t>3. ΠΡΟΣΩΠΙΚΟ ΤΟΥ ΕΚΤΕΛΟΥΝΤΑ ΕΠΕΞΕΡΓΑΣΙΑ ΚΑΙ ΠΡΟΣΛΗΨΗ ΑΛΛΟΥ ΕΚΤΕΛΟΥΝΤΑ (ΥΠΕΡΓΟΛΑΒΟΥ)</w:t>
      </w:r>
    </w:p>
    <w:p w14:paraId="01B90567" w14:textId="77777777" w:rsidR="008B16BE" w:rsidRPr="008B16BE" w:rsidRDefault="008B16BE" w:rsidP="008B16BE">
      <w:pPr>
        <w:ind w:right="1134"/>
        <w:rPr>
          <w:i w:val="0"/>
          <w:lang w:val="el-GR"/>
        </w:rPr>
      </w:pPr>
      <w:r w:rsidRPr="008B16BE">
        <w:rPr>
          <w:i w:val="0"/>
          <w:lang w:val="el-GR"/>
        </w:rPr>
        <w:t>3.1. Ο Εκτελών την επεξεργασία ενημερώνει τα πρόσωπα τα οποία είναι εξουσιοδοτημένα να επεξεργάζονται δεδομένα προσωπικού χαρακτήρα για τις υποχρεώσεις που απορρέουν από τη νομοθεσία και την παρούσα.</w:t>
      </w:r>
    </w:p>
    <w:p w14:paraId="3210E67C" w14:textId="77777777" w:rsidR="008B16BE" w:rsidRPr="008B16BE" w:rsidRDefault="008B16BE" w:rsidP="008B16BE">
      <w:pPr>
        <w:ind w:right="1134"/>
        <w:rPr>
          <w:i w:val="0"/>
          <w:lang w:val="el-GR"/>
        </w:rPr>
      </w:pPr>
      <w:r w:rsidRPr="008B16BE">
        <w:rPr>
          <w:i w:val="0"/>
          <w:lang w:val="el-GR"/>
        </w:rPr>
        <w:t xml:space="preserve">3.2. Ο Εκτελών την επεξεργασία διασφαλίζει ότι τα πρόσωπα τα οποία είναι εξουσιοδοτημένα να επεξεργάζονται δεδομένα προσωπικού χαρακτήρα έχουν εγγράφως ενημερωθεί και αναλάβει δέσμευση τήρησης εμπιστευτικότητας ή άλλως πως υποχρεούνται να τηρούν την εμπιστευτικότητα των προσωπικών δεδομένων. </w:t>
      </w:r>
    </w:p>
    <w:p w14:paraId="4D66E104" w14:textId="77777777" w:rsidR="008B16BE" w:rsidRPr="008B16BE" w:rsidRDefault="008B16BE" w:rsidP="008B16BE">
      <w:pPr>
        <w:ind w:right="1134"/>
        <w:rPr>
          <w:i w:val="0"/>
          <w:lang w:val="el-GR"/>
        </w:rPr>
      </w:pPr>
      <w:r w:rsidRPr="008B16BE">
        <w:rPr>
          <w:rFonts w:ascii="Tahoma" w:hAnsi="Tahoma" w:cs="Tahoma"/>
          <w:i w:val="0"/>
        </w:rPr>
        <w:t>﻿</w:t>
      </w:r>
      <w:r w:rsidRPr="008B16BE">
        <w:rPr>
          <w:i w:val="0"/>
          <w:lang w:val="el-GR"/>
        </w:rPr>
        <w:t>3.3. Ο Εκτελών την επεξεργασία διασφαλίζει ότι πρόσβαση στα δεδομένα προσωπικού χαρακτήρα έχουν μόνο τα εξουσιοδοτημένα, κατά περίπτωση και ανάλογα με το σκοπό επεξεργασίας, πρόσωπα και μόνο για τον συμφωνηθέντα σκοπό της επεξεργασίας.</w:t>
      </w:r>
    </w:p>
    <w:p w14:paraId="7ED3293F" w14:textId="77777777" w:rsidR="008B16BE" w:rsidRPr="008B16BE" w:rsidRDefault="008B16BE" w:rsidP="008B16BE">
      <w:pPr>
        <w:ind w:right="1134"/>
        <w:rPr>
          <w:i w:val="0"/>
          <w:lang w:val="el-GR"/>
        </w:rPr>
      </w:pPr>
      <w:r w:rsidRPr="008B16BE">
        <w:rPr>
          <w:i w:val="0"/>
          <w:lang w:val="el-GR"/>
        </w:rPr>
        <w:t xml:space="preserve">3.4. Ο Εκτελών την επεξεργασία </w:t>
      </w:r>
      <w:bookmarkStart w:id="586" w:name="_Hlk189656026"/>
      <w:r w:rsidRPr="008B16BE">
        <w:rPr>
          <w:i w:val="0"/>
          <w:lang w:val="el-GR"/>
        </w:rPr>
        <w:t>δεν νομιμοποιείται να προσλαμβάνει άλλον Εκτελούντα την επεξεργασία («</w:t>
      </w:r>
      <w:r w:rsidRPr="008B16BE">
        <w:rPr>
          <w:b/>
          <w:i w:val="0"/>
          <w:lang w:val="el-GR"/>
        </w:rPr>
        <w:t>Υπεργολάβο</w:t>
      </w:r>
      <w:r w:rsidRPr="008B16BE">
        <w:rPr>
          <w:i w:val="0"/>
          <w:lang w:val="el-GR"/>
        </w:rPr>
        <w:t>») χωρίς προηγούμενη, ειδική και έγγραφη άδεια του Υπεύθυνου Επεξεργασίας.</w:t>
      </w:r>
      <w:bookmarkEnd w:id="586"/>
      <w:r w:rsidRPr="008B16BE">
        <w:rPr>
          <w:lang w:val="el-GR"/>
        </w:rPr>
        <w:t xml:space="preserve"> </w:t>
      </w:r>
      <w:r w:rsidRPr="008B16BE">
        <w:rPr>
          <w:i w:val="0"/>
          <w:lang w:val="el-GR"/>
        </w:rPr>
        <w:t xml:space="preserve">Ο Εκτελών την επεξεργασία υποβάλλει το αίτημα για ειδική άδεια πριν από την πρόσληψη του οικείου Υπεργολάβου, μαζί με τις πληροφορίες που απαιτούνται προκειμένου να μπορεί ο Υπεύθυνος Επεξεργασίας να αποφασίσει για τη χορήγηση της άδειας. Στο Παράρτημα Β, το οποίο αποτελεί αναπόσπαστο μέρος της παρούσας, περιλαμβάνεται κατάλογος των Υπεργολάβων που έχουν λάβει άδεια από τον Υπεύθυνο Επεξεργασίας. Τα συμβαλλόμενα μέρη </w:t>
      </w:r>
      <w:proofErr w:type="spellStart"/>
      <w:r w:rsidRPr="008B16BE">
        <w:rPr>
          <w:i w:val="0"/>
          <w:lang w:val="el-GR"/>
        </w:rPr>
        <w:t>επικαιροποιούν</w:t>
      </w:r>
      <w:proofErr w:type="spellEnd"/>
      <w:r w:rsidRPr="008B16BE">
        <w:rPr>
          <w:i w:val="0"/>
          <w:lang w:val="el-GR"/>
        </w:rPr>
        <w:t xml:space="preserve"> το Παράρτημα Β.</w:t>
      </w:r>
    </w:p>
    <w:p w14:paraId="05E24B14" w14:textId="77777777" w:rsidR="008B16BE" w:rsidRPr="008B16BE" w:rsidRDefault="008B16BE" w:rsidP="008B16BE">
      <w:pPr>
        <w:ind w:right="1134"/>
        <w:rPr>
          <w:i w:val="0"/>
          <w:lang w:val="el-GR"/>
        </w:rPr>
      </w:pPr>
      <w:r w:rsidRPr="008B16BE">
        <w:rPr>
          <w:i w:val="0"/>
          <w:lang w:val="el-GR"/>
        </w:rPr>
        <w:t xml:space="preserve">3.5. Ο Εκτελών την επεξεργασία διασφαλίζει και εγγυάται ότι ο Υπεργολάβος υπόκειται μέσω σύμβασης που έχει συνάψει μαζί του στις ίδιες υποχρεώσεις που προβλέπονται στον ΓΚΠΔ και στην παρούσα και είναι σε θέση να ανταποκριθεί στις απαιτήσεις της επεξεργασίας δεδομένων προσωπικού χαρακτήρα που απορρέουν από την Κύρια Συμφωνία και την παρούσα. Ύστερα από σχετικό αίτημα του Υπεύθυνου Επεξεργασίας, ο Εκτελών την επεξεργασία θα του γνωστοποιεί τους όρους της σύμβασης που πρόκειται να συνάψει/έχει συνάψει με τον Υπεργολάβο και κατά περίπτωση θα του κοινοποιεί αντίγραφο, με την επιφύλαξη του εμπιστευτικού περιεχομένου αυτής, το οποίο όμως δεν επιτρέπεται να </w:t>
      </w:r>
      <w:r w:rsidRPr="008B16BE">
        <w:rPr>
          <w:i w:val="0"/>
          <w:lang w:val="el-GR"/>
        </w:rPr>
        <w:lastRenderedPageBreak/>
        <w:t>αναιρεί τους όρους επεξεργασίας δεδομένων προσωπικού χαρακτήρα, όπως απορρέουν από την Κύρια Συμφωνία και την παρούσα.</w:t>
      </w:r>
    </w:p>
    <w:p w14:paraId="5566F50A" w14:textId="77777777" w:rsidR="008B16BE" w:rsidRPr="008B16BE" w:rsidRDefault="008B16BE" w:rsidP="008B16BE">
      <w:pPr>
        <w:ind w:right="1134"/>
        <w:rPr>
          <w:i w:val="0"/>
          <w:lang w:val="el-GR"/>
        </w:rPr>
      </w:pPr>
      <w:r w:rsidRPr="008B16BE">
        <w:rPr>
          <w:i w:val="0"/>
          <w:lang w:val="el-GR"/>
        </w:rPr>
        <w:t>3.6. Όταν ο Υπεργολάβος αδυνατεί να ανταποκριθεί στις σχετικές με την προστασία των δεδομένων υποχρεώσεις του, ο Εκτελών την επεξεργασία παραμένει πλήρως υπόλογος έναντι του Υπευθύνου Επεξεργασίας για την εκπλήρωση των υποχρεώσεων του Υπεργολάβου.</w:t>
      </w:r>
    </w:p>
    <w:p w14:paraId="69D35201" w14:textId="77777777" w:rsidR="008B16BE" w:rsidRPr="008B16BE" w:rsidRDefault="008B16BE" w:rsidP="008B16BE">
      <w:pPr>
        <w:ind w:right="1134"/>
        <w:rPr>
          <w:i w:val="0"/>
          <w:lang w:val="el-GR"/>
        </w:rPr>
      </w:pPr>
    </w:p>
    <w:p w14:paraId="6AFDD43E" w14:textId="77777777" w:rsidR="008B16BE" w:rsidRPr="008B16BE" w:rsidRDefault="008B16BE" w:rsidP="008B16BE">
      <w:pPr>
        <w:ind w:right="1134"/>
        <w:rPr>
          <w:i w:val="0"/>
          <w:lang w:val="el-GR"/>
        </w:rPr>
      </w:pPr>
      <w:r w:rsidRPr="008B16BE">
        <w:rPr>
          <w:b/>
          <w:i w:val="0"/>
          <w:lang w:val="el-GR"/>
        </w:rPr>
        <w:t>4. ΔΙΑΓΡΑΦΗ/ΕΠΙΣΤΡΟΦΗ ΤΩΝ ΔΕΔΟΜΕΝΩΝ ΠΡΟΣΩΠΙΚΟΥ ΧΑΡΑΚΤΗΡΑ ΣΤΟΝ ΥΠΕΥΘΥΝΟ ΕΠΕΞΕΡΓΑΣΙΑΣ</w:t>
      </w:r>
    </w:p>
    <w:p w14:paraId="26C42D3C" w14:textId="77777777" w:rsidR="008B16BE" w:rsidRPr="008B16BE" w:rsidRDefault="008B16BE" w:rsidP="008B16BE">
      <w:pPr>
        <w:ind w:right="1134"/>
        <w:rPr>
          <w:i w:val="0"/>
          <w:lang w:val="el-GR"/>
        </w:rPr>
      </w:pPr>
      <w:r w:rsidRPr="008B16BE">
        <w:rPr>
          <w:i w:val="0"/>
          <w:lang w:val="el-GR"/>
        </w:rPr>
        <w:t xml:space="preserve">4.1. Μετά τη λύση της Κύριας Συμφωνίας για οποιοδήποτε λόγο ή ύστερα από την ολοκλήρωση της επεξεργασίας που έχει κατά περίπτωση ανατεθεί στον Εκτελούντα την επεξεργασία από το Υπεύθυνο Επεξεργασίας, ο τελευταίος δηλώνει στον Εκτελούντα την επεξεργασία εάν επιθυμεί να προβεί ο Εκτελών την επεξεργασία στη διαγραφή/ καταστροφή των δεδομένων προσωπικού χαρακτήρα με ασφαλή τρόπο και σύνταξη σχετικού πρωτοκόλλου διαγραφής, περιλαμβανομένων των δεδομένων προσωπικού χαρακτήρα τα οποία ο Εκτελών την επεξεργασία συλλέγει κατά την πραγματοποίηση ατομικών συμβουλευτικών συνεδριών με υπαλλήλους του Υπευθύνου Επεξεργασίας. </w:t>
      </w:r>
      <w:r w:rsidRPr="008B16BE">
        <w:rPr>
          <w:i w:val="0"/>
          <w:iCs/>
          <w:lang w:val="el-GR"/>
        </w:rPr>
        <w:t xml:space="preserve">Ρητά διευκρινίζεται ότι οι εν λόγω συνεδρίες είναι αυστηρά εμπιστευτικές μεταξύ του Εκτελούντα την επεξεργασία και των υποκειμένων, συνεπώς, δεν επιτρέπεται η διαβίβαση, γνωστοποίηση ή κοινοποίηση οποιασδήποτε πληροφορίας, σημειώσεων, εκθέσεων ή παραγώγων των συνεδριών προς τον Υπεύθυνο Επεξεργασίας ή τρίτους, εφόσον περιέχουν δεδομένα που μπορούν να </w:t>
      </w:r>
      <w:proofErr w:type="spellStart"/>
      <w:r w:rsidRPr="008B16BE">
        <w:rPr>
          <w:i w:val="0"/>
          <w:iCs/>
          <w:lang w:val="el-GR"/>
        </w:rPr>
        <w:t>ταυτοποιήσουν</w:t>
      </w:r>
      <w:proofErr w:type="spellEnd"/>
      <w:r w:rsidRPr="008B16BE">
        <w:rPr>
          <w:i w:val="0"/>
          <w:iCs/>
          <w:lang w:val="el-GR"/>
        </w:rPr>
        <w:t xml:space="preserve">, άμεσα ή έμμεσα, τα υποκείμενα των δεδομένων. Οποιαδήποτε επικοινωνία ή αναφορά ή κοινοποίηση εκθέσεων προς τον Υπεύθυνο Επεξεργασίας περιορίζεται αποκλειστικά σε συγκεντρωτικά και/ή </w:t>
      </w:r>
      <w:proofErr w:type="spellStart"/>
      <w:r w:rsidRPr="008B16BE">
        <w:rPr>
          <w:i w:val="0"/>
          <w:iCs/>
          <w:lang w:val="el-GR"/>
        </w:rPr>
        <w:t>ανωνυμοποιημένα</w:t>
      </w:r>
      <w:proofErr w:type="spellEnd"/>
      <w:r w:rsidRPr="008B16BE">
        <w:rPr>
          <w:i w:val="0"/>
          <w:iCs/>
          <w:lang w:val="el-GR"/>
        </w:rPr>
        <w:t xml:space="preserve"> στατιστικά στοιχεία</w:t>
      </w:r>
      <w:r w:rsidRPr="008B16BE">
        <w:rPr>
          <w:i w:val="0"/>
          <w:lang w:val="el-GR"/>
        </w:rPr>
        <w:t xml:space="preserve">. </w:t>
      </w:r>
    </w:p>
    <w:p w14:paraId="4F08210D" w14:textId="77777777" w:rsidR="008B16BE" w:rsidRPr="008B16BE" w:rsidRDefault="008B16BE" w:rsidP="008B16BE">
      <w:pPr>
        <w:ind w:right="1134"/>
        <w:rPr>
          <w:i w:val="0"/>
          <w:lang w:val="el-GR"/>
        </w:rPr>
      </w:pPr>
      <w:r w:rsidRPr="008B16BE">
        <w:rPr>
          <w:i w:val="0"/>
          <w:lang w:val="el-GR"/>
        </w:rPr>
        <w:t>4.2. Ο Εκτελών την επεξεργασία φροντίζει να ενημερώνονται οι Υπεργολάβοι για την εντολή διαγραφής του Υπεύθυνου Επεξεργασίας, που αναφέρεται στην παράγραφο 4.1. ανωτέρω και διασφαλίζει ότι συμμορφώνονται με το περιεχόμενο αυτής.</w:t>
      </w:r>
    </w:p>
    <w:p w14:paraId="05E8C9CA" w14:textId="77777777" w:rsidR="008B16BE" w:rsidRPr="008B16BE" w:rsidRDefault="008B16BE" w:rsidP="008B16BE">
      <w:pPr>
        <w:ind w:right="1134"/>
        <w:rPr>
          <w:i w:val="0"/>
          <w:lang w:val="el-GR"/>
        </w:rPr>
      </w:pPr>
      <w:r w:rsidRPr="008B16BE">
        <w:rPr>
          <w:i w:val="0"/>
          <w:lang w:val="el-GR"/>
        </w:rPr>
        <w:t>4.3. Ο Εκτελών την επεξεργασία και κατά περίπτωση (και) ο Υπεργολάβος οφείλει να διαγράψει εντός δέκα (10) ημερών τα υφιστάμενα αντίγραφα, εκτός εάν η τήρησή τους ή μέρους αυτών επιβάλλεται από διάταξη νόμου του δικαίου της ΕΕ ή του εθνικού δικαίου. Στην περίπτωση αυτή ο Εκτελών την επεξεργασία ενημερώνει σχετικά τον Υπεύθυνο Επεξεργασίας. Τα δεδομένα προσωπικού χαρακτήρα τηρούνται διακριτά και υπόκεινται σε οργανωτικά και τεχνικά μέτρα ασφαλείας. Η επεξεργασία τους επιτρέπεται αποκλειστικά για τον σκοπό για τον οποίο επιβάλλεται εκ του νόμου η διατήρησή τους.</w:t>
      </w:r>
    </w:p>
    <w:p w14:paraId="4E920A99" w14:textId="77777777" w:rsidR="008B16BE" w:rsidRPr="008B16BE" w:rsidRDefault="008B16BE" w:rsidP="008B16BE">
      <w:pPr>
        <w:ind w:right="1134"/>
        <w:rPr>
          <w:i w:val="0"/>
          <w:lang w:val="el-GR"/>
        </w:rPr>
      </w:pPr>
    </w:p>
    <w:p w14:paraId="53AD5C9C" w14:textId="77777777" w:rsidR="008B16BE" w:rsidRPr="008B16BE" w:rsidRDefault="008B16BE" w:rsidP="008B16BE">
      <w:pPr>
        <w:ind w:right="1134"/>
        <w:rPr>
          <w:b/>
          <w:i w:val="0"/>
          <w:lang w:val="el-GR"/>
        </w:rPr>
      </w:pPr>
      <w:r w:rsidRPr="008B16BE">
        <w:rPr>
          <w:b/>
          <w:i w:val="0"/>
          <w:lang w:val="el-GR"/>
        </w:rPr>
        <w:t>5. ΑΡΧΕΙΟ ΔΡΑΣΤΗΡΙΟΤΗΤΩΝ ΕΠΕΞΕΡΓΑΣΙΑΣ</w:t>
      </w:r>
    </w:p>
    <w:p w14:paraId="3CC69C05" w14:textId="77777777" w:rsidR="008B16BE" w:rsidRPr="008B16BE" w:rsidRDefault="008B16BE" w:rsidP="008B16BE">
      <w:pPr>
        <w:ind w:right="1134"/>
        <w:rPr>
          <w:i w:val="0"/>
          <w:lang w:val="el-GR"/>
        </w:rPr>
      </w:pPr>
      <w:r w:rsidRPr="008B16BE">
        <w:rPr>
          <w:i w:val="0"/>
          <w:lang w:val="el-GR"/>
        </w:rPr>
        <w:t>5.1. Ο Εκτελών την Επεξεργασία τηρεί αρχείο όλων των κατηγοριών δραστηριοτήτων επεξεργασίας που διεξάγονται για λογαριασμό του Υπεύθυνου Επεξεργασίας.</w:t>
      </w:r>
    </w:p>
    <w:p w14:paraId="2A5C535E" w14:textId="77777777" w:rsidR="008B16BE" w:rsidRPr="008B16BE" w:rsidRDefault="008B16BE" w:rsidP="008B16BE">
      <w:pPr>
        <w:ind w:right="1134"/>
        <w:rPr>
          <w:i w:val="0"/>
          <w:lang w:val="el-GR"/>
        </w:rPr>
      </w:pPr>
      <w:r w:rsidRPr="008B16BE">
        <w:rPr>
          <w:i w:val="0"/>
          <w:lang w:val="el-GR"/>
        </w:rPr>
        <w:t>5.2. Το αρχείο αυτό περιλαμβάνει τουλάχιστον τα εξής:</w:t>
      </w:r>
    </w:p>
    <w:p w14:paraId="32F7180A" w14:textId="77777777" w:rsidR="008B16BE" w:rsidRPr="008B16BE" w:rsidRDefault="008B16BE" w:rsidP="008B16BE">
      <w:pPr>
        <w:ind w:left="720" w:right="1134"/>
        <w:rPr>
          <w:i w:val="0"/>
          <w:lang w:val="el-GR"/>
        </w:rPr>
      </w:pPr>
      <w:r w:rsidRPr="008B16BE">
        <w:rPr>
          <w:i w:val="0"/>
          <w:lang w:val="el-GR"/>
        </w:rPr>
        <w:lastRenderedPageBreak/>
        <w:t>α) το όνομα και τα στοιχεία επικοινωνίας του Εκτελούντος την επεξεργασία και του Υπεύθυνου Επεξεργασίας για λογαριασμό του οποίου ενεργεί ο Εκτελών την επεξεργασία και, κατά περίπτωση, του εκπροσώπου του Υπεύθυνου Επεξεργασίας ή του Εκτελούντος την επεξεργασία,</w:t>
      </w:r>
    </w:p>
    <w:p w14:paraId="4C61F7C5" w14:textId="77777777" w:rsidR="008B16BE" w:rsidRPr="008B16BE" w:rsidRDefault="008B16BE" w:rsidP="008B16BE">
      <w:pPr>
        <w:ind w:left="720" w:right="1134"/>
        <w:rPr>
          <w:i w:val="0"/>
          <w:lang w:val="el-GR"/>
        </w:rPr>
      </w:pPr>
      <w:r w:rsidRPr="008B16BE">
        <w:rPr>
          <w:i w:val="0"/>
          <w:lang w:val="el-GR"/>
        </w:rPr>
        <w:t>β) το όνομα και τα στοιχεία επικοινωνίας του Υπεύθυνου Προστασίας Δεδομένων, εφόσον έχει οριστεί,</w:t>
      </w:r>
    </w:p>
    <w:p w14:paraId="656B2CFC" w14:textId="77777777" w:rsidR="008B16BE" w:rsidRPr="008B16BE" w:rsidRDefault="008B16BE" w:rsidP="008B16BE">
      <w:pPr>
        <w:ind w:left="720" w:right="1134"/>
        <w:rPr>
          <w:i w:val="0"/>
          <w:lang w:val="el-GR"/>
        </w:rPr>
      </w:pPr>
      <w:r w:rsidRPr="008B16BE">
        <w:rPr>
          <w:i w:val="0"/>
          <w:lang w:val="el-GR"/>
        </w:rPr>
        <w:t>γ) τις κατηγορίες υποκειμένων δεδομένων προσωπικού χαρακτήρα και τις κατηγορίες των επεξεργασιών που πραγματοποιεί για λογαριασμό του Υπεύθυνου Επεξεργασίας,</w:t>
      </w:r>
    </w:p>
    <w:p w14:paraId="5BA9B961" w14:textId="77777777" w:rsidR="008B16BE" w:rsidRPr="008B16BE" w:rsidRDefault="008B16BE" w:rsidP="008B16BE">
      <w:pPr>
        <w:ind w:left="720" w:right="1134"/>
        <w:rPr>
          <w:i w:val="0"/>
          <w:lang w:val="el-GR"/>
        </w:rPr>
      </w:pPr>
      <w:r w:rsidRPr="008B16BE">
        <w:rPr>
          <w:i w:val="0"/>
          <w:lang w:val="el-GR"/>
        </w:rPr>
        <w:t>δ) γενική περιγραφή των τεχνικών και οργανωτικών μέτρων ασφάλειας,</w:t>
      </w:r>
    </w:p>
    <w:p w14:paraId="1939A56B" w14:textId="77777777" w:rsidR="008B16BE" w:rsidRPr="008B16BE" w:rsidRDefault="008B16BE" w:rsidP="008B16BE">
      <w:pPr>
        <w:ind w:left="720" w:right="1134"/>
        <w:rPr>
          <w:i w:val="0"/>
          <w:lang w:val="el-GR"/>
        </w:rPr>
      </w:pPr>
      <w:r w:rsidRPr="008B16BE">
        <w:rPr>
          <w:i w:val="0"/>
          <w:lang w:val="el-GR"/>
        </w:rPr>
        <w:t>ε) όπου συντρέχει περίπτωση, τις διαβιβάσεις δεδομένων προσωπικού χαρακτήρα σε τρίτη χώρα ή διεθνή οργανισμό, συμπεριλαμβανομένων του προσδιορισμού της εν λόγω τρίτης χώρας ή του διεθνούς οργανισμού και, σε περίπτωση διαβιβάσεων που αναφέρονται στο άρθρο 49 παράγραφος 1 δεύτερο εδάφιο του ΓΚΠΔ, της τεκμηρίωσης των κατάλληλων εγγυήσεων.</w:t>
      </w:r>
    </w:p>
    <w:p w14:paraId="538BB1EB" w14:textId="77777777" w:rsidR="008B16BE" w:rsidRPr="008B16BE" w:rsidRDefault="008B16BE" w:rsidP="008B16BE">
      <w:pPr>
        <w:ind w:right="1134"/>
        <w:rPr>
          <w:i w:val="0"/>
          <w:lang w:val="el-GR"/>
        </w:rPr>
      </w:pPr>
      <w:r w:rsidRPr="008B16BE">
        <w:rPr>
          <w:i w:val="0"/>
          <w:lang w:val="el-GR"/>
        </w:rPr>
        <w:t>5.3. Ο Εκτελών την επεξεργασία τηρεί τα αρχεία δραστηριοτήτων επεξεργασίας γραπτώς, και οπωσδήποτε σε ηλεκτρονική μορφή. Ο Εκτελών την επεξεργασία έχει την υποχρέωση να διατηρεί τα σχετικά αρχεία ενημερωμένα και να προσθέτει ή να αφαιρεί δραστηριότητες επεξεργασίας και τις σχετικές πληροφορίες, ανάλογα με την περίπτωση.</w:t>
      </w:r>
    </w:p>
    <w:p w14:paraId="3135591E" w14:textId="77777777" w:rsidR="008B16BE" w:rsidRPr="008B16BE" w:rsidRDefault="008B16BE" w:rsidP="008B16BE">
      <w:pPr>
        <w:ind w:right="1134"/>
        <w:rPr>
          <w:i w:val="0"/>
          <w:lang w:val="el-GR"/>
        </w:rPr>
      </w:pPr>
      <w:r w:rsidRPr="008B16BE">
        <w:rPr>
          <w:i w:val="0"/>
          <w:lang w:val="el-GR"/>
        </w:rPr>
        <w:t>5.4. Ο Εκτελών την επεξεργασία θέτει το αρχείο δραστηριοτήτων επεξεργασίας, που αναφέρεται στην παρ. 5.1. πιο πάνω, στη διάθεση του Υπεύθυνου Επεξεργασίας κατόπιν σχετικού αιτήματός του. Ο Υπεύθυνος Επεξεργασίας διατηρεί το δικαίωμα να ζητήσει συγκεκριμένες εξηγήσεις από τον Εκτελούντα την επεξεργασία σε σχέση με το περιεχόμενο του αρχείου δραστηριοτήτων επεξεργασίας, καθώς επίσης να προτείνει εύλογες τροποποιήσεις και προσθήκες, με στόχο την πληρέστερη και αποτελεσματικότερη συμμόρφωση με το σύνολο των υποχρεώσεων από τον ΓΚΠΔ και την παρούσα.</w:t>
      </w:r>
    </w:p>
    <w:p w14:paraId="66A89815" w14:textId="77777777" w:rsidR="008B16BE" w:rsidRPr="008B16BE" w:rsidRDefault="008B16BE" w:rsidP="008B16BE">
      <w:pPr>
        <w:ind w:right="1134"/>
        <w:rPr>
          <w:i w:val="0"/>
          <w:lang w:val="el-GR"/>
        </w:rPr>
      </w:pPr>
      <w:r w:rsidRPr="008B16BE">
        <w:rPr>
          <w:i w:val="0"/>
          <w:lang w:val="el-GR"/>
        </w:rPr>
        <w:t>5.5. Ο Εκτελών την επεξεργασία και, κατά περίπτωση, ο εκπρόσωπός του θέτουν το αρχείο στη διάθεση της ΕΠΔΠΧ κατόπιν σχετικού αιτήματος.</w:t>
      </w:r>
    </w:p>
    <w:p w14:paraId="6CDF42B4" w14:textId="77777777" w:rsidR="008B16BE" w:rsidRPr="008B16BE" w:rsidRDefault="008B16BE" w:rsidP="008B16BE">
      <w:pPr>
        <w:ind w:right="1134"/>
        <w:rPr>
          <w:b/>
          <w:i w:val="0"/>
          <w:lang w:val="el-GR"/>
        </w:rPr>
      </w:pPr>
      <w:r w:rsidRPr="008B16BE">
        <w:rPr>
          <w:b/>
          <w:i w:val="0"/>
          <w:lang w:val="el-GR"/>
        </w:rPr>
        <w:t xml:space="preserve">6. ΥΠΟΧΡΕΩΣΕΙΣ ΠΑΡΟΧΗΣ ΣΥΝΔΡΟΜΗΣ ΣΤΟΝ ΥΠΕΥΘΥΝΟ ΕΠΕΞΕΡΓΑΣΙΑΣ </w:t>
      </w:r>
    </w:p>
    <w:p w14:paraId="4C0EF4DE" w14:textId="77777777" w:rsidR="008B16BE" w:rsidRPr="008B16BE" w:rsidRDefault="008B16BE" w:rsidP="008B16BE">
      <w:pPr>
        <w:ind w:right="1134"/>
        <w:rPr>
          <w:i w:val="0"/>
          <w:lang w:val="el-GR"/>
        </w:rPr>
      </w:pPr>
      <w:r w:rsidRPr="008B16BE">
        <w:rPr>
          <w:i w:val="0"/>
          <w:lang w:val="el-GR"/>
        </w:rPr>
        <w:t>6.1. Ο Εκτελών την επεξεργασία οφείλει να παρέχει τη συνδρομή του στον Υπεύθυνο Επεξεργασίας, ιδίως προκειμένου να διασφαλίσει τη συμμόρφωση αυτού με τις εκ του ΓΚΠΔ και του Ν. 125(Ι)/2018 υποχρεώσεις του. Η υποχρέωση αυτή συμπεριλαμβάνει τη συνδρομή του Εκτελούντος την Επεξεργασία, όταν αυτή κρίνεται απαραίτητη, για να ανταποκριθεί ο Υπεύθυνος Επεξεργασίας σε ερωτήματα, παράπονα, καταγγελίες και αιτήματα σχετιζόμενα με την άσκηση δικαιωμάτων των υποκειμένων των δεδομένων.</w:t>
      </w:r>
    </w:p>
    <w:p w14:paraId="74D4BDB0" w14:textId="77777777" w:rsidR="008B16BE" w:rsidRPr="008B16BE" w:rsidRDefault="008B16BE" w:rsidP="008B16BE">
      <w:pPr>
        <w:ind w:right="1134"/>
        <w:rPr>
          <w:i w:val="0"/>
          <w:lang w:val="el-GR"/>
        </w:rPr>
      </w:pPr>
      <w:r w:rsidRPr="008B16BE">
        <w:rPr>
          <w:i w:val="0"/>
          <w:lang w:val="el-GR"/>
        </w:rPr>
        <w:t xml:space="preserve">6.2. Ο Εκτελών την επεξεργασία οφείλει να παρέχει τη συνδρομή του αναφορικά με την άσκηση των εξής δικαιωμάτων των υποκειμένων: ενημέρωσης, πρόσβασης, διόρθωσης και διαγραφής, περιορισμού της επεξεργασίας, </w:t>
      </w:r>
      <w:proofErr w:type="spellStart"/>
      <w:r w:rsidRPr="008B16BE">
        <w:rPr>
          <w:i w:val="0"/>
          <w:lang w:val="el-GR"/>
        </w:rPr>
        <w:t>φορητότητας</w:t>
      </w:r>
      <w:proofErr w:type="spellEnd"/>
      <w:r w:rsidRPr="008B16BE">
        <w:rPr>
          <w:i w:val="0"/>
          <w:lang w:val="el-GR"/>
        </w:rPr>
        <w:t xml:space="preserve"> των δεδομένων και εναντίωσης, ανάκλησης της συγκατάθεσης, όπου και εάν αυτά εφαρμόζονται.</w:t>
      </w:r>
    </w:p>
    <w:p w14:paraId="207E0F5C" w14:textId="77777777" w:rsidR="008B16BE" w:rsidRPr="008B16BE" w:rsidRDefault="008B16BE" w:rsidP="008B16BE">
      <w:pPr>
        <w:ind w:right="1134"/>
        <w:rPr>
          <w:i w:val="0"/>
          <w:lang w:val="el-GR"/>
        </w:rPr>
      </w:pPr>
      <w:r w:rsidRPr="008B16BE">
        <w:rPr>
          <w:i w:val="0"/>
          <w:lang w:val="el-GR"/>
        </w:rPr>
        <w:lastRenderedPageBreak/>
        <w:t>6.3. Ο Εκτελών την επεξεργασία οφείλει να ενημερώνει εγγράφως ή με άλλο πρόσφορο τρόπο που έχει συμφωνηθεί χωρίς υπαίτια καθυστέρηση τον Υπεύθυνο Επεξεργασίας για κάθε ερώτημα, παράπονο, καταγγελία ή αιτήματα που σχετίζονται με την άσκηση δικαιωμάτων που λαμβάνει από υποκείμενα των δεδομένων.</w:t>
      </w:r>
    </w:p>
    <w:p w14:paraId="1F20112B" w14:textId="77777777" w:rsidR="008B16BE" w:rsidRPr="008B16BE" w:rsidRDefault="008B16BE" w:rsidP="008B16BE">
      <w:pPr>
        <w:ind w:right="1134"/>
        <w:rPr>
          <w:i w:val="0"/>
          <w:lang w:val="el-GR"/>
        </w:rPr>
      </w:pPr>
      <w:r w:rsidRPr="008B16BE">
        <w:rPr>
          <w:i w:val="0"/>
          <w:lang w:val="el-GR"/>
        </w:rPr>
        <w:t>6.4. Κατά περίπτωση και ύστερα από αίτημα του Υπευθύνου Επεξεργασίας ο Εκτελών την επεξεργασία οφείλει να παρέχει τη συνδρομή του για την ενημέρωση των υποκειμένων των δεδομένων που επιβάλλεται σε σχέση με την παροχή της συγκατάθεσης και τη συλλογή/λήψη της συγκατάθεσης, όπου και εάν αυτό εφαρμόζεται.</w:t>
      </w:r>
    </w:p>
    <w:p w14:paraId="2C3F62CF" w14:textId="77777777" w:rsidR="008B16BE" w:rsidRPr="008B16BE" w:rsidRDefault="008B16BE" w:rsidP="008B16BE">
      <w:pPr>
        <w:ind w:right="1134"/>
        <w:rPr>
          <w:i w:val="0"/>
          <w:lang w:val="el-GR"/>
        </w:rPr>
      </w:pPr>
      <w:r w:rsidRPr="008B16BE">
        <w:rPr>
          <w:i w:val="0"/>
          <w:lang w:val="el-GR"/>
        </w:rPr>
        <w:t>6.5. Ο Εκτελών την επεξεργασία οφείλει να παρέχει στον Υπεύθυνο Επεξεργασίας τη συνδρομή του για τη διενέργεια μελέτης εκτίμησης επιπτώσεων/αντικτύπου της επεξεργασίας δεδομένων προσωπικού χαρακτήρα, όπου και εάν αυτό εφαρμόζεται.</w:t>
      </w:r>
    </w:p>
    <w:p w14:paraId="16BE5DEB" w14:textId="77777777" w:rsidR="008B16BE" w:rsidRPr="008B16BE" w:rsidRDefault="008B16BE" w:rsidP="008B16BE">
      <w:pPr>
        <w:ind w:right="1134"/>
        <w:rPr>
          <w:i w:val="0"/>
          <w:lang w:val="el-GR"/>
        </w:rPr>
      </w:pPr>
      <w:r w:rsidRPr="008B16BE">
        <w:rPr>
          <w:i w:val="0"/>
          <w:lang w:val="el-GR"/>
        </w:rPr>
        <w:t>6.6. Ο Εκτελών την επεξεργασία οφείλει να παρέχει στον υπεύθυνο επεξεργασίας τη συνδρομή του για τη διαβούλευση με το γραφείο της ΕΠΔΠΧ σχετικά με τα προτεινόμενα και ενδεδειγμένα μέτρα μετριασμού του κινδύνου στις περιπτώσεις όπου η μελέτη εκτίμησης αντικτύπου υποδεικνύει ότι η επεξεργασία θα προκαλούσε υψηλό κίνδυνο για τα δικαιώματα και τις ελευθερίες των υποκειμένων των δεδομένων, όπου και εάν αυτό εφαρμόζεται.</w:t>
      </w:r>
    </w:p>
    <w:p w14:paraId="2025B51F" w14:textId="77777777" w:rsidR="008B16BE" w:rsidRPr="008B16BE" w:rsidRDefault="008B16BE" w:rsidP="008B16BE">
      <w:pPr>
        <w:ind w:right="1134"/>
        <w:rPr>
          <w:i w:val="0"/>
          <w:lang w:val="el-GR"/>
        </w:rPr>
      </w:pPr>
    </w:p>
    <w:p w14:paraId="61A23B4E" w14:textId="77777777" w:rsidR="008B16BE" w:rsidRPr="008B16BE" w:rsidRDefault="008B16BE" w:rsidP="008B16BE">
      <w:pPr>
        <w:ind w:right="1134"/>
        <w:rPr>
          <w:b/>
          <w:i w:val="0"/>
          <w:lang w:val="el-GR"/>
        </w:rPr>
      </w:pPr>
      <w:r w:rsidRPr="008B16BE">
        <w:rPr>
          <w:b/>
          <w:i w:val="0"/>
          <w:lang w:val="el-GR"/>
        </w:rPr>
        <w:t>7. ΕΜΠΙΣΤΕΥΤΙΚΟΤΗΤΑ, ΑΣΦΑΛΕΙΑ ΤΗΣ ΕΠΕΞΕΡΓΑΣΙΑΣ ΚΑΙ ΣΥΝΔΡΟΜΗ ΣΕ ΣΧΕΣΗ ΜΕ ΤΗ ΓΝΩΣΤΟΠΟΙΗΣΗ / ΑΝΑΚΟΙΝΩΣΗ ΠΑΡΑΒΙΑΣΗΣ</w:t>
      </w:r>
    </w:p>
    <w:p w14:paraId="27C9FF65" w14:textId="77777777" w:rsidR="008B16BE" w:rsidRPr="008B16BE" w:rsidRDefault="008B16BE" w:rsidP="008B16BE">
      <w:pPr>
        <w:ind w:right="1134"/>
        <w:rPr>
          <w:i w:val="0"/>
          <w:lang w:val="el-GR"/>
        </w:rPr>
      </w:pPr>
      <w:r w:rsidRPr="008B16BE">
        <w:rPr>
          <w:i w:val="0"/>
          <w:lang w:val="el-GR"/>
        </w:rPr>
        <w:t>7.1. Ο Εκτελών την επεξεργασία δεσμεύεται ως προς την εμπιστευτικότητα των δεδομένων προσωπικού χαρακτήρα, τα οποία επεξεργάζεται για λογαριασμό του Υπεύθυνου Επεξεργασίας. Ο Εκτελών την επεξεργασία δεν μπορεί να αποκαλύπτει σε τρίτους τα δεδομένα προσωπικού χαρακτήρα, εκτός εάν η αποκάλυψη επιβάλλεται από διάταξη νόμου, για την ύπαρξη της οποίας υποχρεούται να ενημερώσει τον Υπεύθυνο Επεξεργασίας, νοουμένου ότι η σχετική ενημέρωση δεν απαγορεύεται εκ του νόμου.</w:t>
      </w:r>
    </w:p>
    <w:p w14:paraId="0B579A4A" w14:textId="77777777" w:rsidR="008B16BE" w:rsidRPr="008B16BE" w:rsidRDefault="008B16BE" w:rsidP="008B16BE">
      <w:pPr>
        <w:ind w:right="1134"/>
        <w:rPr>
          <w:i w:val="0"/>
          <w:lang w:val="el-GR"/>
        </w:rPr>
      </w:pPr>
      <w:r w:rsidRPr="008B16BE">
        <w:rPr>
          <w:i w:val="0"/>
          <w:lang w:val="el-GR"/>
        </w:rPr>
        <w:t>7.2. Ο Εκτελών την επεξεργασία λαμβάνει ιδιαιτέρως υπόψη τη φύση της επεξεργασίας δεδομένων προσωπικού χαρακτήρα και τους κινδύνους που προκύπτουν από ή σε σχέση με αυτή, όπως η τυχαία ή παράνομη καταστροφή, απώλεια, μεταβολή, άνευ αδείας κοινοποίηση δεδομένων προσωπικού χαρακτήρα ή η μη εξουσιοδοτημένη πρόσβαση σε αυτά, η οποία θα μπορούσε να οδηγήσει σε σωματική, υλική ή μη υλική βλάβη και θα λαμβάνει όλα τα απαραίτητα μέτρα για την αποτροπή αυτών.</w:t>
      </w:r>
    </w:p>
    <w:p w14:paraId="3AC6BF22" w14:textId="77777777" w:rsidR="008B16BE" w:rsidRPr="008B16BE" w:rsidRDefault="008B16BE" w:rsidP="008B16BE">
      <w:pPr>
        <w:ind w:right="1134"/>
        <w:rPr>
          <w:i w:val="0"/>
          <w:lang w:val="el-GR"/>
        </w:rPr>
      </w:pPr>
      <w:r w:rsidRPr="008B16BE">
        <w:rPr>
          <w:i w:val="0"/>
          <w:lang w:val="el-GR"/>
        </w:rPr>
        <w:t xml:space="preserve">7.3. Ο </w:t>
      </w:r>
      <w:r w:rsidRPr="008B16BE">
        <w:rPr>
          <w:i w:val="0"/>
          <w:lang w:val="en-GB"/>
        </w:rPr>
        <w:t>E</w:t>
      </w:r>
      <w:proofErr w:type="spellStart"/>
      <w:r w:rsidRPr="008B16BE">
        <w:rPr>
          <w:i w:val="0"/>
          <w:lang w:val="el-GR"/>
        </w:rPr>
        <w:t>κτελών</w:t>
      </w:r>
      <w:proofErr w:type="spellEnd"/>
      <w:r w:rsidRPr="008B16BE">
        <w:rPr>
          <w:i w:val="0"/>
          <w:lang w:val="el-GR"/>
        </w:rPr>
        <w:t xml:space="preserve"> την επεξεργασία εφαρμόζει τουλάχιστον τα τεχνικά και οργανωτικά μέτρα που καθορίζονται στο Παράρτημα Γ, το οποίο αποτελεί αναπόσπαστο μέρος της παρούσας, προκειμένου να διασφαλίζει την ασφάλεια των δεδομένων προσωπικού χαρακτήρα. Στο πλαίσιο αυτό συμπεριλαμβάνεται η προστασία των δεδομένων από παραβίαση της ασφάλειας που οδηγεί σε τυχαία ή παράνομη καταστροφή, απώλεια, μεταβολή, άνευ αδείας κοινολόγηση ή προσπέλαση δεδομένων. Κατά την αξιολόγηση του κατάλληλου επιπέδου ασφάλειας, τα συμβαλλόμενα μέρη λαμβάνουν δεόντως υπόψη τις τελευταίες εξελίξεις, το κόστος εφαρμογής, τη φύση, το πεδίο εφαρμογής, το πλαίσιο και τους σκοπούς της </w:t>
      </w:r>
      <w:r w:rsidRPr="008B16BE">
        <w:rPr>
          <w:i w:val="0"/>
          <w:lang w:val="el-GR"/>
        </w:rPr>
        <w:lastRenderedPageBreak/>
        <w:t xml:space="preserve">επεξεργασίας, καθώς και τους κινδύνους που συντρέχουν για τα υποκείμενα των δεδομένων. </w:t>
      </w:r>
    </w:p>
    <w:p w14:paraId="759F424E" w14:textId="77777777" w:rsidR="008B16BE" w:rsidRPr="008B16BE" w:rsidRDefault="008B16BE" w:rsidP="008B16BE">
      <w:pPr>
        <w:ind w:right="1134"/>
        <w:rPr>
          <w:i w:val="0"/>
          <w:lang w:val="el-GR"/>
        </w:rPr>
      </w:pPr>
      <w:r w:rsidRPr="008B16BE">
        <w:rPr>
          <w:i w:val="0"/>
          <w:lang w:val="el-GR"/>
        </w:rPr>
        <w:t>7.4. Ο Εκτελών την επεξεργασία βεβαιώνει και διασφαλίζει ότι, από πλευράς εμπειρογνωμοσύνης, αξιοπιστίας, οικονομικών και τεχνικών πόρων, είναι σε θέση να λαμβάνει κατάλληλα τεχνικά και οργανωτικά μέτρα, κατά τρόπο ώστε η επεξεργασία να είναι σύννομη και να διασφαλίζεται η προστασία των δικαιωμάτων των υποκειμένων των δεδομένων και το κατάλληλο επίπεδο ασφάλειας έναντι των κινδύνων. Ο Εκτελών την επεξεργασία υποχρεούται να ενημερώνει τον Υπεύθυνο Επεξεργασίας για τα μέτρα αυτά και να επιτρέπει σε αυτόν να διενεργεί σχετικούς ελέγχους για να επιβεβαιώνει την λήψη και την επάρκεια των τεχνικών και οργανωτικών μέτρων.</w:t>
      </w:r>
    </w:p>
    <w:p w14:paraId="79BFAB0F" w14:textId="77777777" w:rsidR="008B16BE" w:rsidRPr="008B16BE" w:rsidRDefault="008B16BE" w:rsidP="008B16BE">
      <w:pPr>
        <w:ind w:right="1134"/>
        <w:rPr>
          <w:i w:val="0"/>
          <w:lang w:val="el-GR"/>
        </w:rPr>
      </w:pPr>
      <w:r w:rsidRPr="008B16BE">
        <w:rPr>
          <w:i w:val="0"/>
          <w:lang w:val="el-GR"/>
        </w:rPr>
        <w:t>7.5. Ο Εκτελών την επεξεργασία οφείλει και υποχρεούται να συνδράμει τον Υπεύθυνο Επεξεργασίας προκειμένου να συμμορφώνεται προς τις υποχρεώσεις για την ασφάλεια των δεδομένων προσωπικού χαρακτήρα.</w:t>
      </w:r>
    </w:p>
    <w:p w14:paraId="4912610D" w14:textId="77777777" w:rsidR="008B16BE" w:rsidRPr="008B16BE" w:rsidRDefault="008B16BE" w:rsidP="008B16BE">
      <w:pPr>
        <w:ind w:right="1134"/>
        <w:rPr>
          <w:i w:val="0"/>
          <w:lang w:val="el-GR"/>
        </w:rPr>
      </w:pPr>
      <w:r w:rsidRPr="008B16BE">
        <w:rPr>
          <w:i w:val="0"/>
          <w:lang w:val="el-GR"/>
        </w:rPr>
        <w:t>7.6. Ο Εκτελών την επεξεργασία οφείλει να ενημερώσει εγγράφως, ή με τον πλέον πρόσφορο κατά περίπτωση τρόπο, τον Υπεύθυνο Επεξεργασίας για κάθε περιστατικό παραβίασης δεδομένων προσωπικού χαρακτήρα και να παρέχει σε αυτόν όλες τις απαραίτητες πληροφορίες (φύση της παραβίασης, κατηγορίες δεδομένων, εκτιμώμενος αριθμός επηρεαζόμενων υποκειμένων των δεδομένων, εκτιμώμενες συνέπειες της παραβίασης κ.ά.) για την αντιμετώπιση της παραβίασης και τη διαχείριση των σχετικών ζητημάτων. Η ενημέρωση θα πρέπει να πραγματοποιείται αμέσως και το αργότερο εντός τεσσάρων ωρών από το χρονικό σημείο όπου έλαβε γνώση της παραβίασης δεδομένων προσωπικού χαρακτήρα.</w:t>
      </w:r>
    </w:p>
    <w:p w14:paraId="6121FA46" w14:textId="77777777" w:rsidR="008B16BE" w:rsidRPr="008B16BE" w:rsidRDefault="008B16BE" w:rsidP="008B16BE">
      <w:pPr>
        <w:ind w:right="1134"/>
        <w:rPr>
          <w:i w:val="0"/>
          <w:lang w:val="el-GR"/>
        </w:rPr>
      </w:pPr>
      <w:r w:rsidRPr="008B16BE">
        <w:rPr>
          <w:i w:val="0"/>
          <w:lang w:val="el-GR"/>
        </w:rPr>
        <w:t xml:space="preserve">7.7. Ο Εκτελών την επεξεργασία οφείλει να λάβει όλα τα μέτρα για να περιορίσει την παραβίαση, να τηρεί ενήμερο τον Υπεύθυνο Επεξεργασίας, ώστε να λάβει τα αναγκαία μέτρα για την αντιμετώπιση της παραβίασης των δεδομένων προσωπικού χαρακτήρα, καθώς και, όπου ενδείκνυται, μέτρα για την </w:t>
      </w:r>
      <w:proofErr w:type="spellStart"/>
      <w:r w:rsidRPr="008B16BE">
        <w:rPr>
          <w:i w:val="0"/>
          <w:lang w:val="el-GR"/>
        </w:rPr>
        <w:t>απάμβλυνση</w:t>
      </w:r>
      <w:proofErr w:type="spellEnd"/>
      <w:r w:rsidRPr="008B16BE">
        <w:rPr>
          <w:i w:val="0"/>
          <w:lang w:val="el-GR"/>
        </w:rPr>
        <w:t xml:space="preserve"> ενδεχόμενων δυσμενών συνεπειών της.</w:t>
      </w:r>
    </w:p>
    <w:p w14:paraId="6F8B455D" w14:textId="77777777" w:rsidR="008B16BE" w:rsidRPr="008B16BE" w:rsidRDefault="008B16BE" w:rsidP="008B16BE">
      <w:pPr>
        <w:ind w:right="1134"/>
        <w:rPr>
          <w:i w:val="0"/>
          <w:lang w:val="el-GR"/>
        </w:rPr>
      </w:pPr>
      <w:r w:rsidRPr="008B16BE">
        <w:rPr>
          <w:i w:val="0"/>
          <w:lang w:val="el-GR"/>
        </w:rPr>
        <w:t>7.8. Ο Εκτελών την επεξεργασία οφείλει να παρέχει τη συνδρομή του στον Υπεύθυνο Επεξεργασίας σε σχέση με την γνωστοποίηση παραβιάσεων ασφάλειας προσωπικών δεδομένων στο γραφείο της ΕΠΔΠΧ και στην ανακοίνωση στα υποκείμενα των δεδομένων, όπου και εάν αυτό εφαρμόζεται.</w:t>
      </w:r>
    </w:p>
    <w:p w14:paraId="4CF0FD3E" w14:textId="77777777" w:rsidR="008B16BE" w:rsidRPr="008B16BE" w:rsidRDefault="008B16BE" w:rsidP="008B16BE">
      <w:pPr>
        <w:ind w:right="1134"/>
        <w:rPr>
          <w:b/>
          <w:i w:val="0"/>
          <w:lang w:val="el-GR"/>
        </w:rPr>
      </w:pPr>
    </w:p>
    <w:p w14:paraId="5430021F" w14:textId="77777777" w:rsidR="008B16BE" w:rsidRPr="008B16BE" w:rsidRDefault="008B16BE" w:rsidP="008B16BE">
      <w:pPr>
        <w:ind w:right="1134"/>
        <w:rPr>
          <w:b/>
          <w:i w:val="0"/>
          <w:lang w:val="el-GR"/>
        </w:rPr>
      </w:pPr>
      <w:r w:rsidRPr="008B16BE">
        <w:rPr>
          <w:b/>
          <w:i w:val="0"/>
          <w:lang w:val="el-GR"/>
        </w:rPr>
        <w:t>8. ΔΙΕΝΕΡΓΕΙΑ ΕΛΕΓΧΩΝ</w:t>
      </w:r>
    </w:p>
    <w:p w14:paraId="50CE4DDB" w14:textId="77777777" w:rsidR="008B16BE" w:rsidRPr="008B16BE" w:rsidRDefault="008B16BE" w:rsidP="008B16BE">
      <w:pPr>
        <w:ind w:right="1134"/>
        <w:rPr>
          <w:i w:val="0"/>
          <w:lang w:val="el-GR"/>
        </w:rPr>
      </w:pPr>
      <w:r w:rsidRPr="008B16BE">
        <w:rPr>
          <w:i w:val="0"/>
          <w:lang w:val="el-GR"/>
        </w:rPr>
        <w:t>8.1. Ο Εκτελών την επεξεργασία θέτει στη διάθεση του Υπευθύνου Επεξεργασίας κάθε απαραίτητη πληροφορία προς απόδειξη της συμμόρφωσής του προς τις υποχρεώσεις που προβλέπονται στον ΓΚΠΔ, τον Ν. 125(Ι)/2018 και στην παρούσα.</w:t>
      </w:r>
    </w:p>
    <w:p w14:paraId="158DA84C" w14:textId="77777777" w:rsidR="008B16BE" w:rsidRPr="008B16BE" w:rsidRDefault="008B16BE" w:rsidP="008B16BE">
      <w:pPr>
        <w:ind w:right="1134"/>
        <w:rPr>
          <w:i w:val="0"/>
          <w:lang w:val="el-GR"/>
        </w:rPr>
      </w:pPr>
      <w:r w:rsidRPr="008B16BE">
        <w:rPr>
          <w:i w:val="0"/>
          <w:lang w:val="el-GR"/>
        </w:rPr>
        <w:t>8.2. Ο Εκτελών την επεξεργασία οφείλει να επιτρέπει και να διευκολύνει τους ελέγχους από τον Υπεύθυνο Επεξεργασίας, περιλαμβανομένων των επιτόπιων ελέγχων και επιθεωρήσεων, που διενεργούνται από τον Υπεύθυνο Επεξεργασίας ή από τρίτο ελεγκτή εντεταλμένο του Υπεύθυνου Επεξεργασίας.</w:t>
      </w:r>
    </w:p>
    <w:p w14:paraId="767E2800" w14:textId="77777777" w:rsidR="008B16BE" w:rsidRPr="008B16BE" w:rsidRDefault="008B16BE" w:rsidP="008B16BE">
      <w:pPr>
        <w:ind w:right="1134"/>
        <w:rPr>
          <w:i w:val="0"/>
          <w:lang w:val="el-GR"/>
        </w:rPr>
      </w:pPr>
      <w:r w:rsidRPr="008B16BE">
        <w:rPr>
          <w:i w:val="0"/>
          <w:lang w:val="el-GR"/>
        </w:rPr>
        <w:lastRenderedPageBreak/>
        <w:t>8.3. Ο Υπεύθυνος Επεξεργασίας ενημερώνει εγγράφως και εγκαίρως τον Εκτελούντα την επεξεργασία για την πρόθεσή του να διενεργήσει έλεγχο ή/και επιθεώρηση και τα διενεργεί με τρόπο που δεν επιφέρει δυσανάλογη επιβάρυνση της λειτουργίας και των δραστηριοτήτων του Εκτελούντος την επεξεργασία.</w:t>
      </w:r>
    </w:p>
    <w:p w14:paraId="60D17146" w14:textId="77777777" w:rsidR="008B16BE" w:rsidRPr="008B16BE" w:rsidRDefault="008B16BE" w:rsidP="008B16BE">
      <w:pPr>
        <w:ind w:right="1134"/>
        <w:rPr>
          <w:i w:val="0"/>
          <w:lang w:val="el-GR"/>
        </w:rPr>
      </w:pPr>
      <w:r w:rsidRPr="008B16BE">
        <w:rPr>
          <w:i w:val="0"/>
          <w:lang w:val="el-GR"/>
        </w:rPr>
        <w:t>8.4. Ο Υπεύθυνος Επεξεργασίας και ο Εκτελών την επεξεργασία υποχρεούνται να παρέχουν αμοιβαία συνδρομή κατά τη διενέργεια ελέγχων και ερευνών που διεξάγονται είτε από το γραφείο της ΕΠΔΠΧ είτε από άλλη αρχή ή δικαστήρια με αντικείμενο τη συμμόρφωση προς τον νόμο ή σε σχέση με αυτή τη συμμόρφωση.</w:t>
      </w:r>
    </w:p>
    <w:p w14:paraId="5DF36C36" w14:textId="77777777" w:rsidR="008B16BE" w:rsidRPr="008B16BE" w:rsidRDefault="008B16BE" w:rsidP="008B16BE">
      <w:pPr>
        <w:ind w:right="1134"/>
        <w:rPr>
          <w:i w:val="0"/>
          <w:lang w:val="el-GR"/>
        </w:rPr>
      </w:pPr>
    </w:p>
    <w:p w14:paraId="5E8B2F07" w14:textId="77777777" w:rsidR="008B16BE" w:rsidRPr="008B16BE" w:rsidRDefault="008B16BE" w:rsidP="008B16BE">
      <w:pPr>
        <w:ind w:right="1134"/>
        <w:rPr>
          <w:b/>
          <w:i w:val="0"/>
          <w:lang w:val="el-GR"/>
        </w:rPr>
      </w:pPr>
      <w:r w:rsidRPr="008B16BE">
        <w:rPr>
          <w:b/>
          <w:i w:val="0"/>
          <w:lang w:val="el-GR"/>
        </w:rPr>
        <w:t>9. ΕΥΘΥΝΗ</w:t>
      </w:r>
    </w:p>
    <w:p w14:paraId="1C981076" w14:textId="77777777" w:rsidR="008B16BE" w:rsidRPr="008B16BE" w:rsidRDefault="008B16BE" w:rsidP="008B16BE">
      <w:pPr>
        <w:ind w:right="1134"/>
        <w:rPr>
          <w:i w:val="0"/>
          <w:lang w:val="el-GR"/>
        </w:rPr>
      </w:pPr>
      <w:r w:rsidRPr="008B16BE">
        <w:rPr>
          <w:i w:val="0"/>
          <w:lang w:val="el-GR"/>
        </w:rPr>
        <w:t xml:space="preserve">9.1. Ο Εκτελών την επεξεργασία έχει πλήρη ευθύνη και την υποχρέωση να αποζημιώσει πλήρως το υποκείμενο των δεδομένων ή/και τον Υπεύθυνο Επεξεργασίας για κάθε ζημία που υπέστη τόσο ο ίδιος, άμεσα ή έμμεσα, όσο και οποιοσδήποτε τρίτος περιλαμβανομένων των υποκειμένων των δεδομένων. Η εν λόγω υποχρέωση συντρέχει όταν η ζημία προκλήθηκε ως αποτέλεσμα της μη τήρησης ή/και της υπέρβασης των </w:t>
      </w:r>
      <w:proofErr w:type="spellStart"/>
      <w:r w:rsidRPr="008B16BE">
        <w:rPr>
          <w:i w:val="0"/>
          <w:lang w:val="el-GR"/>
        </w:rPr>
        <w:t>νομίμων</w:t>
      </w:r>
      <w:proofErr w:type="spellEnd"/>
      <w:r w:rsidRPr="008B16BE">
        <w:rPr>
          <w:i w:val="0"/>
          <w:lang w:val="el-GR"/>
        </w:rPr>
        <w:t xml:space="preserve"> εντολών και οδηγιών του Υπευθύνου Επεξεργασίας ή/και παραβίασης των όρων της παρούσας ή/και των υποχρεώσεων που επιβάλλονται στον Εκτελούντα την επεξεργασία από τον ΓΚΠΔ, τον Ν. 125(Ι)/2018 και γενικότερα το εθνικό και ευρωπαϊκό πλαίσιο για την προστασία των δεδομένων προσωπικού χαρακτήρα στο σύνολό του.</w:t>
      </w:r>
    </w:p>
    <w:p w14:paraId="10BC4E72" w14:textId="77777777" w:rsidR="008B16BE" w:rsidRPr="008B16BE" w:rsidRDefault="008B16BE" w:rsidP="008B16BE">
      <w:pPr>
        <w:ind w:right="1134"/>
        <w:rPr>
          <w:i w:val="0"/>
          <w:lang w:val="el-GR"/>
        </w:rPr>
      </w:pPr>
      <w:r w:rsidRPr="008B16BE">
        <w:rPr>
          <w:i w:val="0"/>
          <w:lang w:val="el-GR"/>
        </w:rPr>
        <w:t xml:space="preserve">9.2. Ο Εκτελών την Επεξεργασία έχει την ευθύνη και την υποχρέωση να αποζημιώσει τον Υπεύθυνο Επεξεργασίας για κάθε ζημία που υπέστη από πράξεις ή παραλείψεις του προσωπικού, των εκπροσώπων του ή των Υπεργολάβων, στους οποίους ανέθεσε εν </w:t>
      </w:r>
      <w:proofErr w:type="spellStart"/>
      <w:r w:rsidRPr="008B16BE">
        <w:rPr>
          <w:i w:val="0"/>
          <w:lang w:val="el-GR"/>
        </w:rPr>
        <w:t>όλω</w:t>
      </w:r>
      <w:proofErr w:type="spellEnd"/>
      <w:r w:rsidRPr="008B16BE">
        <w:rPr>
          <w:i w:val="0"/>
          <w:lang w:val="el-GR"/>
        </w:rPr>
        <w:t xml:space="preserve"> ή εν μέρει την επεξεργασία. </w:t>
      </w:r>
    </w:p>
    <w:p w14:paraId="231A1B25" w14:textId="77777777" w:rsidR="008B16BE" w:rsidRPr="008B16BE" w:rsidRDefault="008B16BE" w:rsidP="008B16BE">
      <w:pPr>
        <w:ind w:right="1134"/>
        <w:rPr>
          <w:i w:val="0"/>
          <w:lang w:val="el-GR"/>
        </w:rPr>
      </w:pPr>
      <w:r w:rsidRPr="008B16BE">
        <w:rPr>
          <w:i w:val="0"/>
          <w:lang w:val="el-GR"/>
        </w:rPr>
        <w:t>9.3. Ο Υπεύθυνος Επεξεργασίας ή ο Εκτελών την επεξεργασία απαλλάσσεται από την ευθύνη που έχει, εάν αποδείξει ότι δεν φέρει καμία ευθύνη για το γενεσιουργό γεγονός της ζημίας, διότι έλαβε τα κατάλληλα τεχνικά, νομικά και οργανωτικά μέτρα.</w:t>
      </w:r>
    </w:p>
    <w:p w14:paraId="3B9028F8" w14:textId="77777777" w:rsidR="008B16BE" w:rsidRPr="008B16BE" w:rsidRDefault="008B16BE" w:rsidP="008B16BE">
      <w:pPr>
        <w:ind w:right="1134"/>
        <w:rPr>
          <w:i w:val="0"/>
          <w:lang w:val="el-GR"/>
        </w:rPr>
      </w:pPr>
      <w:r w:rsidRPr="008B16BE">
        <w:rPr>
          <w:i w:val="0"/>
          <w:lang w:val="el-GR"/>
        </w:rPr>
        <w:t>9.4. Εάν ο Υπεύθυνος Επεξεργασίας ή ο Εκτελών την επεξεργασία έχει καταβάλει πλήρη αποζημίωση για τη ζημία που προκάλεσε στο υποκείμενο των δεδομένων, ο Υπεύθυνος Επεξεργασίας ή ο Εκτελών την επεξεργασία δικαιούται να ζητήσει από τον άλλο, δηλαδή τον Εκτελούντα την επεξεργασία ή Υπεύθυνο Επεξεργασίας αντίστοιχα που εμπλέκεται στην ίδια επεξεργασία, την ανάκτηση του μέρους της αποζημίωσης που αντιστοιχεί στο μέρος της ευθύνης του λόγω της ζημίας που προκλήθηκε σύμφωνα με τις προϋποθέσεις του παρόντος άρθρου.</w:t>
      </w:r>
    </w:p>
    <w:p w14:paraId="2480735C" w14:textId="77777777" w:rsidR="008B16BE" w:rsidRPr="008B16BE" w:rsidRDefault="008B16BE" w:rsidP="008B16BE">
      <w:pPr>
        <w:ind w:right="1134"/>
        <w:rPr>
          <w:i w:val="0"/>
          <w:lang w:val="el-GR"/>
        </w:rPr>
      </w:pPr>
    </w:p>
    <w:p w14:paraId="6ED64BEA" w14:textId="77777777" w:rsidR="008B16BE" w:rsidRPr="008B16BE" w:rsidRDefault="008B16BE" w:rsidP="008B16BE">
      <w:pPr>
        <w:ind w:right="1134"/>
        <w:rPr>
          <w:i w:val="0"/>
          <w:lang w:val="el-GR"/>
        </w:rPr>
      </w:pPr>
    </w:p>
    <w:p w14:paraId="2E2B3264" w14:textId="77777777" w:rsidR="008B16BE" w:rsidRPr="008B16BE" w:rsidRDefault="008B16BE" w:rsidP="008B16BE">
      <w:pPr>
        <w:ind w:right="1134"/>
        <w:rPr>
          <w:b/>
          <w:i w:val="0"/>
          <w:lang w:val="el-GR"/>
        </w:rPr>
      </w:pPr>
      <w:r w:rsidRPr="008B16BE">
        <w:rPr>
          <w:b/>
          <w:i w:val="0"/>
          <w:lang w:val="el-GR"/>
        </w:rPr>
        <w:t>10. ΕΝΑΡΞΗ ΙΣΧΥΟΣ - ΔΙΑΡΚΕΙΑ - ΛΗΞΗ</w:t>
      </w:r>
    </w:p>
    <w:p w14:paraId="4A38ECD6" w14:textId="77777777" w:rsidR="008B16BE" w:rsidRPr="008B16BE" w:rsidRDefault="008B16BE" w:rsidP="008B16BE">
      <w:pPr>
        <w:ind w:right="1134"/>
        <w:rPr>
          <w:i w:val="0"/>
          <w:lang w:val="el-GR"/>
        </w:rPr>
      </w:pPr>
      <w:r w:rsidRPr="008B16BE">
        <w:rPr>
          <w:i w:val="0"/>
          <w:lang w:val="el-GR"/>
        </w:rPr>
        <w:t>10.1. Η παρούσα σύμβαση τίθεται σε ισχύ και παράγει έννομα αποτελέσματα από την ημερομηνία υπογραφής της.</w:t>
      </w:r>
    </w:p>
    <w:p w14:paraId="04E2A4AA" w14:textId="77777777" w:rsidR="008B16BE" w:rsidRPr="008B16BE" w:rsidRDefault="008B16BE" w:rsidP="008B16BE">
      <w:pPr>
        <w:ind w:right="1134"/>
        <w:rPr>
          <w:i w:val="0"/>
          <w:lang w:val="el-GR"/>
        </w:rPr>
      </w:pPr>
      <w:r w:rsidRPr="008B16BE">
        <w:rPr>
          <w:rFonts w:ascii="Tahoma" w:hAnsi="Tahoma" w:cs="Tahoma"/>
          <w:i w:val="0"/>
        </w:rPr>
        <w:lastRenderedPageBreak/>
        <w:t>﻿</w:t>
      </w:r>
      <w:r w:rsidRPr="008B16BE">
        <w:rPr>
          <w:i w:val="0"/>
          <w:lang w:val="el-GR"/>
        </w:rPr>
        <w:t>10.2. Η παρούσα σύμβαση παραμένει σε ισχύ για όσο χρόνο διαρκεί η Κύρια Συμφωνία και μέχρι τη διαγραφή των δεδομένων προσωπικού χαρακτήρα σύμφωνα με την παράγραφο 4 πιο πάνω.</w:t>
      </w:r>
    </w:p>
    <w:p w14:paraId="05D3B5D9" w14:textId="77777777" w:rsidR="008B16BE" w:rsidRPr="008B16BE" w:rsidRDefault="008B16BE" w:rsidP="008B16BE">
      <w:pPr>
        <w:ind w:right="1134"/>
        <w:rPr>
          <w:i w:val="0"/>
          <w:lang w:val="el-GR"/>
        </w:rPr>
      </w:pPr>
    </w:p>
    <w:p w14:paraId="25F40021" w14:textId="77777777" w:rsidR="008B16BE" w:rsidRPr="008B16BE" w:rsidRDefault="008B16BE" w:rsidP="008B16BE">
      <w:pPr>
        <w:ind w:right="1134"/>
        <w:rPr>
          <w:b/>
          <w:i w:val="0"/>
          <w:lang w:val="el-GR"/>
        </w:rPr>
      </w:pPr>
      <w:r w:rsidRPr="008B16BE">
        <w:rPr>
          <w:b/>
          <w:i w:val="0"/>
          <w:lang w:val="el-GR"/>
        </w:rPr>
        <w:t>11. ΓΕΝΙΚΟΙ ΟΡΟΙ</w:t>
      </w:r>
    </w:p>
    <w:p w14:paraId="1CB5B19B" w14:textId="77777777" w:rsidR="008B16BE" w:rsidRPr="008B16BE" w:rsidRDefault="008B16BE" w:rsidP="008B16BE">
      <w:pPr>
        <w:ind w:right="1134"/>
        <w:rPr>
          <w:i w:val="0"/>
          <w:lang w:val="el-GR"/>
        </w:rPr>
      </w:pPr>
      <w:r w:rsidRPr="008B16BE">
        <w:rPr>
          <w:i w:val="0"/>
          <w:lang w:val="el-GR"/>
        </w:rPr>
        <w:t>11.1. Σε σχέση με οποιαδήποτε διένεξη, διαφορά ή αξίωση και για οποιοδήποτε λόγο αυτές ανακύπτουν, περιλαμβανομένων ενδεικτικά των διενέξεων αναφορικά με την ύπαρξη, την ισχύ, την ερμηνεία και τη λύση της παρούσας σύμβασης, εφαρμοστέο είναι το κυπριακό δίκαιο και αρμόδια τα κυπριακά δικαστήρια, εκτός εάν έχει συμφωνηθεί διαφορετικά στην Κύρια Συμφωνία.</w:t>
      </w:r>
    </w:p>
    <w:p w14:paraId="016B42F5" w14:textId="77777777" w:rsidR="008B16BE" w:rsidRPr="008B16BE" w:rsidRDefault="008B16BE" w:rsidP="008B16BE">
      <w:pPr>
        <w:ind w:right="1134"/>
        <w:rPr>
          <w:i w:val="0"/>
          <w:lang w:val="el-GR"/>
        </w:rPr>
      </w:pPr>
      <w:r w:rsidRPr="008B16BE">
        <w:rPr>
          <w:i w:val="0"/>
          <w:lang w:val="el-GR"/>
        </w:rPr>
        <w:t>11.2. Η παρούσα σύμβαση δεν περιορίζει σε καμία περίπτωση τις υποχρεώσεις του Εκτελούντος την επεξεργασία, όπως αυτές έχουν καθορισθεί στην Κύρια Συμφωνία, ούτε μπορεί να ερμηνευθεί ότι επιτρέπει την επεξεργασία κατά τρόπο ο οποίος απαγορεύεται από την Κύρια Συμφωνία.</w:t>
      </w:r>
    </w:p>
    <w:p w14:paraId="0AF45499" w14:textId="77777777" w:rsidR="008B16BE" w:rsidRPr="008B16BE" w:rsidRDefault="008B16BE" w:rsidP="008B16BE">
      <w:pPr>
        <w:ind w:right="1134"/>
        <w:rPr>
          <w:i w:val="0"/>
          <w:lang w:val="el-GR"/>
        </w:rPr>
      </w:pPr>
      <w:r w:rsidRPr="008B16BE">
        <w:rPr>
          <w:i w:val="0"/>
          <w:lang w:val="el-GR"/>
        </w:rPr>
        <w:t>11.3. Σε περίπτωση που οποιοσδήποτε όρος της παρούσας σύμβασης κηρυχθεί ανίσχυρος ή ανεφάρμοστος, οι υπόλοιποι όροι παραμένουν σε πλήρη ισχύ παράγοντας δικαιώματα και υποχρεώσεις.</w:t>
      </w:r>
    </w:p>
    <w:p w14:paraId="5A5E2FC6" w14:textId="272860B0" w:rsidR="008B16BE" w:rsidRPr="008B16BE" w:rsidRDefault="008B16BE" w:rsidP="008B16BE">
      <w:pPr>
        <w:ind w:right="1134"/>
        <w:rPr>
          <w:i w:val="0"/>
          <w:lang w:val="el-GR"/>
        </w:rPr>
      </w:pPr>
      <w:r w:rsidRPr="008B16BE">
        <w:rPr>
          <w:i w:val="0"/>
          <w:lang w:val="el-GR"/>
        </w:rPr>
        <w:t xml:space="preserve">Σε πίστωση των ανωτέρω </w:t>
      </w:r>
      <w:proofErr w:type="spellStart"/>
      <w:r w:rsidRPr="008B16BE">
        <w:rPr>
          <w:i w:val="0"/>
          <w:lang w:val="el-GR"/>
        </w:rPr>
        <w:t>συνετάχθη</w:t>
      </w:r>
      <w:proofErr w:type="spellEnd"/>
      <w:r w:rsidRPr="008B16BE">
        <w:rPr>
          <w:i w:val="0"/>
          <w:lang w:val="el-GR"/>
        </w:rPr>
        <w:t xml:space="preserve"> το παρόν σε </w:t>
      </w:r>
      <w:r w:rsidR="00377DDC">
        <w:rPr>
          <w:i w:val="0"/>
          <w:lang w:val="el-GR"/>
        </w:rPr>
        <w:t>δύο</w:t>
      </w:r>
      <w:r w:rsidRPr="008B16BE">
        <w:rPr>
          <w:i w:val="0"/>
          <w:lang w:val="el-GR"/>
        </w:rPr>
        <w:t xml:space="preserve"> (</w:t>
      </w:r>
      <w:r w:rsidR="00377DDC">
        <w:rPr>
          <w:i w:val="0"/>
          <w:lang w:val="el-GR"/>
        </w:rPr>
        <w:t>2</w:t>
      </w:r>
      <w:r w:rsidRPr="008B16BE">
        <w:rPr>
          <w:i w:val="0"/>
          <w:lang w:val="el-GR"/>
        </w:rPr>
        <w:t xml:space="preserve">) αντίτυπα, το οποίο αφού αναγνώσθηκε, υπογράφηκε από τα μέρη, έλαβαν δε ο Υπεύθυνος Επεξεργασίας και ο Εκτελών την Επεξεργασία </w:t>
      </w:r>
      <w:r w:rsidR="00377DDC">
        <w:rPr>
          <w:i w:val="0"/>
          <w:lang w:val="el-GR"/>
        </w:rPr>
        <w:t xml:space="preserve">από </w:t>
      </w:r>
      <w:r w:rsidRPr="008B16BE">
        <w:rPr>
          <w:i w:val="0"/>
          <w:lang w:val="el-GR"/>
        </w:rPr>
        <w:t>ένα πρωτότυπο</w:t>
      </w:r>
      <w:r w:rsidR="00377DDC">
        <w:rPr>
          <w:i w:val="0"/>
          <w:lang w:val="el-GR"/>
        </w:rPr>
        <w:t xml:space="preserve"> έκαστος</w:t>
      </w:r>
      <w:r w:rsidRPr="008B16BE">
        <w:rPr>
          <w:i w:val="0"/>
          <w:lang w:val="el-GR"/>
        </w:rPr>
        <w:t>.</w:t>
      </w:r>
    </w:p>
    <w:p w14:paraId="6A5B9B20" w14:textId="77777777" w:rsidR="008B16BE" w:rsidRPr="008B16BE" w:rsidRDefault="008B16BE" w:rsidP="008B16BE">
      <w:pPr>
        <w:ind w:right="1134"/>
        <w:rPr>
          <w:i w:val="0"/>
          <w:lang w:val="el-GR"/>
        </w:rPr>
      </w:pPr>
    </w:p>
    <w:p w14:paraId="575B1B33" w14:textId="77777777" w:rsidR="008B16BE" w:rsidRPr="008B16BE" w:rsidRDefault="008B16BE" w:rsidP="008B16BE">
      <w:pPr>
        <w:rPr>
          <w:i w:val="0"/>
          <w:lang w:val="el-GR"/>
        </w:rPr>
      </w:pPr>
    </w:p>
    <w:p w14:paraId="5D2F680A" w14:textId="77777777" w:rsidR="008B16BE" w:rsidRPr="008B16BE" w:rsidRDefault="008B16BE" w:rsidP="008B16BE">
      <w:pPr>
        <w:spacing w:after="120"/>
        <w:rPr>
          <w:rFonts w:cs="Arial"/>
          <w:b/>
          <w:bCs/>
          <w:i w:val="0"/>
          <w:lang w:val="el-GR"/>
        </w:rPr>
      </w:pPr>
      <w:r w:rsidRPr="008B16BE">
        <w:rPr>
          <w:rFonts w:cs="Arial"/>
          <w:b/>
          <w:bCs/>
          <w:i w:val="0"/>
          <w:lang w:val="el-GR"/>
        </w:rPr>
        <w:t>Εκ μέρους και για λογαριασμό του Υπεύθυνου Επεξεργασίας:</w:t>
      </w:r>
    </w:p>
    <w:p w14:paraId="7EB732C7" w14:textId="77777777" w:rsidR="008B16BE" w:rsidRPr="008B16BE" w:rsidRDefault="008B16BE" w:rsidP="008B16BE">
      <w:pPr>
        <w:spacing w:after="120"/>
        <w:rPr>
          <w:rFonts w:cs="Arial"/>
          <w:b/>
          <w:bCs/>
          <w:i w:val="0"/>
          <w:lang w:val="el-GR"/>
        </w:rPr>
      </w:pPr>
    </w:p>
    <w:p w14:paraId="5523F2C1" w14:textId="77777777" w:rsidR="008B16BE" w:rsidRPr="008B16BE" w:rsidRDefault="008B16BE" w:rsidP="008B16BE">
      <w:pPr>
        <w:spacing w:after="120"/>
        <w:rPr>
          <w:rFonts w:cs="Arial"/>
          <w:b/>
          <w:bCs/>
          <w:i w:val="0"/>
          <w:lang w:val="el-GR"/>
        </w:rPr>
      </w:pPr>
    </w:p>
    <w:tbl>
      <w:tblPr>
        <w:tblW w:w="9072" w:type="dxa"/>
        <w:jc w:val="center"/>
        <w:tblLook w:val="0000" w:firstRow="0" w:lastRow="0" w:firstColumn="0" w:lastColumn="0" w:noHBand="0" w:noVBand="0"/>
      </w:tblPr>
      <w:tblGrid>
        <w:gridCol w:w="4362"/>
        <w:gridCol w:w="4710"/>
      </w:tblGrid>
      <w:tr w:rsidR="008B16BE" w:rsidRPr="007D6010" w14:paraId="515E8C38" w14:textId="77777777" w:rsidTr="001B14D1">
        <w:trPr>
          <w:jc w:val="center"/>
        </w:trPr>
        <w:tc>
          <w:tcPr>
            <w:tcW w:w="4193" w:type="dxa"/>
          </w:tcPr>
          <w:p w14:paraId="5F24B6B2" w14:textId="77777777" w:rsidR="008B16BE" w:rsidRPr="008B16BE" w:rsidRDefault="008B16BE" w:rsidP="008B16BE">
            <w:pPr>
              <w:rPr>
                <w:rFonts w:cs="Arial"/>
                <w:i w:val="0"/>
                <w:lang w:val="el-GR"/>
              </w:rPr>
            </w:pPr>
          </w:p>
          <w:p w14:paraId="1E81A9AD" w14:textId="77777777" w:rsidR="008B16BE" w:rsidRPr="008B16BE" w:rsidRDefault="008B16BE" w:rsidP="008B16BE">
            <w:pPr>
              <w:rPr>
                <w:rFonts w:cs="Arial"/>
                <w:i w:val="0"/>
                <w:lang w:val="el-GR"/>
              </w:rPr>
            </w:pPr>
          </w:p>
          <w:p w14:paraId="6F57119C" w14:textId="77777777" w:rsidR="008B16BE" w:rsidRPr="008B16BE" w:rsidRDefault="008B16BE" w:rsidP="008B16BE">
            <w:pPr>
              <w:rPr>
                <w:rFonts w:cs="Arial"/>
                <w:i w:val="0"/>
                <w:lang w:val="el-GR"/>
              </w:rPr>
            </w:pPr>
          </w:p>
          <w:p w14:paraId="7A4B7D9D" w14:textId="77777777" w:rsidR="008B16BE" w:rsidRPr="008B16BE" w:rsidRDefault="008B16BE" w:rsidP="008B16BE">
            <w:pPr>
              <w:rPr>
                <w:rFonts w:cs="Arial"/>
                <w:i w:val="0"/>
              </w:rPr>
            </w:pPr>
            <w:r w:rsidRPr="008B16BE">
              <w:rPr>
                <w:rFonts w:cs="Arial"/>
                <w:i w:val="0"/>
              </w:rPr>
              <w:t>Υπ</w:t>
            </w:r>
            <w:proofErr w:type="spellStart"/>
            <w:r w:rsidRPr="008B16BE">
              <w:rPr>
                <w:rFonts w:cs="Arial"/>
                <w:i w:val="0"/>
              </w:rPr>
              <w:t>ογρ</w:t>
            </w:r>
            <w:proofErr w:type="spellEnd"/>
            <w:r w:rsidRPr="008B16BE">
              <w:rPr>
                <w:rFonts w:cs="Arial"/>
                <w:i w:val="0"/>
              </w:rPr>
              <w:t>αφή: ............................................</w:t>
            </w:r>
          </w:p>
          <w:p w14:paraId="3D1ED843" w14:textId="77777777" w:rsidR="008B16BE" w:rsidRPr="008B16BE" w:rsidRDefault="008B16BE" w:rsidP="008B16BE">
            <w:pPr>
              <w:rPr>
                <w:rFonts w:cs="Arial"/>
                <w:i w:val="0"/>
              </w:rPr>
            </w:pPr>
          </w:p>
          <w:p w14:paraId="635B4F4A" w14:textId="77777777" w:rsidR="008B16BE" w:rsidRPr="008B16BE" w:rsidRDefault="008B16BE" w:rsidP="008B16BE">
            <w:pPr>
              <w:rPr>
                <w:rFonts w:cs="Arial"/>
                <w:i w:val="0"/>
              </w:rPr>
            </w:pPr>
            <w:proofErr w:type="spellStart"/>
            <w:proofErr w:type="gramStart"/>
            <w:r w:rsidRPr="008B16BE">
              <w:rPr>
                <w:rFonts w:cs="Arial"/>
                <w:i w:val="0"/>
              </w:rPr>
              <w:t>Τίτλος</w:t>
            </w:r>
            <w:proofErr w:type="spellEnd"/>
            <w:r w:rsidRPr="008B16BE">
              <w:rPr>
                <w:rFonts w:cs="Arial"/>
                <w:i w:val="0"/>
              </w:rPr>
              <w:t>:  ...</w:t>
            </w:r>
            <w:proofErr w:type="gramEnd"/>
            <w:r w:rsidRPr="008B16BE">
              <w:rPr>
                <w:rFonts w:cs="Arial"/>
                <w:i w:val="0"/>
              </w:rPr>
              <w:t>................................................</w:t>
            </w:r>
          </w:p>
          <w:p w14:paraId="40FDB8A1" w14:textId="77777777" w:rsidR="008B16BE" w:rsidRPr="008B16BE" w:rsidRDefault="008B16BE" w:rsidP="008B16BE">
            <w:pPr>
              <w:rPr>
                <w:rFonts w:cs="Arial"/>
                <w:i w:val="0"/>
              </w:rPr>
            </w:pPr>
          </w:p>
          <w:p w14:paraId="60A0BDCC" w14:textId="77777777" w:rsidR="008B16BE" w:rsidRPr="008B16BE" w:rsidRDefault="008B16BE" w:rsidP="008B16BE">
            <w:pPr>
              <w:rPr>
                <w:rFonts w:cs="Arial"/>
                <w:i w:val="0"/>
              </w:rPr>
            </w:pPr>
            <w:proofErr w:type="spellStart"/>
            <w:r w:rsidRPr="008B16BE">
              <w:rPr>
                <w:rFonts w:cs="Arial"/>
                <w:i w:val="0"/>
              </w:rPr>
              <w:t>Όνομ</w:t>
            </w:r>
            <w:proofErr w:type="spellEnd"/>
            <w:r w:rsidRPr="008B16BE">
              <w:rPr>
                <w:rFonts w:cs="Arial"/>
                <w:i w:val="0"/>
              </w:rPr>
              <w:t>α: ..................................................</w:t>
            </w:r>
          </w:p>
          <w:p w14:paraId="119E15A0" w14:textId="77777777" w:rsidR="008B16BE" w:rsidRPr="008B16BE" w:rsidRDefault="008B16BE" w:rsidP="008B16BE">
            <w:pPr>
              <w:rPr>
                <w:rFonts w:cs="Arial"/>
                <w:i w:val="0"/>
              </w:rPr>
            </w:pPr>
          </w:p>
        </w:tc>
        <w:tc>
          <w:tcPr>
            <w:tcW w:w="4527" w:type="dxa"/>
          </w:tcPr>
          <w:p w14:paraId="78B05EC8" w14:textId="77777777" w:rsidR="008B16BE" w:rsidRPr="008B16BE" w:rsidRDefault="008B16BE" w:rsidP="008B16BE">
            <w:pPr>
              <w:rPr>
                <w:rFonts w:cs="Arial"/>
                <w:i w:val="0"/>
                <w:lang w:val="el-GR"/>
              </w:rPr>
            </w:pPr>
            <w:r w:rsidRPr="008B16BE">
              <w:rPr>
                <w:rFonts w:cs="Arial"/>
                <w:i w:val="0"/>
                <w:u w:val="single"/>
                <w:lang w:val="el-GR"/>
              </w:rPr>
              <w:t>Μάρτυρες</w:t>
            </w:r>
            <w:r w:rsidRPr="008B16BE">
              <w:rPr>
                <w:rFonts w:cs="Arial"/>
                <w:i w:val="0"/>
                <w:lang w:val="el-GR"/>
              </w:rPr>
              <w:t xml:space="preserve">: </w:t>
            </w:r>
          </w:p>
          <w:p w14:paraId="21311FAF" w14:textId="77777777" w:rsidR="008B16BE" w:rsidRPr="008B16BE" w:rsidRDefault="008B16BE" w:rsidP="008B16BE">
            <w:pPr>
              <w:rPr>
                <w:rFonts w:cs="Arial"/>
                <w:i w:val="0"/>
                <w:lang w:val="el-GR"/>
              </w:rPr>
            </w:pPr>
          </w:p>
          <w:p w14:paraId="74994E51" w14:textId="77777777" w:rsidR="008B16BE" w:rsidRPr="008B16BE" w:rsidRDefault="008B16BE" w:rsidP="008B16BE">
            <w:pPr>
              <w:rPr>
                <w:rFonts w:cs="Arial"/>
                <w:i w:val="0"/>
                <w:lang w:val="el-GR"/>
              </w:rPr>
            </w:pPr>
            <w:r w:rsidRPr="008B16BE">
              <w:rPr>
                <w:rFonts w:cs="Arial"/>
                <w:i w:val="0"/>
                <w:lang w:val="el-GR"/>
              </w:rPr>
              <w:t>1. Υπογραφή: .............................................</w:t>
            </w:r>
          </w:p>
          <w:p w14:paraId="385E8026" w14:textId="77777777" w:rsidR="008B16BE" w:rsidRPr="008B16BE" w:rsidRDefault="008B16BE" w:rsidP="008B16BE">
            <w:pPr>
              <w:rPr>
                <w:rFonts w:cs="Arial"/>
                <w:i w:val="0"/>
                <w:lang w:val="el-GR"/>
              </w:rPr>
            </w:pPr>
          </w:p>
          <w:p w14:paraId="1C66FC10" w14:textId="77777777" w:rsidR="008B16BE" w:rsidRPr="008B16BE" w:rsidRDefault="008B16BE" w:rsidP="008B16BE">
            <w:pPr>
              <w:rPr>
                <w:rFonts w:cs="Arial"/>
                <w:i w:val="0"/>
                <w:lang w:val="el-GR"/>
              </w:rPr>
            </w:pPr>
            <w:r w:rsidRPr="008B16BE">
              <w:rPr>
                <w:rFonts w:cs="Arial"/>
                <w:i w:val="0"/>
                <w:lang w:val="el-GR"/>
              </w:rPr>
              <w:t xml:space="preserve">    Όνομα:  ..................................................</w:t>
            </w:r>
          </w:p>
          <w:p w14:paraId="35E0A584" w14:textId="77777777" w:rsidR="008B16BE" w:rsidRPr="008B16BE" w:rsidRDefault="008B16BE" w:rsidP="008B16BE">
            <w:pPr>
              <w:rPr>
                <w:rFonts w:cs="Arial"/>
                <w:i w:val="0"/>
                <w:lang w:val="el-GR"/>
              </w:rPr>
            </w:pPr>
          </w:p>
          <w:p w14:paraId="063A792C" w14:textId="77777777" w:rsidR="008B16BE" w:rsidRPr="008B16BE" w:rsidRDefault="008B16BE" w:rsidP="008B16BE">
            <w:pPr>
              <w:rPr>
                <w:rFonts w:cs="Arial"/>
                <w:i w:val="0"/>
                <w:lang w:val="el-GR"/>
              </w:rPr>
            </w:pPr>
            <w:r w:rsidRPr="008B16BE">
              <w:rPr>
                <w:rFonts w:cs="Arial"/>
                <w:i w:val="0"/>
                <w:lang w:val="el-GR"/>
              </w:rPr>
              <w:t>2. Υπογραφή: .............................................</w:t>
            </w:r>
          </w:p>
          <w:p w14:paraId="0C4733A7" w14:textId="77777777" w:rsidR="008B16BE" w:rsidRPr="008B16BE" w:rsidRDefault="008B16BE" w:rsidP="008B16BE">
            <w:pPr>
              <w:rPr>
                <w:rFonts w:cs="Arial"/>
                <w:i w:val="0"/>
                <w:lang w:val="el-GR"/>
              </w:rPr>
            </w:pPr>
          </w:p>
          <w:p w14:paraId="229536A8" w14:textId="77777777" w:rsidR="008B16BE" w:rsidRPr="008B16BE" w:rsidRDefault="008B16BE" w:rsidP="008B16BE">
            <w:pPr>
              <w:rPr>
                <w:rFonts w:cs="Arial"/>
                <w:i w:val="0"/>
                <w:lang w:val="el-GR"/>
              </w:rPr>
            </w:pPr>
            <w:r w:rsidRPr="008B16BE">
              <w:rPr>
                <w:rFonts w:cs="Arial"/>
                <w:i w:val="0"/>
                <w:lang w:val="el-GR"/>
              </w:rPr>
              <w:t xml:space="preserve">    Όνομα:   .................................................</w:t>
            </w:r>
          </w:p>
        </w:tc>
      </w:tr>
    </w:tbl>
    <w:p w14:paraId="33361B3C" w14:textId="77777777" w:rsidR="008B16BE" w:rsidRPr="008B16BE" w:rsidRDefault="008B16BE" w:rsidP="008B16BE">
      <w:pPr>
        <w:rPr>
          <w:rFonts w:cs="Arial"/>
          <w:b/>
          <w:bCs/>
          <w:i w:val="0"/>
          <w:sz w:val="18"/>
          <w:szCs w:val="18"/>
          <w:lang w:val="el-GR"/>
        </w:rPr>
      </w:pPr>
    </w:p>
    <w:p w14:paraId="3DBF8CF0" w14:textId="77777777" w:rsidR="008B16BE" w:rsidRPr="008B16BE" w:rsidRDefault="008B16BE" w:rsidP="008B16BE">
      <w:pPr>
        <w:ind w:left="-284"/>
        <w:rPr>
          <w:rFonts w:cs="Arial"/>
          <w:i w:val="0"/>
          <w:lang w:val="el-GR"/>
        </w:rPr>
      </w:pPr>
      <w:r w:rsidRPr="008B16BE">
        <w:rPr>
          <w:rFonts w:cs="Arial"/>
          <w:i w:val="0"/>
          <w:sz w:val="18"/>
          <w:szCs w:val="18"/>
          <w:lang w:val="el-GR"/>
        </w:rPr>
        <w:t>Ημερομηνία</w:t>
      </w:r>
      <w:r w:rsidRPr="008B16BE">
        <w:rPr>
          <w:rFonts w:cs="Arial"/>
          <w:i w:val="0"/>
          <w:lang w:val="el-GR"/>
        </w:rPr>
        <w:t>: ..................................................</w:t>
      </w:r>
    </w:p>
    <w:p w14:paraId="788E993E" w14:textId="77777777" w:rsidR="008B16BE" w:rsidRPr="008B16BE" w:rsidRDefault="008B16BE" w:rsidP="008B16BE">
      <w:pPr>
        <w:rPr>
          <w:rFonts w:cs="Arial"/>
          <w:i w:val="0"/>
          <w:sz w:val="18"/>
          <w:szCs w:val="18"/>
          <w:lang w:val="el-GR"/>
        </w:rPr>
      </w:pPr>
    </w:p>
    <w:p w14:paraId="1199D95C" w14:textId="77777777" w:rsidR="008B16BE" w:rsidRPr="008B16BE" w:rsidRDefault="008B16BE" w:rsidP="008B16BE">
      <w:pPr>
        <w:rPr>
          <w:rFonts w:cs="Arial"/>
          <w:b/>
          <w:bCs/>
          <w:i w:val="0"/>
          <w:lang w:val="el-GR"/>
        </w:rPr>
      </w:pPr>
      <w:r w:rsidRPr="008B16BE">
        <w:rPr>
          <w:rFonts w:cs="Arial"/>
          <w:b/>
          <w:bCs/>
          <w:i w:val="0"/>
          <w:lang w:val="el-GR"/>
        </w:rPr>
        <w:t>Εκ μέρους και για λογαριασμό του Εκτελούντος την Επεξεργασία:</w:t>
      </w:r>
    </w:p>
    <w:p w14:paraId="56345F62" w14:textId="77777777" w:rsidR="008B16BE" w:rsidRPr="008B16BE" w:rsidRDefault="008B16BE" w:rsidP="008B16BE">
      <w:pPr>
        <w:rPr>
          <w:rFonts w:cs="Arial"/>
          <w:b/>
          <w:bCs/>
          <w:i w:val="0"/>
          <w:lang w:val="el-GR"/>
        </w:rPr>
      </w:pPr>
    </w:p>
    <w:tbl>
      <w:tblPr>
        <w:tblW w:w="9072" w:type="dxa"/>
        <w:jc w:val="center"/>
        <w:tblLook w:val="0000" w:firstRow="0" w:lastRow="0" w:firstColumn="0" w:lastColumn="0" w:noHBand="0" w:noVBand="0"/>
      </w:tblPr>
      <w:tblGrid>
        <w:gridCol w:w="4362"/>
        <w:gridCol w:w="4710"/>
      </w:tblGrid>
      <w:tr w:rsidR="008B16BE" w:rsidRPr="007D6010" w14:paraId="522407DA" w14:textId="77777777" w:rsidTr="001B14D1">
        <w:trPr>
          <w:trHeight w:val="2759"/>
          <w:jc w:val="center"/>
        </w:trPr>
        <w:tc>
          <w:tcPr>
            <w:tcW w:w="4362" w:type="dxa"/>
          </w:tcPr>
          <w:p w14:paraId="323C1EF3" w14:textId="77777777" w:rsidR="008B16BE" w:rsidRPr="008B16BE" w:rsidRDefault="008B16BE" w:rsidP="008B16BE">
            <w:pPr>
              <w:rPr>
                <w:rFonts w:cs="Arial"/>
                <w:i w:val="0"/>
                <w:lang w:val="el-GR"/>
              </w:rPr>
            </w:pPr>
          </w:p>
          <w:p w14:paraId="477C1CC7" w14:textId="77777777" w:rsidR="008B16BE" w:rsidRPr="008B16BE" w:rsidRDefault="008B16BE" w:rsidP="008B16BE">
            <w:pPr>
              <w:rPr>
                <w:rFonts w:cs="Arial"/>
                <w:i w:val="0"/>
                <w:lang w:val="el-GR"/>
              </w:rPr>
            </w:pPr>
          </w:p>
          <w:p w14:paraId="7F68E996" w14:textId="77777777" w:rsidR="008B16BE" w:rsidRPr="008B16BE" w:rsidRDefault="008B16BE" w:rsidP="008B16BE">
            <w:pPr>
              <w:rPr>
                <w:rFonts w:cs="Arial"/>
                <w:i w:val="0"/>
                <w:lang w:val="el-GR"/>
              </w:rPr>
            </w:pPr>
          </w:p>
          <w:p w14:paraId="76D623E3" w14:textId="77777777" w:rsidR="008B16BE" w:rsidRPr="008B16BE" w:rsidRDefault="008B16BE" w:rsidP="008B16BE">
            <w:pPr>
              <w:rPr>
                <w:rFonts w:cs="Arial"/>
                <w:i w:val="0"/>
              </w:rPr>
            </w:pPr>
            <w:r w:rsidRPr="008B16BE">
              <w:rPr>
                <w:rFonts w:cs="Arial"/>
                <w:i w:val="0"/>
              </w:rPr>
              <w:t>Υπ</w:t>
            </w:r>
            <w:proofErr w:type="spellStart"/>
            <w:r w:rsidRPr="008B16BE">
              <w:rPr>
                <w:rFonts w:cs="Arial"/>
                <w:i w:val="0"/>
              </w:rPr>
              <w:t>ογρ</w:t>
            </w:r>
            <w:proofErr w:type="spellEnd"/>
            <w:r w:rsidRPr="008B16BE">
              <w:rPr>
                <w:rFonts w:cs="Arial"/>
                <w:i w:val="0"/>
              </w:rPr>
              <w:t>αφή: .............................................</w:t>
            </w:r>
          </w:p>
          <w:p w14:paraId="102BBA2C" w14:textId="77777777" w:rsidR="008B16BE" w:rsidRPr="008B16BE" w:rsidRDefault="008B16BE" w:rsidP="008B16BE">
            <w:pPr>
              <w:rPr>
                <w:rFonts w:cs="Arial"/>
                <w:i w:val="0"/>
              </w:rPr>
            </w:pPr>
          </w:p>
          <w:p w14:paraId="7891E374" w14:textId="77777777" w:rsidR="008B16BE" w:rsidRPr="008B16BE" w:rsidRDefault="008B16BE" w:rsidP="008B16BE">
            <w:pPr>
              <w:rPr>
                <w:rFonts w:cs="Arial"/>
                <w:i w:val="0"/>
              </w:rPr>
            </w:pPr>
            <w:proofErr w:type="spellStart"/>
            <w:r w:rsidRPr="008B16BE">
              <w:rPr>
                <w:rFonts w:cs="Arial"/>
                <w:i w:val="0"/>
              </w:rPr>
              <w:t>Τίτλος</w:t>
            </w:r>
            <w:proofErr w:type="spellEnd"/>
            <w:r w:rsidRPr="008B16BE">
              <w:rPr>
                <w:rFonts w:cs="Arial"/>
                <w:i w:val="0"/>
              </w:rPr>
              <w:t>:   ..................................................</w:t>
            </w:r>
          </w:p>
          <w:p w14:paraId="0FCFBF32" w14:textId="77777777" w:rsidR="008B16BE" w:rsidRPr="008B16BE" w:rsidRDefault="008B16BE" w:rsidP="008B16BE">
            <w:pPr>
              <w:rPr>
                <w:rFonts w:cs="Arial"/>
                <w:i w:val="0"/>
              </w:rPr>
            </w:pPr>
          </w:p>
          <w:p w14:paraId="2FE6A3ED" w14:textId="77777777" w:rsidR="008B16BE" w:rsidRPr="008B16BE" w:rsidRDefault="008B16BE" w:rsidP="008B16BE">
            <w:pPr>
              <w:rPr>
                <w:rFonts w:cs="Arial"/>
                <w:i w:val="0"/>
              </w:rPr>
            </w:pPr>
            <w:proofErr w:type="spellStart"/>
            <w:proofErr w:type="gramStart"/>
            <w:r w:rsidRPr="008B16BE">
              <w:rPr>
                <w:rFonts w:cs="Arial"/>
                <w:i w:val="0"/>
              </w:rPr>
              <w:t>Όνομ</w:t>
            </w:r>
            <w:proofErr w:type="spellEnd"/>
            <w:r w:rsidRPr="008B16BE">
              <w:rPr>
                <w:rFonts w:cs="Arial"/>
                <w:i w:val="0"/>
              </w:rPr>
              <w:t>α:  ...</w:t>
            </w:r>
            <w:proofErr w:type="gramEnd"/>
            <w:r w:rsidRPr="008B16BE">
              <w:rPr>
                <w:rFonts w:cs="Arial"/>
                <w:i w:val="0"/>
              </w:rPr>
              <w:t>...............................................</w:t>
            </w:r>
          </w:p>
          <w:p w14:paraId="3E2B8EDE" w14:textId="77777777" w:rsidR="008B16BE" w:rsidRPr="008B16BE" w:rsidRDefault="008B16BE" w:rsidP="008B16BE">
            <w:pPr>
              <w:rPr>
                <w:rFonts w:cs="Arial"/>
                <w:i w:val="0"/>
              </w:rPr>
            </w:pPr>
          </w:p>
        </w:tc>
        <w:tc>
          <w:tcPr>
            <w:tcW w:w="4710" w:type="dxa"/>
          </w:tcPr>
          <w:p w14:paraId="2814B756" w14:textId="77777777" w:rsidR="008B16BE" w:rsidRPr="008B16BE" w:rsidRDefault="008B16BE" w:rsidP="008B16BE">
            <w:pPr>
              <w:rPr>
                <w:rFonts w:cs="Arial"/>
                <w:i w:val="0"/>
                <w:lang w:val="el-GR"/>
              </w:rPr>
            </w:pPr>
            <w:r w:rsidRPr="008B16BE">
              <w:rPr>
                <w:rFonts w:cs="Arial"/>
                <w:i w:val="0"/>
                <w:u w:val="single"/>
                <w:lang w:val="el-GR"/>
              </w:rPr>
              <w:t>Μάρτυρες</w:t>
            </w:r>
            <w:r w:rsidRPr="008B16BE">
              <w:rPr>
                <w:rFonts w:cs="Arial"/>
                <w:i w:val="0"/>
                <w:lang w:val="el-GR"/>
              </w:rPr>
              <w:t xml:space="preserve">: </w:t>
            </w:r>
          </w:p>
          <w:p w14:paraId="3DCA2C2B" w14:textId="77777777" w:rsidR="008B16BE" w:rsidRPr="008B16BE" w:rsidRDefault="008B16BE" w:rsidP="008B16BE">
            <w:pPr>
              <w:rPr>
                <w:rFonts w:cs="Arial"/>
                <w:i w:val="0"/>
                <w:lang w:val="el-GR"/>
              </w:rPr>
            </w:pPr>
          </w:p>
          <w:p w14:paraId="100D43DE" w14:textId="77777777" w:rsidR="008B16BE" w:rsidRPr="008B16BE" w:rsidRDefault="008B16BE" w:rsidP="008B16BE">
            <w:pPr>
              <w:rPr>
                <w:rFonts w:cs="Arial"/>
                <w:i w:val="0"/>
                <w:lang w:val="el-GR"/>
              </w:rPr>
            </w:pPr>
            <w:r w:rsidRPr="008B16BE">
              <w:rPr>
                <w:rFonts w:cs="Arial"/>
                <w:i w:val="0"/>
                <w:lang w:val="el-GR"/>
              </w:rPr>
              <w:t>1. Υπογραφή: .............................................</w:t>
            </w:r>
          </w:p>
          <w:p w14:paraId="67F151BF" w14:textId="77777777" w:rsidR="008B16BE" w:rsidRPr="008B16BE" w:rsidRDefault="008B16BE" w:rsidP="008B16BE">
            <w:pPr>
              <w:rPr>
                <w:rFonts w:cs="Arial"/>
                <w:i w:val="0"/>
                <w:lang w:val="el-GR"/>
              </w:rPr>
            </w:pPr>
          </w:p>
          <w:p w14:paraId="2FD9EBC6" w14:textId="77777777" w:rsidR="008B16BE" w:rsidRPr="008B16BE" w:rsidRDefault="008B16BE" w:rsidP="008B16BE">
            <w:pPr>
              <w:rPr>
                <w:rFonts w:cs="Arial"/>
                <w:i w:val="0"/>
                <w:lang w:val="el-GR"/>
              </w:rPr>
            </w:pPr>
            <w:r w:rsidRPr="008B16BE">
              <w:rPr>
                <w:rFonts w:cs="Arial"/>
                <w:i w:val="0"/>
                <w:lang w:val="el-GR"/>
              </w:rPr>
              <w:t xml:space="preserve">    Όνομα:  ..................................................</w:t>
            </w:r>
          </w:p>
          <w:p w14:paraId="5636C72C" w14:textId="77777777" w:rsidR="008B16BE" w:rsidRPr="008B16BE" w:rsidRDefault="008B16BE" w:rsidP="008B16BE">
            <w:pPr>
              <w:rPr>
                <w:rFonts w:cs="Arial"/>
                <w:i w:val="0"/>
                <w:lang w:val="el-GR"/>
              </w:rPr>
            </w:pPr>
          </w:p>
          <w:p w14:paraId="0E83BE53" w14:textId="77777777" w:rsidR="008B16BE" w:rsidRPr="008B16BE" w:rsidRDefault="008B16BE" w:rsidP="008B16BE">
            <w:pPr>
              <w:rPr>
                <w:rFonts w:cs="Arial"/>
                <w:i w:val="0"/>
                <w:lang w:val="el-GR"/>
              </w:rPr>
            </w:pPr>
            <w:r w:rsidRPr="008B16BE">
              <w:rPr>
                <w:rFonts w:cs="Arial"/>
                <w:i w:val="0"/>
                <w:lang w:val="el-GR"/>
              </w:rPr>
              <w:t>2. Υπογραφή: .............................................</w:t>
            </w:r>
          </w:p>
          <w:p w14:paraId="6F2939BC" w14:textId="77777777" w:rsidR="008B16BE" w:rsidRPr="008B16BE" w:rsidRDefault="008B16BE" w:rsidP="008B16BE">
            <w:pPr>
              <w:rPr>
                <w:rFonts w:cs="Arial"/>
                <w:i w:val="0"/>
                <w:lang w:val="el-GR"/>
              </w:rPr>
            </w:pPr>
          </w:p>
          <w:p w14:paraId="1B98DB5C" w14:textId="77777777" w:rsidR="008B16BE" w:rsidRPr="008B16BE" w:rsidRDefault="008B16BE" w:rsidP="008B16BE">
            <w:pPr>
              <w:spacing w:line="240" w:lineRule="auto"/>
              <w:rPr>
                <w:rFonts w:cs="Arial"/>
                <w:i w:val="0"/>
                <w:lang w:val="el-GR"/>
              </w:rPr>
            </w:pPr>
            <w:r w:rsidRPr="008B16BE">
              <w:rPr>
                <w:rFonts w:cs="Arial"/>
                <w:i w:val="0"/>
                <w:lang w:val="el-GR"/>
              </w:rPr>
              <w:t xml:space="preserve">    Όνομα:   .................................................</w:t>
            </w:r>
          </w:p>
        </w:tc>
      </w:tr>
    </w:tbl>
    <w:p w14:paraId="4B4E0F36" w14:textId="77777777" w:rsidR="008B16BE" w:rsidRPr="008B16BE" w:rsidRDefault="008B16BE" w:rsidP="008B16BE">
      <w:pPr>
        <w:rPr>
          <w:lang w:val="el-GR"/>
        </w:rPr>
      </w:pPr>
    </w:p>
    <w:p w14:paraId="0CAA5C5E" w14:textId="77777777" w:rsidR="008B16BE" w:rsidRPr="008B16BE" w:rsidRDefault="008B16BE" w:rsidP="008B16BE">
      <w:pPr>
        <w:ind w:left="-284"/>
        <w:rPr>
          <w:rFonts w:cs="Arial"/>
          <w:i w:val="0"/>
          <w:lang w:val="el-GR"/>
        </w:rPr>
      </w:pPr>
      <w:r w:rsidRPr="008B16BE">
        <w:rPr>
          <w:rFonts w:cs="Arial"/>
          <w:i w:val="0"/>
          <w:sz w:val="18"/>
          <w:szCs w:val="18"/>
          <w:lang w:val="el-GR"/>
        </w:rPr>
        <w:t>Ημερομηνία</w:t>
      </w:r>
      <w:r w:rsidRPr="008B16BE">
        <w:rPr>
          <w:rFonts w:cs="Arial"/>
          <w:i w:val="0"/>
          <w:lang w:val="el-GR"/>
        </w:rPr>
        <w:t>: ..................................................</w:t>
      </w:r>
    </w:p>
    <w:p w14:paraId="7EA63C24" w14:textId="77777777" w:rsidR="008B16BE" w:rsidRPr="008B16BE" w:rsidRDefault="008B16BE" w:rsidP="008B16BE">
      <w:pPr>
        <w:overflowPunct/>
        <w:autoSpaceDE/>
        <w:autoSpaceDN/>
        <w:adjustRightInd/>
        <w:spacing w:before="0" w:after="160" w:line="259" w:lineRule="auto"/>
        <w:jc w:val="left"/>
        <w:textAlignment w:val="auto"/>
        <w:rPr>
          <w:bCs/>
          <w:i w:val="0"/>
          <w:lang w:val="el-GR"/>
        </w:rPr>
      </w:pPr>
      <w:r w:rsidRPr="008B16BE">
        <w:rPr>
          <w:bCs/>
          <w:i w:val="0"/>
          <w:lang w:val="el-GR"/>
        </w:rPr>
        <w:br w:type="page"/>
      </w:r>
    </w:p>
    <w:p w14:paraId="4A5E218C" w14:textId="77777777" w:rsidR="008B16BE" w:rsidRPr="008B16BE" w:rsidRDefault="008B16BE" w:rsidP="008B16BE">
      <w:pPr>
        <w:overflowPunct/>
        <w:autoSpaceDE/>
        <w:autoSpaceDN/>
        <w:adjustRightInd/>
        <w:spacing w:before="0" w:after="160" w:line="259" w:lineRule="auto"/>
        <w:textAlignment w:val="auto"/>
        <w:rPr>
          <w:b/>
          <w:i w:val="0"/>
          <w:u w:val="single"/>
          <w:lang w:val="el-GR"/>
        </w:rPr>
      </w:pPr>
    </w:p>
    <w:p w14:paraId="1839C410" w14:textId="77777777" w:rsidR="008B16BE" w:rsidRPr="008B16BE" w:rsidRDefault="008B16BE" w:rsidP="008B16BE">
      <w:pPr>
        <w:overflowPunct/>
        <w:autoSpaceDE/>
        <w:autoSpaceDN/>
        <w:adjustRightInd/>
        <w:spacing w:before="0" w:after="160" w:line="259" w:lineRule="auto"/>
        <w:textAlignment w:val="auto"/>
        <w:rPr>
          <w:b/>
          <w:i w:val="0"/>
          <w:u w:val="single"/>
          <w:lang w:val="el-GR"/>
        </w:rPr>
      </w:pPr>
      <w:r w:rsidRPr="008B16BE">
        <w:rPr>
          <w:b/>
          <w:i w:val="0"/>
          <w:u w:val="single"/>
          <w:lang w:val="el-GR"/>
        </w:rPr>
        <w:t xml:space="preserve">ΠΑΡΑΡΤΗΜΑ Α: </w:t>
      </w:r>
      <w:r w:rsidRPr="008B16BE">
        <w:rPr>
          <w:b/>
          <w:i w:val="0"/>
          <w:szCs w:val="24"/>
          <w:u w:val="single"/>
          <w:lang w:val="el-GR"/>
        </w:rPr>
        <w:t>ΠΕΡΙΓΡΑΦΗ ΤΗΣ ΕΠΕΞΕΡΓΑΣΙΑΣ</w:t>
      </w:r>
    </w:p>
    <w:p w14:paraId="7B23693C" w14:textId="77777777" w:rsidR="008B16BE" w:rsidRPr="008B16BE" w:rsidRDefault="008B16BE" w:rsidP="008B16BE">
      <w:pPr>
        <w:overflowPunct/>
        <w:autoSpaceDE/>
        <w:autoSpaceDN/>
        <w:adjustRightInd/>
        <w:spacing w:before="0" w:line="240" w:lineRule="auto"/>
        <w:ind w:left="720"/>
        <w:textAlignment w:val="auto"/>
        <w:rPr>
          <w:rFonts w:ascii="Times New Roman" w:hAnsi="Times New Roman"/>
          <w:b/>
          <w:i w:val="0"/>
          <w:szCs w:val="22"/>
          <w:u w:val="single"/>
          <w:lang w:val="el-GR"/>
        </w:rPr>
      </w:pPr>
      <w:r w:rsidRPr="008B16BE">
        <w:rPr>
          <w:i w:val="0"/>
          <w:szCs w:val="18"/>
          <w:lang w:val="el-GR"/>
        </w:rPr>
        <w:t>[Σημείωση: Τηρουμένων των όρων των Εγγράφων Διαγωνισμού, το παρόν προσχέδιο «Παραρτήματος Α» θα τύχει περαιτέρω επεξεργασίας με βάση την Προσφορά του Αναδόχου, στο στάδιο κατάρτισης και υπογραφής της Συμφωνίας.]</w:t>
      </w:r>
    </w:p>
    <w:p w14:paraId="18891152" w14:textId="090F0BF5" w:rsidR="008B16BE" w:rsidRPr="008B16BE" w:rsidRDefault="008B16BE" w:rsidP="008B16BE">
      <w:pPr>
        <w:rPr>
          <w:i w:val="0"/>
          <w:szCs w:val="24"/>
          <w:lang w:val="el-GR"/>
        </w:rPr>
      </w:pPr>
      <w:r w:rsidRPr="008B16BE">
        <w:rPr>
          <w:i w:val="0"/>
          <w:szCs w:val="24"/>
          <w:lang w:val="el-GR"/>
        </w:rPr>
        <w:t>Κατηγορίες υποκειμένων δεδομένων των οποίων τα δεδομένα προσωπικού χαρακτήρα υποβάλλονται σε επεξεργασία: Αξιωματούχοι</w:t>
      </w:r>
      <w:r w:rsidR="006C70C4">
        <w:rPr>
          <w:i w:val="0"/>
          <w:szCs w:val="24"/>
          <w:lang w:val="el-GR"/>
        </w:rPr>
        <w:t>,</w:t>
      </w:r>
      <w:r w:rsidRPr="008B16BE">
        <w:rPr>
          <w:i w:val="0"/>
          <w:szCs w:val="24"/>
          <w:lang w:val="el-GR"/>
        </w:rPr>
        <w:t xml:space="preserve"> προσωπικό </w:t>
      </w:r>
      <w:r w:rsidR="006C70C4">
        <w:rPr>
          <w:i w:val="0"/>
          <w:szCs w:val="24"/>
          <w:lang w:val="el-GR"/>
        </w:rPr>
        <w:t xml:space="preserve">και πελάτες, </w:t>
      </w:r>
      <w:r w:rsidR="00377DDC">
        <w:rPr>
          <w:i w:val="0"/>
          <w:szCs w:val="24"/>
          <w:lang w:val="el-GR"/>
        </w:rPr>
        <w:t xml:space="preserve">Εποπτευόμενων </w:t>
      </w:r>
      <w:r w:rsidR="006C70C4">
        <w:rPr>
          <w:i w:val="0"/>
          <w:szCs w:val="24"/>
          <w:lang w:val="el-GR"/>
        </w:rPr>
        <w:t>Ιδρυμάτων</w:t>
      </w:r>
      <w:r w:rsidRPr="008B16BE">
        <w:rPr>
          <w:i w:val="0"/>
          <w:szCs w:val="24"/>
          <w:lang w:val="el-GR"/>
        </w:rPr>
        <w:t>. […]</w:t>
      </w:r>
    </w:p>
    <w:p w14:paraId="5D6A2744" w14:textId="77777777" w:rsidR="008B16BE" w:rsidRPr="008B16BE" w:rsidRDefault="008B16BE" w:rsidP="008B16BE">
      <w:pPr>
        <w:rPr>
          <w:i w:val="0"/>
          <w:szCs w:val="24"/>
          <w:lang w:val="el-GR"/>
        </w:rPr>
      </w:pPr>
      <w:r w:rsidRPr="008B16BE">
        <w:rPr>
          <w:i w:val="0"/>
          <w:szCs w:val="24"/>
          <w:lang w:val="el-GR"/>
        </w:rPr>
        <w:t>Κατηγορίες δεδομένων προσωπικού χαρακτήρα που υποβάλλονται σε επεξεργασία: […].</w:t>
      </w:r>
    </w:p>
    <w:p w14:paraId="4C71498C" w14:textId="77777777" w:rsidR="008B16BE" w:rsidRPr="008B16BE" w:rsidRDefault="008B16BE" w:rsidP="008B16BE">
      <w:pPr>
        <w:rPr>
          <w:i w:val="0"/>
          <w:szCs w:val="24"/>
          <w:lang w:val="el-GR"/>
        </w:rPr>
      </w:pPr>
      <w:r w:rsidRPr="008B16BE">
        <w:rPr>
          <w:i w:val="0"/>
          <w:szCs w:val="24"/>
          <w:lang w:val="el-GR"/>
        </w:rPr>
        <w:t xml:space="preserve">Ευαίσθητα δεδομένα που υποβάλλονται σε επεξεργασία: […]. </w:t>
      </w:r>
    </w:p>
    <w:p w14:paraId="311F64A4" w14:textId="77777777" w:rsidR="008B16BE" w:rsidRPr="008B16BE" w:rsidRDefault="008B16BE" w:rsidP="008B16BE">
      <w:pPr>
        <w:rPr>
          <w:i w:val="0"/>
          <w:szCs w:val="24"/>
          <w:lang w:val="el-GR"/>
        </w:rPr>
      </w:pPr>
      <w:r w:rsidRPr="008B16BE">
        <w:rPr>
          <w:i w:val="0"/>
          <w:szCs w:val="24"/>
          <w:lang w:val="el-GR"/>
        </w:rPr>
        <w:t>Φύση της επεξεργασίας: […].</w:t>
      </w:r>
      <w:r w:rsidRPr="008B16BE" w:rsidDel="00E70374">
        <w:rPr>
          <w:i w:val="0"/>
          <w:szCs w:val="24"/>
          <w:lang w:val="el-GR"/>
        </w:rPr>
        <w:t xml:space="preserve"> </w:t>
      </w:r>
    </w:p>
    <w:p w14:paraId="1C64A6D2" w14:textId="148A9DDF" w:rsidR="008B16BE" w:rsidRPr="008B16BE" w:rsidRDefault="008B16BE" w:rsidP="008B16BE">
      <w:pPr>
        <w:rPr>
          <w:i w:val="0"/>
          <w:color w:val="000000"/>
          <w:szCs w:val="24"/>
          <w:lang w:val="el-GR"/>
        </w:rPr>
      </w:pPr>
      <w:r w:rsidRPr="008B16BE">
        <w:rPr>
          <w:i w:val="0"/>
          <w:szCs w:val="24"/>
          <w:lang w:val="el-GR"/>
        </w:rPr>
        <w:t>Σκοπός/-</w:t>
      </w:r>
      <w:proofErr w:type="spellStart"/>
      <w:r w:rsidRPr="008B16BE">
        <w:rPr>
          <w:i w:val="0"/>
          <w:szCs w:val="24"/>
          <w:lang w:val="el-GR"/>
        </w:rPr>
        <w:t>οί</w:t>
      </w:r>
      <w:proofErr w:type="spellEnd"/>
      <w:r w:rsidRPr="008B16BE">
        <w:rPr>
          <w:i w:val="0"/>
          <w:szCs w:val="24"/>
          <w:lang w:val="el-GR"/>
        </w:rPr>
        <w:t xml:space="preserve"> για τον οποίο ή τους οποίους τα δεδομένα προσωπικού χαρακτήρα υποβάλλονται σε επεξεργασία για λογαριασμό του υπευθύνου επεξεργασίας: </w:t>
      </w:r>
      <w:r w:rsidRPr="008B16BE">
        <w:rPr>
          <w:b/>
          <w:color w:val="000000"/>
          <w:szCs w:val="24"/>
          <w:lang w:val="el-GR"/>
        </w:rPr>
        <w:t xml:space="preserve">διενέργεια επιτόπιων ελέγχων </w:t>
      </w:r>
      <w:r w:rsidRPr="008B16BE">
        <w:rPr>
          <w:b/>
          <w:color w:val="000000"/>
          <w:szCs w:val="24"/>
        </w:rPr>
        <w:t>AML</w:t>
      </w:r>
      <w:r w:rsidRPr="008B16BE">
        <w:rPr>
          <w:b/>
          <w:color w:val="000000"/>
          <w:szCs w:val="24"/>
          <w:lang w:val="el-GR"/>
        </w:rPr>
        <w:t xml:space="preserve"> σε </w:t>
      </w:r>
      <w:r w:rsidR="003D2D6B">
        <w:rPr>
          <w:b/>
          <w:color w:val="000000"/>
          <w:szCs w:val="24"/>
          <w:lang w:val="el-GR"/>
        </w:rPr>
        <w:t>Ε</w:t>
      </w:r>
      <w:r w:rsidRPr="008B16BE">
        <w:rPr>
          <w:b/>
          <w:color w:val="000000"/>
          <w:szCs w:val="24"/>
          <w:lang w:val="el-GR"/>
        </w:rPr>
        <w:t>ποπτευόμεν</w:t>
      </w:r>
      <w:r w:rsidR="003D2D6B">
        <w:rPr>
          <w:b/>
          <w:color w:val="000000"/>
          <w:szCs w:val="24"/>
          <w:lang w:val="el-GR"/>
        </w:rPr>
        <w:t>α</w:t>
      </w:r>
      <w:r w:rsidRPr="008B16BE">
        <w:rPr>
          <w:b/>
          <w:color w:val="000000"/>
          <w:szCs w:val="24"/>
          <w:lang w:val="el-GR"/>
        </w:rPr>
        <w:t xml:space="preserve"> </w:t>
      </w:r>
      <w:r w:rsidR="003D2D6B">
        <w:rPr>
          <w:b/>
          <w:color w:val="000000"/>
          <w:szCs w:val="24"/>
          <w:lang w:val="el-GR"/>
        </w:rPr>
        <w:t>Ιδρύματα</w:t>
      </w:r>
      <w:r w:rsidR="003D2D6B" w:rsidRPr="008B16BE">
        <w:rPr>
          <w:b/>
          <w:color w:val="000000"/>
          <w:szCs w:val="24"/>
          <w:lang w:val="el-GR"/>
        </w:rPr>
        <w:t xml:space="preserve"> </w:t>
      </w:r>
      <w:r w:rsidRPr="008B16BE">
        <w:rPr>
          <w:b/>
          <w:color w:val="000000"/>
          <w:szCs w:val="24"/>
          <w:lang w:val="el-GR"/>
        </w:rPr>
        <w:t>της Κεντρικής Τράπεζας Κύπρου</w:t>
      </w:r>
      <w:r w:rsidRPr="008B16BE">
        <w:rPr>
          <w:i w:val="0"/>
          <w:color w:val="000000"/>
          <w:szCs w:val="24"/>
          <w:lang w:val="el-GR"/>
        </w:rPr>
        <w:t xml:space="preserve">. </w:t>
      </w:r>
    </w:p>
    <w:p w14:paraId="5C608574" w14:textId="77777777" w:rsidR="008B16BE" w:rsidRPr="008B16BE" w:rsidRDefault="008B16BE" w:rsidP="008B16BE">
      <w:pPr>
        <w:rPr>
          <w:i w:val="0"/>
          <w:szCs w:val="24"/>
          <w:lang w:val="el-GR"/>
        </w:rPr>
      </w:pPr>
      <w:r w:rsidRPr="008B16BE">
        <w:rPr>
          <w:i w:val="0"/>
          <w:lang w:val="el-GR"/>
        </w:rPr>
        <w:t>Προγραμματισμένη διάρκεια επεξεργασίας: Τρία (3) έτη.</w:t>
      </w:r>
      <w:r w:rsidRPr="008B16BE" w:rsidDel="00E70374">
        <w:rPr>
          <w:i w:val="0"/>
          <w:szCs w:val="24"/>
          <w:lang w:val="el-GR"/>
        </w:rPr>
        <w:t xml:space="preserve"> </w:t>
      </w:r>
    </w:p>
    <w:p w14:paraId="7DEC91B2" w14:textId="77777777" w:rsidR="008B16BE" w:rsidRPr="008B16BE" w:rsidRDefault="008B16BE" w:rsidP="008B16BE">
      <w:pPr>
        <w:rPr>
          <w:i w:val="0"/>
          <w:szCs w:val="24"/>
          <w:lang w:val="el-GR"/>
        </w:rPr>
      </w:pPr>
    </w:p>
    <w:p w14:paraId="779E62B4" w14:textId="77777777" w:rsidR="008B16BE" w:rsidRPr="008B16BE" w:rsidRDefault="008B16BE" w:rsidP="008B16BE">
      <w:pPr>
        <w:rPr>
          <w:i w:val="0"/>
          <w:lang w:val="el-GR"/>
        </w:rPr>
      </w:pPr>
    </w:p>
    <w:p w14:paraId="123D9C23" w14:textId="77777777" w:rsidR="008B16BE" w:rsidRPr="008B16BE" w:rsidRDefault="008B16BE" w:rsidP="008B16BE">
      <w:pPr>
        <w:rPr>
          <w:b/>
          <w:szCs w:val="24"/>
          <w:u w:val="single"/>
          <w:lang w:val="el-GR"/>
        </w:rPr>
      </w:pPr>
      <w:r w:rsidRPr="008B16BE">
        <w:rPr>
          <w:lang w:val="el-GR"/>
        </w:rPr>
        <w:br w:type="page"/>
      </w:r>
    </w:p>
    <w:p w14:paraId="609BB139" w14:textId="77777777" w:rsidR="008B16BE" w:rsidRPr="008B16BE" w:rsidRDefault="008B16BE" w:rsidP="008B16BE">
      <w:pPr>
        <w:rPr>
          <w:b/>
          <w:i w:val="0"/>
          <w:szCs w:val="24"/>
          <w:u w:val="single"/>
          <w:lang w:val="el-GR"/>
        </w:rPr>
      </w:pPr>
    </w:p>
    <w:p w14:paraId="4FEAAEA0" w14:textId="77777777" w:rsidR="008B16BE" w:rsidRPr="008B16BE" w:rsidRDefault="008B16BE" w:rsidP="008B16BE">
      <w:pPr>
        <w:rPr>
          <w:b/>
          <w:i w:val="0"/>
          <w:szCs w:val="24"/>
          <w:u w:val="single"/>
          <w:lang w:val="el-GR"/>
        </w:rPr>
      </w:pPr>
      <w:r w:rsidRPr="008B16BE">
        <w:rPr>
          <w:b/>
          <w:i w:val="0"/>
          <w:szCs w:val="24"/>
          <w:u w:val="single"/>
          <w:lang w:val="el-GR"/>
        </w:rPr>
        <w:t>ΠΑΡΑΡΤΗΜΑ Β: ΚΑΤΑΛΟΓΟΣ ΥΠΕΡΓΟΛΑΒΩΝ ΕΠΕΞΕΡΓΑΣΙΑΣ</w:t>
      </w:r>
    </w:p>
    <w:p w14:paraId="7939FE92" w14:textId="77777777" w:rsidR="008B16BE" w:rsidRPr="008B16BE" w:rsidRDefault="008B16BE" w:rsidP="008B16BE">
      <w:pPr>
        <w:rPr>
          <w:b/>
          <w:i w:val="0"/>
          <w:szCs w:val="24"/>
          <w:u w:val="single"/>
          <w:lang w:val="el-GR"/>
        </w:rPr>
      </w:pPr>
      <w:r w:rsidRPr="008B16BE">
        <w:rPr>
          <w:i w:val="0"/>
          <w:lang w:val="el-GR"/>
        </w:rPr>
        <w:t>[Σημείωση: Τηρουμένων των όρων των Εγγράφων Διαγωνισμού, το παρόν προσχέδιο «Παραρτήματος Β» θα τύχει επεξεργασίας με βάση την Προσφορά του Αναδόχου, στο στάδιο κατάρτισης και υπογραφής της Συμφωνίας.]</w:t>
      </w:r>
    </w:p>
    <w:p w14:paraId="40E82E0F" w14:textId="77777777" w:rsidR="008B16BE" w:rsidRPr="008B16BE" w:rsidRDefault="008B16BE" w:rsidP="008B16BE">
      <w:pPr>
        <w:rPr>
          <w:i w:val="0"/>
          <w:lang w:val="el-GR"/>
        </w:rPr>
      </w:pPr>
      <w:r w:rsidRPr="008B16BE">
        <w:rPr>
          <w:i w:val="0"/>
          <w:lang w:val="el-GR"/>
        </w:rPr>
        <w:t xml:space="preserve">Ο υπεύθυνος επεξεργασίας έχει δώσει άδεια για τη χρήση των παρακάτω υπεργολάβων επεξεργασίας: </w:t>
      </w:r>
    </w:p>
    <w:p w14:paraId="263BDB94" w14:textId="77777777" w:rsidR="008B16BE" w:rsidRPr="008B16BE" w:rsidRDefault="008B16BE" w:rsidP="008B16BE">
      <w:pPr>
        <w:rPr>
          <w:i w:val="0"/>
          <w:lang w:val="el-GR"/>
        </w:rPr>
      </w:pPr>
      <w:r w:rsidRPr="008B16BE">
        <w:rPr>
          <w:i w:val="0"/>
          <w:lang w:val="el-GR"/>
        </w:rPr>
        <w:t>1. Όνομα: …</w:t>
      </w:r>
    </w:p>
    <w:p w14:paraId="61638658" w14:textId="77777777" w:rsidR="008B16BE" w:rsidRPr="008B16BE" w:rsidRDefault="008B16BE" w:rsidP="008B16BE">
      <w:pPr>
        <w:rPr>
          <w:i w:val="0"/>
          <w:lang w:val="el-GR"/>
        </w:rPr>
      </w:pPr>
      <w:r w:rsidRPr="008B16BE">
        <w:rPr>
          <w:i w:val="0"/>
          <w:lang w:val="el-GR"/>
        </w:rPr>
        <w:t>Διεύθυνση: …</w:t>
      </w:r>
    </w:p>
    <w:p w14:paraId="4225C60B" w14:textId="77777777" w:rsidR="008B16BE" w:rsidRPr="008B16BE" w:rsidRDefault="008B16BE" w:rsidP="008B16BE">
      <w:pPr>
        <w:rPr>
          <w:i w:val="0"/>
          <w:lang w:val="el-GR"/>
        </w:rPr>
      </w:pPr>
      <w:r w:rsidRPr="008B16BE">
        <w:rPr>
          <w:i w:val="0"/>
          <w:lang w:val="el-GR"/>
        </w:rPr>
        <w:t>Όνομα, θέση και στοιχεία επικοινωνίας του υπευθύνου επικοινωνίας: …</w:t>
      </w:r>
    </w:p>
    <w:p w14:paraId="3E2B794D" w14:textId="77777777" w:rsidR="008B16BE" w:rsidRPr="008B16BE" w:rsidRDefault="008B16BE" w:rsidP="008B16BE">
      <w:pPr>
        <w:rPr>
          <w:i w:val="0"/>
          <w:lang w:val="el-GR"/>
        </w:rPr>
      </w:pPr>
      <w:r w:rsidRPr="008B16BE">
        <w:rPr>
          <w:i w:val="0"/>
          <w:lang w:val="el-GR"/>
        </w:rPr>
        <w:t>Περιγραφή της επεξεργασίας (συμπεριλαμβανομένης σαφούς οριοθέτησης των αρμοδιοτήτων σε περίπτωση που έχει δοθεί άδεια σε περισσότερους από έναν υπεργολάβους επεξεργασίας): …</w:t>
      </w:r>
    </w:p>
    <w:p w14:paraId="24D948A1" w14:textId="77777777" w:rsidR="008B16BE" w:rsidRPr="008B16BE" w:rsidRDefault="008B16BE" w:rsidP="008B16BE">
      <w:pPr>
        <w:rPr>
          <w:i w:val="0"/>
          <w:lang w:val="el-GR"/>
        </w:rPr>
      </w:pPr>
    </w:p>
    <w:p w14:paraId="3EC4112B" w14:textId="77777777" w:rsidR="008B16BE" w:rsidRPr="008B16BE" w:rsidRDefault="008B16BE" w:rsidP="008B16BE">
      <w:pPr>
        <w:rPr>
          <w:i w:val="0"/>
          <w:lang w:val="el-GR"/>
        </w:rPr>
      </w:pPr>
      <w:r w:rsidRPr="008B16BE">
        <w:rPr>
          <w:i w:val="0"/>
          <w:lang w:val="el-GR"/>
        </w:rPr>
        <w:t>2. …</w:t>
      </w:r>
    </w:p>
    <w:p w14:paraId="02D37FCF" w14:textId="77777777" w:rsidR="008B16BE" w:rsidRPr="008B16BE" w:rsidRDefault="008B16BE" w:rsidP="008B16BE">
      <w:pPr>
        <w:rPr>
          <w:i w:val="0"/>
          <w:lang w:val="el-GR"/>
        </w:rPr>
      </w:pPr>
    </w:p>
    <w:p w14:paraId="06DACBDE" w14:textId="77777777" w:rsidR="008B16BE" w:rsidRPr="008B16BE" w:rsidRDefault="008B16BE" w:rsidP="008B16BE">
      <w:pPr>
        <w:overflowPunct/>
        <w:autoSpaceDE/>
        <w:autoSpaceDN/>
        <w:adjustRightInd/>
        <w:spacing w:before="0" w:after="160" w:line="259" w:lineRule="auto"/>
        <w:jc w:val="left"/>
        <w:textAlignment w:val="auto"/>
        <w:rPr>
          <w:bCs/>
          <w:i w:val="0"/>
          <w:szCs w:val="24"/>
          <w:lang w:val="el-GR"/>
        </w:rPr>
      </w:pPr>
      <w:r w:rsidRPr="008B16BE">
        <w:rPr>
          <w:bCs/>
          <w:i w:val="0"/>
          <w:szCs w:val="24"/>
          <w:lang w:val="el-GR"/>
        </w:rPr>
        <w:br w:type="page"/>
      </w:r>
    </w:p>
    <w:p w14:paraId="12CBC8D0" w14:textId="77777777" w:rsidR="008B16BE" w:rsidRPr="008B16BE" w:rsidRDefault="008B16BE" w:rsidP="008B16BE">
      <w:pPr>
        <w:rPr>
          <w:b/>
          <w:i w:val="0"/>
          <w:sz w:val="28"/>
          <w:szCs w:val="32"/>
          <w:lang w:val="el-GR"/>
        </w:rPr>
      </w:pPr>
    </w:p>
    <w:p w14:paraId="2EE390C5" w14:textId="77777777" w:rsidR="008B16BE" w:rsidRPr="008B16BE" w:rsidRDefault="008B16BE" w:rsidP="008B16BE">
      <w:pPr>
        <w:rPr>
          <w:b/>
          <w:i w:val="0"/>
          <w:sz w:val="28"/>
          <w:szCs w:val="32"/>
          <w:lang w:val="el-GR"/>
        </w:rPr>
      </w:pPr>
      <w:r w:rsidRPr="008B16BE">
        <w:rPr>
          <w:b/>
          <w:i w:val="0"/>
          <w:sz w:val="28"/>
          <w:szCs w:val="32"/>
          <w:lang w:val="el-GR"/>
        </w:rPr>
        <w:t>ΠΑΡΑΡΤΗΜΑ Γ: ΤΕΧΝΙΚΑ ΚΑΙ ΟΡΓΑΝΩΤΙΚΑ ΜΕΤΡΑ, ΣΥΜΠΕΡΙΛΑΜΒΑΝΟΜΕΝΩΝ ΤΩΝ ΤΕΧΝΙΚΩΝ ΚΑΙ ΟΡΓΑΝΩΤΙΚΩΝ ΜΕΤΡΩΝ ΓΙΑ ΤΗ ΔΙΑΣΦΑΛΙΣΗ ΤΗΣ ΑΣΦΑΛΕΙΑΣ ΤΩΝ ΔΕΔΟΜΕΝΩΝ</w:t>
      </w:r>
    </w:p>
    <w:p w14:paraId="6B35AF84" w14:textId="77777777" w:rsidR="008B16BE" w:rsidRPr="008B16BE" w:rsidRDefault="008B16BE" w:rsidP="008B16BE">
      <w:pPr>
        <w:contextualSpacing/>
        <w:rPr>
          <w:i w:val="0"/>
          <w:szCs w:val="24"/>
          <w:lang w:val="el-GR"/>
        </w:rPr>
      </w:pPr>
    </w:p>
    <w:p w14:paraId="059B4A43" w14:textId="77777777" w:rsidR="008B16BE" w:rsidRPr="008B16BE" w:rsidRDefault="008B16BE" w:rsidP="008B16BE">
      <w:pPr>
        <w:contextualSpacing/>
        <w:rPr>
          <w:i w:val="0"/>
          <w:szCs w:val="24"/>
          <w:lang w:val="el-GR"/>
        </w:rPr>
      </w:pPr>
      <w:r w:rsidRPr="008B16BE">
        <w:rPr>
          <w:i w:val="0"/>
          <w:lang w:val="el-GR"/>
        </w:rPr>
        <w:t>[Σημείωση: Τηρουμένων των όρων των Εγγράφων του Διαγωνισμού, το παρόν προσχέδιο «Παραρτήματος Γ» θα τύχει περαιτέρω επεξεργασίας με βάση την Προσφορά του Αναδόχου, στο στάδιο κατάρτισης και υπογραφής της Συμφωνίας.]</w:t>
      </w:r>
    </w:p>
    <w:p w14:paraId="317CAC68" w14:textId="77777777" w:rsidR="008B16BE" w:rsidRPr="008B16BE" w:rsidRDefault="008B16BE" w:rsidP="008B16BE">
      <w:pPr>
        <w:contextualSpacing/>
        <w:rPr>
          <w:i w:val="0"/>
          <w:szCs w:val="24"/>
          <w:lang w:val="el-GR"/>
        </w:rPr>
      </w:pPr>
    </w:p>
    <w:p w14:paraId="16EED0E0" w14:textId="77777777" w:rsidR="008B16BE" w:rsidRPr="008B16BE" w:rsidRDefault="008B16BE" w:rsidP="008B16BE">
      <w:pPr>
        <w:contextualSpacing/>
        <w:rPr>
          <w:i w:val="0"/>
          <w:szCs w:val="24"/>
          <w:lang w:val="el-GR"/>
        </w:rPr>
      </w:pPr>
      <w:r w:rsidRPr="008B16BE">
        <w:rPr>
          <w:i w:val="0"/>
          <w:szCs w:val="24"/>
          <w:lang w:val="el-GR"/>
        </w:rPr>
        <w:t xml:space="preserve">Περιγραφή των τεχνικών και οργανωτικών μέτρων ασφάλειας που εφαρμόζονται από τον Εκτελούντα την επεξεργασία </w:t>
      </w:r>
      <w:r w:rsidRPr="008B16BE">
        <w:rPr>
          <w:i w:val="0"/>
          <w:lang w:val="el-GR"/>
        </w:rPr>
        <w:t>(συμπεριλαμβανομένων των τυχόν σχετικών πιστοποιήσεων [ΣΗΜΕΙΩΣΗ: ΕΑΝ ΥΠΑΡΧΟΥΝ, ΝΑ ΣΥΜΠΛΗΡΩΘΟΥΝ]) με στόχο τη διασφάλιση κατάλληλου επιπέδου ασφάλειας, λαμβανομένων υπόψη της φύσης, του πεδίου εφαρμογής, του πλαισίου και του σκοπού της επεξεργασίας, καθώς και των κινδύνων για τα δικαιώματα και τις ελευθερίες των φυσικών προσώπων.</w:t>
      </w:r>
      <w:r w:rsidRPr="008B16BE">
        <w:rPr>
          <w:i w:val="0"/>
          <w:szCs w:val="24"/>
          <w:lang w:val="el-GR"/>
        </w:rPr>
        <w:t xml:space="preserve"> Παραδείγματα πιθανών μέτρων [ΣΗΜΕΙΩΣΗ: ΤΑ ΜΕΤΡΑ ΕΙΝΑΙ ΕΝΔΕΙΚΤΙΚΑ. ΕΠΙΣΗΜΑΙΝΕΤΑΙ ΟΤΙ ΤΑ ΤΕΧΝΙΚΑ ΚΑΙ ΟΡΓΑΝΩΤΙΚΑ ΜΕΤΡΑ ΠΡΕΠΕΙ ΝΑ ΠΕΡΙΓΡΑΦΟΝΤΑΙ ΜΕ ΣΥΓΚΕΚΡΙΜΕΝΟ ΚΑΙ ΟΧΙ ΜΕ ΓΕΝΙΚΟ ΤΡΟΠΟ</w:t>
      </w:r>
      <w:r w:rsidRPr="008B16BE">
        <w:rPr>
          <w:i w:val="0"/>
          <w:iCs/>
          <w:szCs w:val="24"/>
          <w:lang w:val="el-GR"/>
        </w:rPr>
        <w:t>.</w:t>
      </w:r>
      <w:r w:rsidRPr="008B16BE">
        <w:rPr>
          <w:i w:val="0"/>
          <w:szCs w:val="24"/>
          <w:lang w:val="el-GR"/>
        </w:rPr>
        <w:t>]:</w:t>
      </w:r>
    </w:p>
    <w:p w14:paraId="62CFD29A" w14:textId="77777777" w:rsidR="008B16BE" w:rsidRPr="008B16BE" w:rsidRDefault="008B16BE" w:rsidP="008B16BE">
      <w:pPr>
        <w:contextualSpacing/>
        <w:rPr>
          <w:i w:val="0"/>
          <w:szCs w:val="24"/>
          <w:lang w:val="el-GR"/>
        </w:rPr>
      </w:pPr>
    </w:p>
    <w:p w14:paraId="59CF44BF" w14:textId="77777777" w:rsidR="008B16BE" w:rsidRPr="008B16BE" w:rsidRDefault="008B16BE" w:rsidP="008B16BE">
      <w:pPr>
        <w:ind w:left="720"/>
        <w:contextualSpacing/>
        <w:rPr>
          <w:i w:val="0"/>
          <w:szCs w:val="24"/>
          <w:u w:val="single"/>
          <w:lang w:val="el-GR"/>
        </w:rPr>
      </w:pPr>
      <w:r w:rsidRPr="008B16BE">
        <w:rPr>
          <w:i w:val="0"/>
          <w:szCs w:val="24"/>
          <w:lang w:val="el-GR"/>
        </w:rPr>
        <w:t xml:space="preserve">Μέτρα </w:t>
      </w:r>
      <w:proofErr w:type="spellStart"/>
      <w:r w:rsidRPr="008B16BE">
        <w:rPr>
          <w:i w:val="0"/>
          <w:szCs w:val="24"/>
          <w:lang w:val="el-GR"/>
        </w:rPr>
        <w:t>ψευδωνυμοποίησης</w:t>
      </w:r>
      <w:proofErr w:type="spellEnd"/>
      <w:r w:rsidRPr="008B16BE">
        <w:rPr>
          <w:i w:val="0"/>
          <w:szCs w:val="24"/>
          <w:lang w:val="el-GR"/>
        </w:rPr>
        <w:t xml:space="preserve"> και κρυπτογράφησης δεδομένων προσωπικού χαρακτήρα.</w:t>
      </w:r>
    </w:p>
    <w:p w14:paraId="7F8D3550" w14:textId="77777777" w:rsidR="008B16BE" w:rsidRPr="008B16BE" w:rsidRDefault="008B16BE" w:rsidP="008B16BE">
      <w:pPr>
        <w:contextualSpacing/>
        <w:rPr>
          <w:i w:val="0"/>
          <w:szCs w:val="24"/>
          <w:lang w:val="el-GR"/>
        </w:rPr>
      </w:pPr>
    </w:p>
    <w:p w14:paraId="67434DC6" w14:textId="77777777" w:rsidR="008B16BE" w:rsidRPr="008B16BE" w:rsidRDefault="008B16BE" w:rsidP="008B16BE">
      <w:pPr>
        <w:ind w:left="720"/>
        <w:contextualSpacing/>
        <w:rPr>
          <w:i w:val="0"/>
          <w:szCs w:val="24"/>
          <w:lang w:val="el-GR"/>
        </w:rPr>
      </w:pPr>
      <w:r w:rsidRPr="008B16BE">
        <w:rPr>
          <w:i w:val="0"/>
          <w:szCs w:val="24"/>
          <w:lang w:val="el-GR"/>
        </w:rPr>
        <w:t>Μέτρα για τη διασφάλιση της εμπιστευτικότητας, της ακεραιότητας, της διαθεσιμότητας και της αξιοπιστίας των συστημάτων και των υπηρεσιών επεξεργασίας σε συνεχή βάση.</w:t>
      </w:r>
    </w:p>
    <w:p w14:paraId="1C0B8DC2" w14:textId="77777777" w:rsidR="008B16BE" w:rsidRPr="008B16BE" w:rsidRDefault="008B16BE" w:rsidP="008B16BE">
      <w:pPr>
        <w:contextualSpacing/>
        <w:rPr>
          <w:i w:val="0"/>
          <w:szCs w:val="24"/>
          <w:lang w:val="el-GR"/>
        </w:rPr>
      </w:pPr>
    </w:p>
    <w:p w14:paraId="024A0361" w14:textId="77777777" w:rsidR="008B16BE" w:rsidRPr="008B16BE" w:rsidRDefault="008B16BE" w:rsidP="008B16BE">
      <w:pPr>
        <w:ind w:left="720"/>
        <w:contextualSpacing/>
        <w:rPr>
          <w:i w:val="0"/>
          <w:szCs w:val="24"/>
          <w:lang w:val="el-GR"/>
        </w:rPr>
      </w:pPr>
      <w:r w:rsidRPr="008B16BE">
        <w:rPr>
          <w:i w:val="0"/>
          <w:szCs w:val="24"/>
          <w:lang w:val="el-GR"/>
        </w:rPr>
        <w:t>Μέτρα για τη διασφάλιση της δυνατότητας αποκατάστασης της διαθεσιμότητας και της πρόσβασης σε δεδομένα προσωπικού χαρακτήρα σε εύθετο χρόνο σε περίπτωση φυσικού ή τεχνικού συμβάντος.</w:t>
      </w:r>
    </w:p>
    <w:p w14:paraId="6C7040AE" w14:textId="77777777" w:rsidR="008B16BE" w:rsidRPr="008B16BE" w:rsidRDefault="008B16BE" w:rsidP="008B16BE">
      <w:pPr>
        <w:contextualSpacing/>
        <w:rPr>
          <w:i w:val="0"/>
          <w:szCs w:val="24"/>
          <w:lang w:val="el-GR"/>
        </w:rPr>
      </w:pPr>
    </w:p>
    <w:p w14:paraId="296E4601" w14:textId="77777777" w:rsidR="008B16BE" w:rsidRPr="008B16BE" w:rsidRDefault="008B16BE" w:rsidP="008B16BE">
      <w:pPr>
        <w:ind w:left="720"/>
        <w:contextualSpacing/>
        <w:rPr>
          <w:i w:val="0"/>
          <w:szCs w:val="24"/>
          <w:lang w:val="el-GR"/>
        </w:rPr>
      </w:pPr>
      <w:r w:rsidRPr="008B16BE">
        <w:rPr>
          <w:i w:val="0"/>
          <w:szCs w:val="24"/>
          <w:lang w:val="el-GR"/>
        </w:rPr>
        <w:t>Διαδικασίες για την τακτική δοκιμή, εκτίμηση και αξιολόγηση της αποτελεσματικότητας των τεχνικών και των οργανωτικών μέτρων για τη διασφάλιση της ασφάλειας της επεξεργασίας.</w:t>
      </w:r>
    </w:p>
    <w:p w14:paraId="06806969" w14:textId="77777777" w:rsidR="008B16BE" w:rsidRPr="008B16BE" w:rsidRDefault="008B16BE" w:rsidP="008B16BE">
      <w:pPr>
        <w:contextualSpacing/>
        <w:rPr>
          <w:i w:val="0"/>
          <w:szCs w:val="24"/>
          <w:lang w:val="el-GR"/>
        </w:rPr>
      </w:pPr>
    </w:p>
    <w:p w14:paraId="07589AD8" w14:textId="77777777" w:rsidR="008B16BE" w:rsidRPr="008B16BE" w:rsidRDefault="008B16BE" w:rsidP="008B16BE">
      <w:pPr>
        <w:ind w:firstLine="720"/>
        <w:contextualSpacing/>
        <w:rPr>
          <w:i w:val="0"/>
          <w:szCs w:val="24"/>
          <w:lang w:val="el-GR"/>
        </w:rPr>
      </w:pPr>
      <w:r w:rsidRPr="008B16BE">
        <w:rPr>
          <w:i w:val="0"/>
          <w:szCs w:val="24"/>
          <w:lang w:val="el-GR"/>
        </w:rPr>
        <w:t xml:space="preserve">Μέτρα για την ταυτοποίηση και </w:t>
      </w:r>
      <w:proofErr w:type="spellStart"/>
      <w:r w:rsidRPr="008B16BE">
        <w:rPr>
          <w:i w:val="0"/>
          <w:szCs w:val="24"/>
          <w:lang w:val="el-GR"/>
        </w:rPr>
        <w:t>αδειοδότηση</w:t>
      </w:r>
      <w:proofErr w:type="spellEnd"/>
      <w:r w:rsidRPr="008B16BE">
        <w:rPr>
          <w:i w:val="0"/>
          <w:szCs w:val="24"/>
          <w:lang w:val="el-GR"/>
        </w:rPr>
        <w:t xml:space="preserve"> χρηστών.</w:t>
      </w:r>
    </w:p>
    <w:p w14:paraId="6D38FEB2" w14:textId="77777777" w:rsidR="008B16BE" w:rsidRPr="008B16BE" w:rsidRDefault="008B16BE" w:rsidP="008B16BE">
      <w:pPr>
        <w:contextualSpacing/>
        <w:rPr>
          <w:i w:val="0"/>
          <w:szCs w:val="24"/>
          <w:lang w:val="el-GR"/>
        </w:rPr>
      </w:pPr>
    </w:p>
    <w:p w14:paraId="3E8FF5A4" w14:textId="77777777" w:rsidR="008B16BE" w:rsidRPr="008B16BE" w:rsidRDefault="008B16BE" w:rsidP="008B16BE">
      <w:pPr>
        <w:contextualSpacing/>
        <w:rPr>
          <w:i w:val="0"/>
          <w:szCs w:val="24"/>
          <w:lang w:val="el-GR"/>
        </w:rPr>
      </w:pPr>
      <w:r w:rsidRPr="008B16BE">
        <w:rPr>
          <w:i w:val="0"/>
          <w:lang w:val="el-GR"/>
        </w:rPr>
        <w:tab/>
      </w:r>
      <w:r w:rsidRPr="008B16BE">
        <w:rPr>
          <w:i w:val="0"/>
          <w:szCs w:val="24"/>
          <w:lang w:val="el-GR"/>
        </w:rPr>
        <w:t>Μέτρα για την προστασία των δεδομένων κατά τη διαβίβαση.</w:t>
      </w:r>
    </w:p>
    <w:p w14:paraId="33CF5B89" w14:textId="77777777" w:rsidR="008B16BE" w:rsidRPr="008B16BE" w:rsidRDefault="008B16BE" w:rsidP="008B16BE">
      <w:pPr>
        <w:contextualSpacing/>
        <w:rPr>
          <w:i w:val="0"/>
          <w:szCs w:val="24"/>
          <w:lang w:val="el-GR"/>
        </w:rPr>
      </w:pPr>
    </w:p>
    <w:p w14:paraId="34F77122" w14:textId="77777777" w:rsidR="008B16BE" w:rsidRPr="008B16BE" w:rsidRDefault="008B16BE" w:rsidP="008B16BE">
      <w:pPr>
        <w:ind w:firstLine="720"/>
        <w:contextualSpacing/>
        <w:rPr>
          <w:i w:val="0"/>
          <w:szCs w:val="24"/>
          <w:lang w:val="el-GR"/>
        </w:rPr>
      </w:pPr>
      <w:r w:rsidRPr="008B16BE">
        <w:rPr>
          <w:i w:val="0"/>
          <w:szCs w:val="24"/>
          <w:lang w:val="el-GR"/>
        </w:rPr>
        <w:t>Μέτρα για την προστασία των δεδομένων κατά την αποθήκευση.</w:t>
      </w:r>
    </w:p>
    <w:p w14:paraId="13BC0171" w14:textId="77777777" w:rsidR="008B16BE" w:rsidRPr="008B16BE" w:rsidRDefault="008B16BE" w:rsidP="008B16BE">
      <w:pPr>
        <w:contextualSpacing/>
        <w:rPr>
          <w:i w:val="0"/>
          <w:szCs w:val="24"/>
          <w:lang w:val="el-GR"/>
        </w:rPr>
      </w:pPr>
    </w:p>
    <w:p w14:paraId="2E900898" w14:textId="77777777" w:rsidR="008B16BE" w:rsidRPr="008B16BE" w:rsidRDefault="008B16BE" w:rsidP="008B16BE">
      <w:pPr>
        <w:ind w:left="720"/>
        <w:contextualSpacing/>
        <w:rPr>
          <w:i w:val="0"/>
          <w:szCs w:val="24"/>
          <w:lang w:val="el-GR"/>
        </w:rPr>
      </w:pPr>
      <w:r w:rsidRPr="008B16BE">
        <w:rPr>
          <w:i w:val="0"/>
          <w:szCs w:val="24"/>
          <w:lang w:val="el-GR"/>
        </w:rPr>
        <w:t>Μέτρα για τη διασφάλιση της φυσικής ασφάλειας των εγκαταστάσεων όπου πραγματοποιείται επεξεργασία δεδομένων προσωπικού χαρακτήρα.</w:t>
      </w:r>
    </w:p>
    <w:p w14:paraId="66A68010" w14:textId="77777777" w:rsidR="008B16BE" w:rsidRPr="008B16BE" w:rsidRDefault="008B16BE" w:rsidP="008B16BE">
      <w:pPr>
        <w:contextualSpacing/>
        <w:rPr>
          <w:i w:val="0"/>
          <w:szCs w:val="24"/>
          <w:lang w:val="el-GR"/>
        </w:rPr>
      </w:pPr>
    </w:p>
    <w:p w14:paraId="1C8BE5A5" w14:textId="77777777" w:rsidR="008B16BE" w:rsidRPr="008B16BE" w:rsidRDefault="008B16BE" w:rsidP="008B16BE">
      <w:pPr>
        <w:ind w:firstLine="720"/>
        <w:contextualSpacing/>
        <w:rPr>
          <w:i w:val="0"/>
          <w:szCs w:val="24"/>
          <w:lang w:val="el-GR"/>
        </w:rPr>
      </w:pPr>
      <w:r w:rsidRPr="008B16BE">
        <w:rPr>
          <w:i w:val="0"/>
          <w:szCs w:val="24"/>
          <w:lang w:val="el-GR"/>
        </w:rPr>
        <w:t>Μέτρα για τη διασφάλιση της καταγραφής περιστατικών ασφάλειας.</w:t>
      </w:r>
    </w:p>
    <w:p w14:paraId="3DF599C6" w14:textId="77777777" w:rsidR="008B16BE" w:rsidRPr="008B16BE" w:rsidRDefault="008B16BE" w:rsidP="008B16BE">
      <w:pPr>
        <w:contextualSpacing/>
        <w:rPr>
          <w:i w:val="0"/>
          <w:szCs w:val="24"/>
          <w:lang w:val="el-GR"/>
        </w:rPr>
      </w:pPr>
    </w:p>
    <w:p w14:paraId="12190890" w14:textId="77777777" w:rsidR="008B16BE" w:rsidRPr="008B16BE" w:rsidRDefault="008B16BE" w:rsidP="008B16BE">
      <w:pPr>
        <w:ind w:left="720"/>
        <w:contextualSpacing/>
        <w:rPr>
          <w:i w:val="0"/>
          <w:szCs w:val="24"/>
          <w:lang w:val="el-GR"/>
        </w:rPr>
      </w:pPr>
      <w:r w:rsidRPr="008B16BE">
        <w:rPr>
          <w:i w:val="0"/>
          <w:szCs w:val="24"/>
          <w:lang w:val="el-GR"/>
        </w:rPr>
        <w:t>Μέτρα για τη διασφάλιση της διαμόρφωσης συστημάτων, συμπεριλαμβανομένης της προκαθορισμένης διαμόρφωσης.</w:t>
      </w:r>
    </w:p>
    <w:p w14:paraId="656A48AA" w14:textId="77777777" w:rsidR="008B16BE" w:rsidRPr="008B16BE" w:rsidRDefault="008B16BE" w:rsidP="008B16BE">
      <w:pPr>
        <w:contextualSpacing/>
        <w:rPr>
          <w:i w:val="0"/>
          <w:szCs w:val="24"/>
          <w:lang w:val="el-GR"/>
        </w:rPr>
      </w:pPr>
    </w:p>
    <w:p w14:paraId="39727F1F" w14:textId="77777777" w:rsidR="008B16BE" w:rsidRPr="008B16BE" w:rsidRDefault="008B16BE" w:rsidP="008B16BE">
      <w:pPr>
        <w:ind w:left="720"/>
        <w:contextualSpacing/>
        <w:rPr>
          <w:i w:val="0"/>
          <w:szCs w:val="24"/>
          <w:lang w:val="el-GR"/>
        </w:rPr>
      </w:pPr>
      <w:r w:rsidRPr="008B16BE">
        <w:rPr>
          <w:i w:val="0"/>
          <w:szCs w:val="24"/>
          <w:lang w:val="el-GR"/>
        </w:rPr>
        <w:t>Μέτρα για τις εσωτερικές τεχνολογίες πληροφορικής και τη διακυβέρνηση και διαχείριση της ασφάλειας των τεχνολογιών πληροφορικής.</w:t>
      </w:r>
    </w:p>
    <w:p w14:paraId="7883882C" w14:textId="77777777" w:rsidR="008B16BE" w:rsidRPr="008B16BE" w:rsidRDefault="008B16BE" w:rsidP="008B16BE">
      <w:pPr>
        <w:contextualSpacing/>
        <w:rPr>
          <w:i w:val="0"/>
          <w:szCs w:val="24"/>
          <w:lang w:val="el-GR"/>
        </w:rPr>
      </w:pPr>
    </w:p>
    <w:p w14:paraId="690BFDDD" w14:textId="77777777" w:rsidR="008B16BE" w:rsidRPr="008B16BE" w:rsidRDefault="008B16BE" w:rsidP="008B16BE">
      <w:pPr>
        <w:ind w:firstLine="720"/>
        <w:contextualSpacing/>
        <w:rPr>
          <w:i w:val="0"/>
          <w:szCs w:val="24"/>
          <w:lang w:val="el-GR"/>
        </w:rPr>
      </w:pPr>
      <w:r w:rsidRPr="008B16BE">
        <w:rPr>
          <w:i w:val="0"/>
          <w:szCs w:val="24"/>
          <w:lang w:val="el-GR"/>
        </w:rPr>
        <w:t>Μέτρα για την πιστοποίηση/διασφάλιση διαδικασιών και προϊόντων.</w:t>
      </w:r>
    </w:p>
    <w:p w14:paraId="0C16E71F" w14:textId="77777777" w:rsidR="008B16BE" w:rsidRPr="008B16BE" w:rsidRDefault="008B16BE" w:rsidP="008B16BE">
      <w:pPr>
        <w:contextualSpacing/>
        <w:rPr>
          <w:i w:val="0"/>
          <w:szCs w:val="24"/>
          <w:lang w:val="el-GR"/>
        </w:rPr>
      </w:pPr>
    </w:p>
    <w:p w14:paraId="65AD4FF3" w14:textId="77777777" w:rsidR="008B16BE" w:rsidRPr="008B16BE" w:rsidRDefault="008B16BE" w:rsidP="008B16BE">
      <w:pPr>
        <w:ind w:firstLine="720"/>
        <w:contextualSpacing/>
        <w:rPr>
          <w:i w:val="0"/>
          <w:szCs w:val="24"/>
          <w:lang w:val="el-GR"/>
        </w:rPr>
      </w:pPr>
      <w:r w:rsidRPr="008B16BE">
        <w:rPr>
          <w:i w:val="0"/>
          <w:szCs w:val="24"/>
          <w:lang w:val="el-GR"/>
        </w:rPr>
        <w:t>Μέτρα για τη διασφάλιση της ελαχιστοποίησης των δεδομένων.</w:t>
      </w:r>
    </w:p>
    <w:p w14:paraId="44E10640" w14:textId="77777777" w:rsidR="008B16BE" w:rsidRPr="008B16BE" w:rsidRDefault="008B16BE" w:rsidP="008B16BE">
      <w:pPr>
        <w:contextualSpacing/>
        <w:rPr>
          <w:i w:val="0"/>
          <w:szCs w:val="24"/>
          <w:lang w:val="el-GR"/>
        </w:rPr>
      </w:pPr>
    </w:p>
    <w:p w14:paraId="07B9B173" w14:textId="77777777" w:rsidR="008B16BE" w:rsidRPr="008B16BE" w:rsidRDefault="008B16BE" w:rsidP="008B16BE">
      <w:pPr>
        <w:ind w:firstLine="720"/>
        <w:contextualSpacing/>
        <w:rPr>
          <w:i w:val="0"/>
          <w:szCs w:val="24"/>
          <w:lang w:val="el-GR"/>
        </w:rPr>
      </w:pPr>
      <w:r w:rsidRPr="008B16BE">
        <w:rPr>
          <w:i w:val="0"/>
          <w:szCs w:val="24"/>
          <w:lang w:val="el-GR"/>
        </w:rPr>
        <w:t>Μέτρα για τη διασφάλιση της ποιότητας των δεδομένων.</w:t>
      </w:r>
    </w:p>
    <w:p w14:paraId="79D94757" w14:textId="77777777" w:rsidR="008B16BE" w:rsidRPr="008B16BE" w:rsidRDefault="008B16BE" w:rsidP="008B16BE">
      <w:pPr>
        <w:contextualSpacing/>
        <w:rPr>
          <w:i w:val="0"/>
          <w:szCs w:val="24"/>
          <w:lang w:val="el-GR"/>
        </w:rPr>
      </w:pPr>
    </w:p>
    <w:p w14:paraId="1F92C826" w14:textId="77777777" w:rsidR="008B16BE" w:rsidRPr="008B16BE" w:rsidRDefault="008B16BE" w:rsidP="008B16BE">
      <w:pPr>
        <w:ind w:firstLine="720"/>
        <w:contextualSpacing/>
        <w:rPr>
          <w:i w:val="0"/>
          <w:szCs w:val="24"/>
          <w:lang w:val="el-GR"/>
        </w:rPr>
      </w:pPr>
      <w:r w:rsidRPr="008B16BE">
        <w:rPr>
          <w:i w:val="0"/>
          <w:szCs w:val="24"/>
          <w:lang w:val="el-GR"/>
        </w:rPr>
        <w:t>Μέτρα για τη διασφάλιση της περιορισμένης διατήρησης των δεδομένων.</w:t>
      </w:r>
    </w:p>
    <w:p w14:paraId="5D1510E0" w14:textId="77777777" w:rsidR="008B16BE" w:rsidRPr="008B16BE" w:rsidRDefault="008B16BE" w:rsidP="008B16BE">
      <w:pPr>
        <w:contextualSpacing/>
        <w:rPr>
          <w:i w:val="0"/>
          <w:szCs w:val="24"/>
          <w:lang w:val="el-GR"/>
        </w:rPr>
      </w:pPr>
    </w:p>
    <w:p w14:paraId="0C354EA0" w14:textId="77777777" w:rsidR="008B16BE" w:rsidRPr="008B16BE" w:rsidRDefault="008B16BE" w:rsidP="008B16BE">
      <w:pPr>
        <w:ind w:firstLine="720"/>
        <w:contextualSpacing/>
        <w:rPr>
          <w:i w:val="0"/>
          <w:szCs w:val="24"/>
          <w:lang w:val="el-GR"/>
        </w:rPr>
      </w:pPr>
      <w:r w:rsidRPr="008B16BE">
        <w:rPr>
          <w:i w:val="0"/>
          <w:szCs w:val="24"/>
          <w:lang w:val="el-GR"/>
        </w:rPr>
        <w:t>Μέτρα για τη διασφάλιση της λογοδοσίας.</w:t>
      </w:r>
    </w:p>
    <w:p w14:paraId="7415FD27" w14:textId="77777777" w:rsidR="008B16BE" w:rsidRPr="008B16BE" w:rsidRDefault="008B16BE" w:rsidP="008B16BE">
      <w:pPr>
        <w:contextualSpacing/>
        <w:rPr>
          <w:i w:val="0"/>
          <w:szCs w:val="24"/>
          <w:lang w:val="el-GR"/>
        </w:rPr>
      </w:pPr>
    </w:p>
    <w:p w14:paraId="0A9DC7BE" w14:textId="77777777" w:rsidR="008B16BE" w:rsidRPr="008B16BE" w:rsidRDefault="008B16BE" w:rsidP="008B16BE">
      <w:pPr>
        <w:ind w:left="720"/>
        <w:contextualSpacing/>
        <w:rPr>
          <w:i w:val="0"/>
          <w:lang w:val="el-GR"/>
        </w:rPr>
      </w:pPr>
      <w:r w:rsidRPr="008B16BE">
        <w:rPr>
          <w:i w:val="0"/>
          <w:szCs w:val="24"/>
          <w:lang w:val="el-GR"/>
        </w:rPr>
        <w:t xml:space="preserve">Μέτρα που επιτρέπουν τη </w:t>
      </w:r>
      <w:proofErr w:type="spellStart"/>
      <w:r w:rsidRPr="008B16BE">
        <w:rPr>
          <w:i w:val="0"/>
          <w:szCs w:val="24"/>
          <w:lang w:val="el-GR"/>
        </w:rPr>
        <w:t>φορητότητα</w:t>
      </w:r>
      <w:proofErr w:type="spellEnd"/>
      <w:r w:rsidRPr="008B16BE">
        <w:rPr>
          <w:i w:val="0"/>
          <w:szCs w:val="24"/>
          <w:lang w:val="el-GR"/>
        </w:rPr>
        <w:t xml:space="preserve"> των δεδομένων και που διασφαλίζουν τη διαγραφή τους.</w:t>
      </w:r>
    </w:p>
    <w:p w14:paraId="62048030" w14:textId="77777777" w:rsidR="008B16BE" w:rsidRPr="008B16BE" w:rsidRDefault="008B16BE" w:rsidP="008B16BE">
      <w:pPr>
        <w:spacing w:after="240"/>
        <w:rPr>
          <w:b/>
          <w:i w:val="0"/>
          <w:lang w:val="el-GR"/>
        </w:rPr>
      </w:pPr>
    </w:p>
    <w:p w14:paraId="61B6AC2B" w14:textId="77777777" w:rsidR="008B16BE" w:rsidRPr="008B16BE" w:rsidRDefault="008B16BE" w:rsidP="008B16BE">
      <w:pPr>
        <w:spacing w:after="240"/>
        <w:rPr>
          <w:i w:val="0"/>
          <w:lang w:val="el-GR"/>
        </w:rPr>
      </w:pPr>
      <w:r w:rsidRPr="008B16BE">
        <w:rPr>
          <w:i w:val="0"/>
          <w:lang w:val="el-GR"/>
        </w:rPr>
        <w:t xml:space="preserve">[ΣΗΜΕΙΩΣΗ: Για διαβιβάσεις σε εκτελούντες την επεξεργασία (υπεργολάβους επεξεργασίας), να </w:t>
      </w:r>
      <w:proofErr w:type="spellStart"/>
      <w:r w:rsidRPr="008B16BE">
        <w:rPr>
          <w:i w:val="0"/>
          <w:lang w:val="el-GR"/>
        </w:rPr>
        <w:t>περιγραφούν</w:t>
      </w:r>
      <w:proofErr w:type="spellEnd"/>
      <w:r w:rsidRPr="008B16BE">
        <w:rPr>
          <w:i w:val="0"/>
          <w:lang w:val="el-GR"/>
        </w:rPr>
        <w:t xml:space="preserve"> επίσης τα συγκεκριμένα τεχνικά και οργανωτικά μέτρα που πρέπει να ληφθούν από τον εκτελούντα την επεξεργασία (υπεργολάβο επεξεργασίας) ώστε να είναι σε θέση να παρέχει βοήθεια στον υπεύθυνο επεξεργασίας.]</w:t>
      </w:r>
    </w:p>
    <w:p w14:paraId="37F7DBB1" w14:textId="77777777" w:rsidR="008B16BE" w:rsidRPr="008B16BE" w:rsidRDefault="008B16BE" w:rsidP="008B16BE">
      <w:pPr>
        <w:spacing w:line="276" w:lineRule="auto"/>
        <w:rPr>
          <w:i w:val="0"/>
          <w:lang w:val="el-GR"/>
        </w:rPr>
      </w:pPr>
      <w:r w:rsidRPr="008B16BE">
        <w:rPr>
          <w:i w:val="0"/>
          <w:szCs w:val="24"/>
          <w:lang w:val="el-GR"/>
        </w:rPr>
        <w:t>[ΣΗΜΕΙΩΣΗ: Περιγραφή των συγκεκριμένων τεχνικών και οργανωτικών μέτρων που πρέπει να ληφθούν από τον εκτελούντα την επεξεργασία ώστε να είναι σε θέση να παρέχει βοήθεια στον υπεύθυνο επεξεργασίας.]</w:t>
      </w:r>
    </w:p>
    <w:p w14:paraId="3AB3E89F" w14:textId="77777777" w:rsidR="008B16BE" w:rsidRPr="008B16BE" w:rsidRDefault="008B16BE" w:rsidP="008B16BE">
      <w:pPr>
        <w:overflowPunct/>
        <w:autoSpaceDE/>
        <w:autoSpaceDN/>
        <w:adjustRightInd/>
        <w:spacing w:before="0" w:line="240" w:lineRule="auto"/>
        <w:jc w:val="left"/>
        <w:textAlignment w:val="auto"/>
        <w:rPr>
          <w:rFonts w:ascii="Arial Black" w:hAnsi="Arial Black"/>
          <w:b/>
          <w:i w:val="0"/>
          <w:caps/>
          <w:kern w:val="28"/>
          <w:sz w:val="32"/>
          <w:szCs w:val="32"/>
          <w:lang w:val="el-GR" w:eastAsia="el-GR"/>
        </w:rPr>
      </w:pPr>
      <w:r w:rsidRPr="008B16BE">
        <w:rPr>
          <w:rFonts w:ascii="Arial Black" w:hAnsi="Arial Black"/>
          <w:b/>
          <w:i w:val="0"/>
          <w:caps/>
          <w:kern w:val="28"/>
          <w:sz w:val="32"/>
          <w:szCs w:val="32"/>
          <w:lang w:val="el-GR" w:eastAsia="el-GR"/>
        </w:rPr>
        <w:br w:type="page"/>
      </w:r>
    </w:p>
    <w:p w14:paraId="22EFF501" w14:textId="77777777" w:rsidR="008B16BE" w:rsidRPr="008B16BE" w:rsidRDefault="008B16BE" w:rsidP="008B16BE">
      <w:pPr>
        <w:overflowPunct/>
        <w:autoSpaceDE/>
        <w:autoSpaceDN/>
        <w:adjustRightInd/>
        <w:spacing w:before="0" w:line="240" w:lineRule="auto"/>
        <w:jc w:val="left"/>
        <w:textAlignment w:val="auto"/>
        <w:rPr>
          <w:rFonts w:ascii="Arial Black" w:hAnsi="Arial Black"/>
          <w:b/>
          <w:bCs/>
          <w:i w:val="0"/>
          <w:caps/>
          <w:kern w:val="28"/>
          <w:sz w:val="32"/>
          <w:szCs w:val="32"/>
          <w:lang w:val="el-GR" w:eastAsia="el-GR"/>
        </w:rPr>
      </w:pPr>
    </w:p>
    <w:p w14:paraId="6A96E7A6" w14:textId="77777777" w:rsidR="008B16BE" w:rsidRPr="008B16BE" w:rsidRDefault="008B16BE" w:rsidP="00BB45E9">
      <w:pPr>
        <w:pStyle w:val="Heading1"/>
        <w:numPr>
          <w:ilvl w:val="0"/>
          <w:numId w:val="0"/>
        </w:numPr>
        <w:rPr>
          <w:rFonts w:ascii="Arial Black" w:hAnsi="Arial Black"/>
          <w:b w:val="0"/>
          <w:bCs/>
          <w:i/>
          <w:caps w:val="0"/>
          <w:kern w:val="28"/>
          <w:sz w:val="32"/>
          <w:szCs w:val="32"/>
          <w:lang w:val="el-GR" w:eastAsia="el-GR"/>
        </w:rPr>
      </w:pPr>
      <w:bookmarkStart w:id="587" w:name="_Toc233745282"/>
      <w:r w:rsidRPr="007D6010">
        <w:rPr>
          <w:rFonts w:ascii="Arial Black" w:hAnsi="Arial Black"/>
          <w:bCs/>
          <w:kern w:val="28"/>
          <w:sz w:val="32"/>
          <w:szCs w:val="32"/>
          <w:lang w:val="el-GR" w:eastAsia="el-GR"/>
        </w:rPr>
        <w:t>ΠΡΟΣΑΡΤΗΜΑ: Υποδείγματα Εντύπων</w:t>
      </w:r>
      <w:bookmarkEnd w:id="587"/>
    </w:p>
    <w:p w14:paraId="3A41C5AA" w14:textId="77777777" w:rsidR="008B16BE" w:rsidRPr="008B16BE" w:rsidRDefault="008B16BE" w:rsidP="008B16BE">
      <w:pPr>
        <w:overflowPunct/>
        <w:autoSpaceDE/>
        <w:autoSpaceDN/>
        <w:adjustRightInd/>
        <w:spacing w:before="0" w:line="240" w:lineRule="auto"/>
        <w:jc w:val="left"/>
        <w:textAlignment w:val="auto"/>
        <w:rPr>
          <w:rFonts w:ascii="Arial Black" w:hAnsi="Arial Black"/>
          <w:b/>
          <w:bCs/>
          <w:i w:val="0"/>
          <w:caps/>
          <w:kern w:val="28"/>
          <w:sz w:val="32"/>
          <w:szCs w:val="32"/>
          <w:lang w:val="el-GR" w:eastAsia="el-GR"/>
        </w:rPr>
      </w:pPr>
    </w:p>
    <w:p w14:paraId="0848D5FD" w14:textId="6004AA8E" w:rsidR="008B16BE" w:rsidRPr="008B16BE" w:rsidRDefault="008B16BE" w:rsidP="008B16BE">
      <w:pPr>
        <w:tabs>
          <w:tab w:val="left" w:pos="450"/>
        </w:tabs>
        <w:overflowPunct/>
        <w:autoSpaceDE/>
        <w:autoSpaceDN/>
        <w:adjustRightInd/>
        <w:spacing w:before="0" w:line="240" w:lineRule="auto"/>
        <w:ind w:right="278"/>
        <w:jc w:val="center"/>
        <w:textAlignment w:val="auto"/>
        <w:rPr>
          <w:b/>
          <w:i w:val="0"/>
          <w:sz w:val="28"/>
          <w:szCs w:val="28"/>
          <w:u w:val="single"/>
          <w:lang w:val="el-GR"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905"/>
      </w:tblGrid>
      <w:tr w:rsidR="008B16BE" w:rsidRPr="007D6010" w14:paraId="34471BB1" w14:textId="77777777" w:rsidTr="00FD2419">
        <w:tc>
          <w:tcPr>
            <w:tcW w:w="2059" w:type="dxa"/>
          </w:tcPr>
          <w:p w14:paraId="005DCFAE" w14:textId="24D72458" w:rsidR="008B16BE" w:rsidRPr="008B16BE" w:rsidRDefault="008B16BE" w:rsidP="008B16BE">
            <w:pPr>
              <w:rPr>
                <w:rFonts w:cs="Arial"/>
                <w:b/>
                <w:bCs/>
                <w:i w:val="0"/>
                <w:sz w:val="28"/>
                <w:szCs w:val="28"/>
                <w:lang w:val="el-GR"/>
              </w:rPr>
            </w:pPr>
            <w:r w:rsidRPr="008B16BE">
              <w:rPr>
                <w:rFonts w:cs="Arial"/>
                <w:b/>
                <w:bCs/>
                <w:i w:val="0"/>
                <w:sz w:val="28"/>
                <w:szCs w:val="28"/>
                <w:lang w:val="el-GR"/>
              </w:rPr>
              <w:t xml:space="preserve">ΕΝΤΥΠΟ </w:t>
            </w:r>
            <w:r w:rsidR="000C59FC">
              <w:rPr>
                <w:rFonts w:cs="Arial"/>
                <w:b/>
                <w:bCs/>
                <w:i w:val="0"/>
                <w:sz w:val="28"/>
                <w:szCs w:val="28"/>
                <w:lang w:val="el-GR"/>
              </w:rPr>
              <w:t>1</w:t>
            </w:r>
            <w:r w:rsidRPr="008B16BE">
              <w:rPr>
                <w:rFonts w:cs="Arial"/>
                <w:b/>
                <w:bCs/>
                <w:i w:val="0"/>
                <w:sz w:val="28"/>
                <w:szCs w:val="28"/>
                <w:lang w:val="el-GR"/>
              </w:rPr>
              <w:t>:</w:t>
            </w:r>
          </w:p>
        </w:tc>
        <w:tc>
          <w:tcPr>
            <w:tcW w:w="7905" w:type="dxa"/>
          </w:tcPr>
          <w:p w14:paraId="29F4ED7A" w14:textId="77777777" w:rsidR="008B16BE" w:rsidRPr="008B16BE" w:rsidRDefault="008B16BE" w:rsidP="008B16BE">
            <w:pPr>
              <w:rPr>
                <w:rFonts w:cs="Arial"/>
                <w:b/>
                <w:bCs/>
                <w:i w:val="0"/>
                <w:sz w:val="28"/>
                <w:szCs w:val="28"/>
                <w:lang w:val="el-GR"/>
              </w:rPr>
            </w:pPr>
            <w:r w:rsidRPr="008B16BE">
              <w:rPr>
                <w:rFonts w:cs="Arial"/>
                <w:b/>
                <w:bCs/>
                <w:i w:val="0"/>
                <w:sz w:val="28"/>
                <w:szCs w:val="28"/>
                <w:lang w:val="el-GR"/>
              </w:rPr>
              <w:t>ΔΕΣΜΕΥΣΗ ΜΗ ΑΠΟΣΥΡΣΗΣ ΤΗΣ ΠΡΟΣΦΟΡΑΣ</w:t>
            </w:r>
          </w:p>
        </w:tc>
      </w:tr>
      <w:tr w:rsidR="008B16BE" w:rsidRPr="008B16BE" w14:paraId="6243EA1F" w14:textId="77777777" w:rsidTr="00FD2419">
        <w:tc>
          <w:tcPr>
            <w:tcW w:w="2059" w:type="dxa"/>
          </w:tcPr>
          <w:p w14:paraId="26FE2A45" w14:textId="6C99FD83" w:rsidR="008B16BE" w:rsidRPr="008B16BE" w:rsidRDefault="008B16BE" w:rsidP="008B16BE">
            <w:pPr>
              <w:rPr>
                <w:rFonts w:cs="Arial"/>
                <w:b/>
                <w:bCs/>
                <w:i w:val="0"/>
                <w:sz w:val="28"/>
                <w:szCs w:val="28"/>
                <w:lang w:val="el-GR"/>
              </w:rPr>
            </w:pPr>
            <w:r w:rsidRPr="008B16BE">
              <w:rPr>
                <w:rFonts w:cs="Arial"/>
                <w:b/>
                <w:bCs/>
                <w:i w:val="0"/>
                <w:sz w:val="28"/>
                <w:szCs w:val="28"/>
                <w:lang w:val="el-GR"/>
              </w:rPr>
              <w:t xml:space="preserve">ΕΝΤΥΠΟ </w:t>
            </w:r>
            <w:r w:rsidR="000C59FC">
              <w:rPr>
                <w:rFonts w:cs="Arial"/>
                <w:b/>
                <w:bCs/>
                <w:i w:val="0"/>
                <w:sz w:val="28"/>
                <w:szCs w:val="28"/>
                <w:lang w:val="el-GR"/>
              </w:rPr>
              <w:t>2</w:t>
            </w:r>
            <w:r w:rsidRPr="008B16BE">
              <w:rPr>
                <w:rFonts w:cs="Arial"/>
                <w:b/>
                <w:bCs/>
                <w:i w:val="0"/>
                <w:sz w:val="28"/>
                <w:szCs w:val="28"/>
                <w:lang w:val="el-GR"/>
              </w:rPr>
              <w:t>:</w:t>
            </w:r>
          </w:p>
        </w:tc>
        <w:tc>
          <w:tcPr>
            <w:tcW w:w="7905" w:type="dxa"/>
          </w:tcPr>
          <w:p w14:paraId="7C30413E" w14:textId="0E2FE4B5" w:rsidR="008B16BE" w:rsidRPr="008B16BE" w:rsidRDefault="008B16BE" w:rsidP="00FD2419">
            <w:pPr>
              <w:spacing w:before="0"/>
              <w:rPr>
                <w:rFonts w:cs="Arial"/>
                <w:b/>
                <w:bCs/>
                <w:i w:val="0"/>
                <w:sz w:val="28"/>
                <w:szCs w:val="28"/>
                <w:lang w:val="el-GR"/>
              </w:rPr>
            </w:pPr>
            <w:r w:rsidRPr="008B16BE">
              <w:rPr>
                <w:rFonts w:cs="Arial"/>
                <w:b/>
                <w:bCs/>
                <w:i w:val="0"/>
                <w:sz w:val="28"/>
                <w:szCs w:val="28"/>
                <w:lang w:val="el-GR"/>
              </w:rPr>
              <w:t>ΔΗΛΩΣΗ ΠΙΣΤΟΠΟΙΗΣΗΣ</w:t>
            </w:r>
            <w:r w:rsidR="00FD2419">
              <w:rPr>
                <w:rFonts w:cs="Arial"/>
                <w:b/>
                <w:bCs/>
                <w:i w:val="0"/>
                <w:sz w:val="28"/>
                <w:szCs w:val="28"/>
                <w:lang w:val="el-GR"/>
              </w:rPr>
              <w:t xml:space="preserve"> </w:t>
            </w:r>
            <w:r w:rsidRPr="008B16BE">
              <w:rPr>
                <w:rFonts w:cs="Arial"/>
                <w:b/>
                <w:bCs/>
                <w:i w:val="0"/>
                <w:sz w:val="28"/>
                <w:szCs w:val="28"/>
                <w:lang w:val="el-GR"/>
              </w:rPr>
              <w:t>ΠΡΟΣΩΠΙΚΗΣ ΚΑΤΑΣΤΑΣΗΣ</w:t>
            </w:r>
          </w:p>
        </w:tc>
      </w:tr>
      <w:tr w:rsidR="008B16BE" w:rsidRPr="007D6010" w14:paraId="25A27B27" w14:textId="77777777" w:rsidTr="00FD2419">
        <w:tc>
          <w:tcPr>
            <w:tcW w:w="2059" w:type="dxa"/>
          </w:tcPr>
          <w:p w14:paraId="47A78FA3" w14:textId="6A9F779C" w:rsidR="008B16BE" w:rsidRPr="008B16BE" w:rsidRDefault="008B16BE" w:rsidP="008B16BE">
            <w:pPr>
              <w:rPr>
                <w:rFonts w:cs="Arial"/>
                <w:b/>
                <w:bCs/>
                <w:i w:val="0"/>
                <w:sz w:val="28"/>
                <w:szCs w:val="28"/>
                <w:lang w:val="el-GR"/>
              </w:rPr>
            </w:pPr>
            <w:r w:rsidRPr="008B16BE">
              <w:rPr>
                <w:rFonts w:cs="Arial"/>
                <w:b/>
                <w:bCs/>
                <w:i w:val="0"/>
                <w:sz w:val="28"/>
                <w:szCs w:val="28"/>
                <w:lang w:val="el-GR"/>
              </w:rPr>
              <w:t xml:space="preserve">ΕΝΤΥΠΟ </w:t>
            </w:r>
            <w:r w:rsidR="000C59FC">
              <w:rPr>
                <w:rFonts w:cs="Arial"/>
                <w:b/>
                <w:bCs/>
                <w:i w:val="0"/>
                <w:sz w:val="28"/>
                <w:szCs w:val="28"/>
                <w:lang w:val="el-GR"/>
              </w:rPr>
              <w:t>3</w:t>
            </w:r>
            <w:r w:rsidRPr="008B16BE">
              <w:rPr>
                <w:rFonts w:cs="Arial"/>
                <w:b/>
                <w:bCs/>
                <w:i w:val="0"/>
                <w:sz w:val="28"/>
                <w:szCs w:val="28"/>
                <w:lang w:val="el-GR"/>
              </w:rPr>
              <w:t>:</w:t>
            </w:r>
          </w:p>
        </w:tc>
        <w:tc>
          <w:tcPr>
            <w:tcW w:w="7905" w:type="dxa"/>
          </w:tcPr>
          <w:p w14:paraId="023E2873" w14:textId="77777777" w:rsidR="008B16BE" w:rsidRPr="008B16BE" w:rsidRDefault="008B16BE" w:rsidP="008B16BE">
            <w:pPr>
              <w:rPr>
                <w:rFonts w:cs="Arial"/>
                <w:b/>
                <w:bCs/>
                <w:i w:val="0"/>
                <w:sz w:val="28"/>
                <w:szCs w:val="28"/>
                <w:lang w:val="el-GR"/>
              </w:rPr>
            </w:pPr>
            <w:r w:rsidRPr="008B16BE">
              <w:rPr>
                <w:rFonts w:cs="Arial"/>
                <w:b/>
                <w:bCs/>
                <w:i w:val="0"/>
                <w:sz w:val="28"/>
                <w:szCs w:val="28"/>
                <w:lang w:val="el-GR"/>
              </w:rPr>
              <w:t xml:space="preserve">ΤΕΚΜΗΡΙΩΣΗ ΤΕΧΝΙΚΩΝ ΚΑΙ ΕΠΑΓΓΕΛΜΑΤΙΚΩΝ ΙΚΑΝΟΤΗΤΩΝ </w:t>
            </w:r>
          </w:p>
        </w:tc>
      </w:tr>
      <w:tr w:rsidR="008B16BE" w:rsidRPr="008B16BE" w14:paraId="050A1AB7" w14:textId="77777777" w:rsidTr="00FD2419">
        <w:tc>
          <w:tcPr>
            <w:tcW w:w="2059" w:type="dxa"/>
          </w:tcPr>
          <w:p w14:paraId="655B4390" w14:textId="02BC809B" w:rsidR="008B16BE" w:rsidRPr="008B16BE" w:rsidRDefault="008B16BE" w:rsidP="008B16BE">
            <w:pPr>
              <w:rPr>
                <w:rFonts w:cs="Arial"/>
                <w:b/>
                <w:bCs/>
                <w:i w:val="0"/>
                <w:sz w:val="28"/>
                <w:szCs w:val="28"/>
                <w:lang w:val="el-GR"/>
              </w:rPr>
            </w:pPr>
            <w:r w:rsidRPr="008B16BE">
              <w:rPr>
                <w:rFonts w:cs="Arial"/>
                <w:b/>
                <w:bCs/>
                <w:i w:val="0"/>
                <w:sz w:val="28"/>
                <w:szCs w:val="28"/>
                <w:lang w:val="el-GR"/>
              </w:rPr>
              <w:t xml:space="preserve">ΕΝΤΥΠΟ </w:t>
            </w:r>
            <w:r w:rsidR="000C59FC">
              <w:rPr>
                <w:rFonts w:cs="Arial"/>
                <w:b/>
                <w:bCs/>
                <w:i w:val="0"/>
                <w:sz w:val="28"/>
                <w:szCs w:val="28"/>
                <w:lang w:val="el-GR"/>
              </w:rPr>
              <w:t>4</w:t>
            </w:r>
            <w:r w:rsidRPr="008B16BE">
              <w:rPr>
                <w:rFonts w:cs="Arial"/>
                <w:b/>
                <w:bCs/>
                <w:i w:val="0"/>
                <w:sz w:val="28"/>
                <w:szCs w:val="28"/>
                <w:lang w:val="el-GR"/>
              </w:rPr>
              <w:t>:</w:t>
            </w:r>
          </w:p>
        </w:tc>
        <w:tc>
          <w:tcPr>
            <w:tcW w:w="7905" w:type="dxa"/>
          </w:tcPr>
          <w:p w14:paraId="793BC539" w14:textId="149E6120" w:rsidR="008B16BE" w:rsidRPr="008B16BE" w:rsidRDefault="000C59FC" w:rsidP="008B16BE">
            <w:pPr>
              <w:rPr>
                <w:rFonts w:cs="Arial"/>
                <w:b/>
                <w:bCs/>
                <w:i w:val="0"/>
                <w:sz w:val="28"/>
                <w:szCs w:val="28"/>
                <w:lang w:val="el-GR"/>
              </w:rPr>
            </w:pPr>
            <w:r w:rsidRPr="000C59FC">
              <w:rPr>
                <w:rFonts w:cs="Arial"/>
                <w:b/>
                <w:bCs/>
                <w:i w:val="0"/>
                <w:sz w:val="28"/>
                <w:szCs w:val="28"/>
                <w:lang w:val="el-GR"/>
              </w:rPr>
              <w:t>ΒΙΟΓΡΑΦΙΚΟ ΣΗΜΕΙΩΜΑ</w:t>
            </w:r>
            <w:r>
              <w:rPr>
                <w:rFonts w:cs="Arial"/>
                <w:b/>
                <w:bCs/>
                <w:i w:val="0"/>
                <w:sz w:val="28"/>
                <w:szCs w:val="28"/>
                <w:lang w:val="el-GR"/>
              </w:rPr>
              <w:t xml:space="preserve"> </w:t>
            </w:r>
          </w:p>
        </w:tc>
      </w:tr>
      <w:tr w:rsidR="00B169B9" w:rsidRPr="007D6010" w14:paraId="744DBF8D" w14:textId="77777777" w:rsidTr="00FD2419">
        <w:tc>
          <w:tcPr>
            <w:tcW w:w="2059" w:type="dxa"/>
          </w:tcPr>
          <w:p w14:paraId="2A49017C" w14:textId="5E65B889" w:rsidR="00B169B9" w:rsidRPr="008B16BE" w:rsidRDefault="00B169B9" w:rsidP="008B16BE">
            <w:pPr>
              <w:rPr>
                <w:rFonts w:cs="Arial"/>
                <w:b/>
                <w:bCs/>
                <w:i w:val="0"/>
                <w:sz w:val="28"/>
                <w:szCs w:val="28"/>
                <w:lang w:val="el-GR"/>
              </w:rPr>
            </w:pPr>
            <w:r w:rsidRPr="008B16BE">
              <w:rPr>
                <w:rFonts w:cs="Arial"/>
                <w:b/>
                <w:bCs/>
                <w:i w:val="0"/>
                <w:sz w:val="28"/>
                <w:szCs w:val="28"/>
                <w:lang w:val="el-GR"/>
              </w:rPr>
              <w:t xml:space="preserve">ΕΝΤΥΠΟ </w:t>
            </w:r>
            <w:r w:rsidR="00FD2419">
              <w:rPr>
                <w:rFonts w:cs="Arial"/>
                <w:b/>
                <w:bCs/>
                <w:i w:val="0"/>
                <w:sz w:val="28"/>
                <w:szCs w:val="28"/>
                <w:lang w:val="el-GR"/>
              </w:rPr>
              <w:t>5</w:t>
            </w:r>
            <w:r w:rsidRPr="008B16BE">
              <w:rPr>
                <w:rFonts w:cs="Arial"/>
                <w:b/>
                <w:bCs/>
                <w:i w:val="0"/>
                <w:sz w:val="28"/>
                <w:szCs w:val="28"/>
                <w:lang w:val="el-GR"/>
              </w:rPr>
              <w:t>:</w:t>
            </w:r>
          </w:p>
        </w:tc>
        <w:tc>
          <w:tcPr>
            <w:tcW w:w="7905" w:type="dxa"/>
          </w:tcPr>
          <w:p w14:paraId="4DCAB34F" w14:textId="07BA9DDF" w:rsidR="00B169B9" w:rsidRPr="008B16BE" w:rsidRDefault="000C59FC" w:rsidP="008B16BE">
            <w:pPr>
              <w:rPr>
                <w:rFonts w:cs="Arial"/>
                <w:b/>
                <w:bCs/>
                <w:i w:val="0"/>
                <w:sz w:val="28"/>
                <w:szCs w:val="28"/>
                <w:lang w:val="el-GR"/>
              </w:rPr>
            </w:pPr>
            <w:r>
              <w:rPr>
                <w:rFonts w:cs="Arial"/>
                <w:b/>
                <w:bCs/>
                <w:i w:val="0"/>
                <w:sz w:val="28"/>
                <w:szCs w:val="28"/>
                <w:lang w:val="el-GR"/>
              </w:rPr>
              <w:t>ΠΙΝΑΚΑΣ ΠΑΡΟΥΣΙΑΣΗΣ ΟΜΑΔΑΣ ΠΑΡΟΧΗΣ ΥΠΗΡΕΣΙΑΣ</w:t>
            </w:r>
          </w:p>
        </w:tc>
      </w:tr>
      <w:tr w:rsidR="008B16BE" w:rsidRPr="007D6010" w14:paraId="2A42B295" w14:textId="77777777" w:rsidTr="00FD2419">
        <w:tc>
          <w:tcPr>
            <w:tcW w:w="2059" w:type="dxa"/>
          </w:tcPr>
          <w:p w14:paraId="31B470F6" w14:textId="7F65563A" w:rsidR="008B16BE" w:rsidRPr="008B16BE" w:rsidRDefault="008B16BE" w:rsidP="008B16BE">
            <w:pPr>
              <w:rPr>
                <w:rFonts w:cs="Arial"/>
                <w:b/>
                <w:bCs/>
                <w:i w:val="0"/>
                <w:sz w:val="28"/>
                <w:szCs w:val="28"/>
                <w:lang w:val="el-GR"/>
              </w:rPr>
            </w:pPr>
            <w:r w:rsidRPr="008B16BE">
              <w:rPr>
                <w:rFonts w:cs="Arial"/>
                <w:b/>
                <w:bCs/>
                <w:i w:val="0"/>
                <w:sz w:val="28"/>
                <w:szCs w:val="28"/>
                <w:lang w:val="el-GR"/>
              </w:rPr>
              <w:t xml:space="preserve">ΕΝΤΥΠΟ </w:t>
            </w:r>
            <w:r w:rsidR="00FD2419">
              <w:rPr>
                <w:rFonts w:cs="Arial"/>
                <w:b/>
                <w:bCs/>
                <w:i w:val="0"/>
                <w:sz w:val="28"/>
                <w:szCs w:val="28"/>
                <w:lang w:val="el-GR"/>
              </w:rPr>
              <w:t>6</w:t>
            </w:r>
            <w:r w:rsidRPr="008B16BE">
              <w:rPr>
                <w:rFonts w:cs="Arial"/>
                <w:b/>
                <w:bCs/>
                <w:i w:val="0"/>
                <w:sz w:val="28"/>
                <w:szCs w:val="28"/>
                <w:lang w:val="el-GR"/>
              </w:rPr>
              <w:t>:</w:t>
            </w:r>
          </w:p>
        </w:tc>
        <w:tc>
          <w:tcPr>
            <w:tcW w:w="7905" w:type="dxa"/>
          </w:tcPr>
          <w:p w14:paraId="725E6482" w14:textId="49994A2B" w:rsidR="008B16BE" w:rsidRPr="00CE7439" w:rsidRDefault="000C59FC" w:rsidP="008B16BE">
            <w:pPr>
              <w:rPr>
                <w:rFonts w:cs="Arial"/>
                <w:b/>
                <w:bCs/>
                <w:i w:val="0"/>
                <w:sz w:val="28"/>
                <w:szCs w:val="28"/>
                <w:lang w:val="el-GR"/>
              </w:rPr>
            </w:pPr>
            <w:r w:rsidRPr="008B16BE">
              <w:rPr>
                <w:rFonts w:cs="Arial"/>
                <w:b/>
                <w:bCs/>
                <w:i w:val="0"/>
                <w:sz w:val="28"/>
                <w:szCs w:val="28"/>
                <w:lang w:val="el-GR"/>
              </w:rPr>
              <w:t xml:space="preserve">ΒΕΒΑΙΩΣΗ ΣΧΕΤΙΚΑ ΜΕ </w:t>
            </w:r>
            <w:r w:rsidR="00F55CCD">
              <w:rPr>
                <w:rFonts w:cs="Arial"/>
                <w:b/>
                <w:bCs/>
                <w:i w:val="0"/>
                <w:sz w:val="28"/>
                <w:szCs w:val="28"/>
                <w:lang w:val="el-GR"/>
              </w:rPr>
              <w:t>ΤΙΣ ΥΠΟΧΡΕΩΣΕΙΣ ΠΕΡΙΒΑΛΛΟΝΤΙΚΟΥ, ΚΟΙΝΩΝΙΚΟΥ ΚΑΙ ΕΡΓΑΤΙΚΟΥ ΔΙΚΑΙΟΥ</w:t>
            </w:r>
            <w:r w:rsidDel="000C59FC">
              <w:rPr>
                <w:rFonts w:cs="Arial"/>
                <w:b/>
                <w:bCs/>
                <w:i w:val="0"/>
                <w:sz w:val="28"/>
                <w:szCs w:val="28"/>
                <w:lang w:val="el-GR"/>
              </w:rPr>
              <w:t xml:space="preserve"> </w:t>
            </w:r>
          </w:p>
        </w:tc>
      </w:tr>
      <w:tr w:rsidR="008B16BE" w:rsidRPr="00C24FE5" w14:paraId="77A03455" w14:textId="77777777" w:rsidTr="00FD2419">
        <w:tc>
          <w:tcPr>
            <w:tcW w:w="2059" w:type="dxa"/>
          </w:tcPr>
          <w:p w14:paraId="05C9A4D9" w14:textId="6DA9F5F0" w:rsidR="008B16BE" w:rsidRPr="008B16BE" w:rsidRDefault="008B16BE" w:rsidP="008B16BE">
            <w:pPr>
              <w:rPr>
                <w:rFonts w:cs="Arial"/>
                <w:b/>
                <w:bCs/>
                <w:i w:val="0"/>
                <w:sz w:val="28"/>
                <w:szCs w:val="28"/>
                <w:lang w:val="el-GR"/>
              </w:rPr>
            </w:pPr>
            <w:r w:rsidRPr="008B16BE">
              <w:rPr>
                <w:rFonts w:cs="Arial"/>
                <w:b/>
                <w:bCs/>
                <w:i w:val="0"/>
                <w:sz w:val="28"/>
                <w:szCs w:val="28"/>
                <w:lang w:val="el-GR"/>
              </w:rPr>
              <w:t xml:space="preserve">ΕΝΤΥΠΟ </w:t>
            </w:r>
            <w:r w:rsidR="00FD2419">
              <w:rPr>
                <w:rFonts w:cs="Arial"/>
                <w:b/>
                <w:bCs/>
                <w:i w:val="0"/>
                <w:sz w:val="28"/>
                <w:szCs w:val="28"/>
                <w:lang w:val="el-GR"/>
              </w:rPr>
              <w:t>7</w:t>
            </w:r>
            <w:r w:rsidRPr="008B16BE">
              <w:rPr>
                <w:rFonts w:cs="Arial"/>
                <w:b/>
                <w:bCs/>
                <w:i w:val="0"/>
                <w:sz w:val="28"/>
                <w:szCs w:val="28"/>
                <w:lang w:val="el-GR"/>
              </w:rPr>
              <w:t>:</w:t>
            </w:r>
          </w:p>
        </w:tc>
        <w:tc>
          <w:tcPr>
            <w:tcW w:w="7905" w:type="dxa"/>
          </w:tcPr>
          <w:p w14:paraId="23C5D59A" w14:textId="77BEAADE" w:rsidR="008B16BE" w:rsidRPr="008B16BE" w:rsidRDefault="000C59FC" w:rsidP="008B16BE">
            <w:pPr>
              <w:rPr>
                <w:rFonts w:cs="Arial"/>
                <w:b/>
                <w:bCs/>
                <w:i w:val="0"/>
                <w:sz w:val="28"/>
                <w:szCs w:val="28"/>
                <w:lang w:val="el-GR"/>
              </w:rPr>
            </w:pPr>
            <w:r>
              <w:rPr>
                <w:rFonts w:cs="Arial"/>
                <w:b/>
                <w:bCs/>
                <w:i w:val="0"/>
                <w:sz w:val="28"/>
                <w:szCs w:val="28"/>
                <w:lang w:val="el-GR"/>
              </w:rPr>
              <w:t xml:space="preserve">ΥΠΟΒΟΛΗ </w:t>
            </w:r>
            <w:r w:rsidRPr="008B16BE">
              <w:rPr>
                <w:rFonts w:cs="Arial"/>
                <w:b/>
                <w:bCs/>
                <w:i w:val="0"/>
                <w:sz w:val="28"/>
                <w:szCs w:val="28"/>
                <w:lang w:val="el-GR"/>
              </w:rPr>
              <w:t>ΤΕΧΝΙΚΗ</w:t>
            </w:r>
            <w:r>
              <w:rPr>
                <w:rFonts w:cs="Arial"/>
                <w:b/>
                <w:bCs/>
                <w:i w:val="0"/>
                <w:sz w:val="28"/>
                <w:szCs w:val="28"/>
                <w:lang w:val="el-GR"/>
              </w:rPr>
              <w:t>Σ</w:t>
            </w:r>
            <w:r w:rsidRPr="008B16BE">
              <w:rPr>
                <w:rFonts w:cs="Arial"/>
                <w:b/>
                <w:bCs/>
                <w:i w:val="0"/>
                <w:sz w:val="28"/>
                <w:szCs w:val="28"/>
                <w:lang w:val="el-GR"/>
              </w:rPr>
              <w:t xml:space="preserve"> ΠΡΟΣΦΟΡΑ</w:t>
            </w:r>
            <w:r>
              <w:rPr>
                <w:rFonts w:cs="Arial"/>
                <w:b/>
                <w:bCs/>
                <w:i w:val="0"/>
                <w:sz w:val="28"/>
                <w:szCs w:val="28"/>
                <w:lang w:val="el-GR"/>
              </w:rPr>
              <w:t>Σ</w:t>
            </w:r>
            <w:r w:rsidRPr="008B16BE" w:rsidDel="000C59FC">
              <w:rPr>
                <w:rFonts w:cs="Arial"/>
                <w:b/>
                <w:bCs/>
                <w:i w:val="0"/>
                <w:sz w:val="28"/>
                <w:szCs w:val="28"/>
                <w:lang w:val="el-GR"/>
              </w:rPr>
              <w:t xml:space="preserve"> </w:t>
            </w:r>
          </w:p>
        </w:tc>
      </w:tr>
      <w:tr w:rsidR="00B169B9" w:rsidRPr="008B16BE" w14:paraId="538A62F2" w14:textId="77777777" w:rsidTr="00FD2419">
        <w:tc>
          <w:tcPr>
            <w:tcW w:w="2059" w:type="dxa"/>
          </w:tcPr>
          <w:p w14:paraId="2064C8DC" w14:textId="2C4CF698" w:rsidR="00B169B9" w:rsidRPr="008B16BE" w:rsidRDefault="00B169B9" w:rsidP="00B31452">
            <w:pPr>
              <w:rPr>
                <w:rFonts w:cs="Arial"/>
                <w:b/>
                <w:bCs/>
                <w:i w:val="0"/>
                <w:sz w:val="28"/>
                <w:szCs w:val="28"/>
                <w:lang w:val="el-GR"/>
              </w:rPr>
            </w:pPr>
            <w:r w:rsidRPr="008B16BE">
              <w:rPr>
                <w:rFonts w:cs="Arial"/>
                <w:b/>
                <w:bCs/>
                <w:i w:val="0"/>
                <w:sz w:val="28"/>
                <w:szCs w:val="28"/>
                <w:lang w:val="el-GR"/>
              </w:rPr>
              <w:t xml:space="preserve">ΕΝΤΥΠΟ </w:t>
            </w:r>
            <w:r w:rsidR="00FD2419">
              <w:rPr>
                <w:rFonts w:cs="Arial"/>
                <w:b/>
                <w:bCs/>
                <w:i w:val="0"/>
                <w:sz w:val="28"/>
                <w:szCs w:val="28"/>
                <w:lang w:val="el-GR"/>
              </w:rPr>
              <w:t>8</w:t>
            </w:r>
            <w:r w:rsidRPr="008B16BE">
              <w:rPr>
                <w:rFonts w:cs="Arial"/>
                <w:b/>
                <w:bCs/>
                <w:i w:val="0"/>
                <w:sz w:val="28"/>
                <w:szCs w:val="28"/>
                <w:lang w:val="el-GR"/>
              </w:rPr>
              <w:t>:</w:t>
            </w:r>
          </w:p>
        </w:tc>
        <w:tc>
          <w:tcPr>
            <w:tcW w:w="7905" w:type="dxa"/>
          </w:tcPr>
          <w:p w14:paraId="557A653B" w14:textId="10F785F7" w:rsidR="00B169B9" w:rsidRPr="008B16BE" w:rsidRDefault="000C59FC" w:rsidP="00B31452">
            <w:pPr>
              <w:rPr>
                <w:rFonts w:cs="Arial"/>
                <w:b/>
                <w:bCs/>
                <w:i w:val="0"/>
                <w:sz w:val="28"/>
                <w:szCs w:val="28"/>
                <w:lang w:val="el-GR"/>
              </w:rPr>
            </w:pPr>
            <w:r>
              <w:rPr>
                <w:rFonts w:cs="Arial"/>
                <w:b/>
                <w:bCs/>
                <w:i w:val="0"/>
                <w:sz w:val="28"/>
                <w:szCs w:val="28"/>
                <w:lang w:val="el-GR"/>
              </w:rPr>
              <w:t>ΥΠΟΒΟΛΗ ΟΙΚΟΝΟΜΙΚΗΣ ΠΡΟΣΦΟΡΑΣ</w:t>
            </w:r>
            <w:r w:rsidDel="000C59FC">
              <w:rPr>
                <w:rFonts w:cs="Arial"/>
                <w:b/>
                <w:bCs/>
                <w:i w:val="0"/>
                <w:sz w:val="28"/>
                <w:szCs w:val="28"/>
                <w:lang w:val="el-GR"/>
              </w:rPr>
              <w:t xml:space="preserve"> </w:t>
            </w:r>
          </w:p>
        </w:tc>
      </w:tr>
      <w:tr w:rsidR="008B16BE" w:rsidRPr="008B16BE" w14:paraId="394F15D2" w14:textId="77777777" w:rsidTr="00FD2419">
        <w:tc>
          <w:tcPr>
            <w:tcW w:w="2059" w:type="dxa"/>
          </w:tcPr>
          <w:p w14:paraId="58049458" w14:textId="61AA59E2" w:rsidR="008B16BE" w:rsidRPr="008B16BE" w:rsidRDefault="008B16BE" w:rsidP="008B16BE">
            <w:pPr>
              <w:rPr>
                <w:rFonts w:cs="Arial"/>
                <w:b/>
                <w:bCs/>
                <w:i w:val="0"/>
                <w:sz w:val="28"/>
                <w:szCs w:val="28"/>
                <w:lang w:val="el-GR"/>
              </w:rPr>
            </w:pPr>
            <w:r w:rsidRPr="008B16BE">
              <w:rPr>
                <w:rFonts w:cs="Arial"/>
                <w:b/>
                <w:bCs/>
                <w:i w:val="0"/>
                <w:sz w:val="28"/>
                <w:szCs w:val="28"/>
                <w:lang w:val="el-GR"/>
              </w:rPr>
              <w:t xml:space="preserve">ΕΝΤΥΠΟ </w:t>
            </w:r>
            <w:r w:rsidR="00FD2419">
              <w:rPr>
                <w:rFonts w:cs="Arial"/>
                <w:b/>
                <w:bCs/>
                <w:i w:val="0"/>
                <w:sz w:val="28"/>
                <w:szCs w:val="28"/>
                <w:lang w:val="el-GR"/>
              </w:rPr>
              <w:t>9</w:t>
            </w:r>
            <w:r w:rsidRPr="008B16BE">
              <w:rPr>
                <w:rFonts w:cs="Arial"/>
                <w:b/>
                <w:bCs/>
                <w:i w:val="0"/>
                <w:sz w:val="28"/>
                <w:szCs w:val="28"/>
                <w:lang w:val="el-GR"/>
              </w:rPr>
              <w:t>:</w:t>
            </w:r>
          </w:p>
        </w:tc>
        <w:tc>
          <w:tcPr>
            <w:tcW w:w="7905" w:type="dxa"/>
          </w:tcPr>
          <w:p w14:paraId="42BBCA5C" w14:textId="5C50FE7B" w:rsidR="008B16BE" w:rsidRPr="008B16BE" w:rsidRDefault="000C59FC" w:rsidP="008B16BE">
            <w:pPr>
              <w:rPr>
                <w:rFonts w:cs="Arial"/>
                <w:b/>
                <w:bCs/>
                <w:i w:val="0"/>
                <w:sz w:val="28"/>
                <w:szCs w:val="28"/>
                <w:lang w:val="el-GR"/>
              </w:rPr>
            </w:pPr>
            <w:r w:rsidRPr="008B16BE">
              <w:rPr>
                <w:rFonts w:cs="Arial"/>
                <w:b/>
                <w:bCs/>
                <w:i w:val="0"/>
                <w:sz w:val="28"/>
                <w:szCs w:val="28"/>
                <w:lang w:val="el-GR"/>
              </w:rPr>
              <w:t>ΔΗΛΩΣΗ ΑΛΛΟΥ ΦΟΡΕΑ</w:t>
            </w:r>
            <w:r w:rsidDel="000C59FC">
              <w:rPr>
                <w:rFonts w:cs="Arial"/>
                <w:b/>
                <w:bCs/>
                <w:i w:val="0"/>
                <w:sz w:val="28"/>
                <w:szCs w:val="28"/>
                <w:lang w:val="el-GR"/>
              </w:rPr>
              <w:t xml:space="preserve"> </w:t>
            </w:r>
          </w:p>
        </w:tc>
      </w:tr>
      <w:tr w:rsidR="00CE7439" w:rsidRPr="008B16BE" w14:paraId="20694436" w14:textId="77777777" w:rsidTr="00FD2419">
        <w:tc>
          <w:tcPr>
            <w:tcW w:w="2059" w:type="dxa"/>
          </w:tcPr>
          <w:p w14:paraId="45C2DB91" w14:textId="5F471A93" w:rsidR="00CE7439" w:rsidRPr="008B16BE" w:rsidRDefault="00CE7439" w:rsidP="008B16BE">
            <w:pPr>
              <w:rPr>
                <w:rFonts w:cs="Arial"/>
                <w:b/>
                <w:bCs/>
                <w:i w:val="0"/>
                <w:sz w:val="28"/>
                <w:szCs w:val="28"/>
                <w:lang w:val="el-GR"/>
              </w:rPr>
            </w:pPr>
            <w:r w:rsidRPr="000C59FC">
              <w:rPr>
                <w:rFonts w:cs="Arial"/>
                <w:b/>
                <w:i w:val="0"/>
                <w:sz w:val="28"/>
                <w:szCs w:val="28"/>
                <w:lang w:val="el-GR"/>
              </w:rPr>
              <w:t xml:space="preserve">ΕΝΤΥΠΟ </w:t>
            </w:r>
            <w:r w:rsidR="000C59FC" w:rsidRPr="000C59FC">
              <w:rPr>
                <w:rFonts w:cs="Arial"/>
                <w:b/>
                <w:bCs/>
                <w:i w:val="0"/>
                <w:sz w:val="28"/>
                <w:szCs w:val="28"/>
                <w:lang w:val="el-GR"/>
              </w:rPr>
              <w:t>1</w:t>
            </w:r>
            <w:r w:rsidR="00FD2419">
              <w:rPr>
                <w:rFonts w:cs="Arial"/>
                <w:b/>
                <w:bCs/>
                <w:i w:val="0"/>
                <w:sz w:val="28"/>
                <w:szCs w:val="28"/>
                <w:lang w:val="el-GR"/>
              </w:rPr>
              <w:t>0</w:t>
            </w:r>
            <w:r w:rsidRPr="000C59FC">
              <w:rPr>
                <w:rFonts w:cs="Arial"/>
                <w:b/>
                <w:i w:val="0"/>
                <w:sz w:val="28"/>
                <w:szCs w:val="28"/>
                <w:lang w:val="el-GR"/>
              </w:rPr>
              <w:t>:</w:t>
            </w:r>
          </w:p>
        </w:tc>
        <w:tc>
          <w:tcPr>
            <w:tcW w:w="7905" w:type="dxa"/>
          </w:tcPr>
          <w:p w14:paraId="5F6E2AB5" w14:textId="04047369" w:rsidR="00CE7439" w:rsidRPr="008B16BE" w:rsidRDefault="000C59FC" w:rsidP="008B16BE">
            <w:pPr>
              <w:rPr>
                <w:rFonts w:cs="Arial"/>
                <w:b/>
                <w:bCs/>
                <w:i w:val="0"/>
                <w:sz w:val="28"/>
                <w:szCs w:val="28"/>
                <w:lang w:val="el-GR"/>
              </w:rPr>
            </w:pPr>
            <w:r>
              <w:rPr>
                <w:rFonts w:cs="Arial"/>
                <w:b/>
                <w:bCs/>
                <w:i w:val="0"/>
                <w:sz w:val="28"/>
                <w:szCs w:val="28"/>
                <w:lang w:val="el-GR"/>
              </w:rPr>
              <w:t>ΠΙΝΑΚΑΣ ΣΥΓΚΡΟΥΣΗΣ ΣΥΜΦΕΡΟΝΤΩΝ</w:t>
            </w:r>
            <w:r w:rsidDel="000C59FC">
              <w:rPr>
                <w:rFonts w:cs="Arial"/>
                <w:b/>
                <w:bCs/>
                <w:i w:val="0"/>
                <w:sz w:val="28"/>
                <w:szCs w:val="28"/>
                <w:lang w:val="el-GR"/>
              </w:rPr>
              <w:t xml:space="preserve"> </w:t>
            </w:r>
          </w:p>
        </w:tc>
      </w:tr>
      <w:tr w:rsidR="008B16BE" w:rsidRPr="008B16BE" w14:paraId="5989DDFF" w14:textId="77777777" w:rsidTr="00FD2419">
        <w:tc>
          <w:tcPr>
            <w:tcW w:w="2059" w:type="dxa"/>
          </w:tcPr>
          <w:p w14:paraId="7FAF7BF1" w14:textId="45D373AF" w:rsidR="008B16BE" w:rsidRPr="008B16BE" w:rsidRDefault="008B16BE" w:rsidP="008B16BE">
            <w:pPr>
              <w:rPr>
                <w:rFonts w:cs="Arial"/>
                <w:b/>
                <w:bCs/>
                <w:i w:val="0"/>
                <w:sz w:val="28"/>
                <w:szCs w:val="28"/>
                <w:lang w:val="el-GR"/>
              </w:rPr>
            </w:pPr>
            <w:r w:rsidRPr="008B16BE">
              <w:rPr>
                <w:rFonts w:cs="Arial"/>
                <w:b/>
                <w:bCs/>
                <w:i w:val="0"/>
                <w:sz w:val="28"/>
                <w:szCs w:val="28"/>
                <w:lang w:val="el-GR"/>
              </w:rPr>
              <w:t>ΕΝΤΥΠΟ 1</w:t>
            </w:r>
            <w:r w:rsidR="00FD2419">
              <w:rPr>
                <w:rFonts w:cs="Arial"/>
                <w:b/>
                <w:bCs/>
                <w:i w:val="0"/>
                <w:sz w:val="28"/>
                <w:szCs w:val="28"/>
                <w:lang w:val="el-GR"/>
              </w:rPr>
              <w:t>1</w:t>
            </w:r>
            <w:r w:rsidRPr="008B16BE">
              <w:rPr>
                <w:rFonts w:cs="Arial"/>
                <w:b/>
                <w:bCs/>
                <w:i w:val="0"/>
                <w:sz w:val="28"/>
                <w:szCs w:val="28"/>
                <w:lang w:val="el-GR"/>
              </w:rPr>
              <w:t>:</w:t>
            </w:r>
          </w:p>
        </w:tc>
        <w:tc>
          <w:tcPr>
            <w:tcW w:w="7905" w:type="dxa"/>
          </w:tcPr>
          <w:p w14:paraId="0A32CA5C" w14:textId="77777777" w:rsidR="008B16BE" w:rsidRPr="008B16BE" w:rsidRDefault="008B16BE" w:rsidP="008B16BE">
            <w:pPr>
              <w:rPr>
                <w:rFonts w:cs="Arial"/>
                <w:b/>
                <w:bCs/>
                <w:i w:val="0"/>
                <w:sz w:val="28"/>
                <w:szCs w:val="28"/>
                <w:lang w:val="el-GR"/>
              </w:rPr>
            </w:pPr>
            <w:r w:rsidRPr="008B16BE">
              <w:rPr>
                <w:rFonts w:cs="Arial"/>
                <w:b/>
                <w:bCs/>
                <w:i w:val="0"/>
                <w:sz w:val="28"/>
                <w:szCs w:val="28"/>
                <w:lang w:val="el-GR"/>
              </w:rPr>
              <w:t>ΚΑΤΑΣΤΑΣΗ ΠΙΣΤΟΠΟΙΗΤΙΚΩΝ ΑΝΑΔΟΧΟΥ</w:t>
            </w:r>
          </w:p>
        </w:tc>
      </w:tr>
      <w:tr w:rsidR="008B16BE" w:rsidRPr="008B16BE" w14:paraId="3FE9AADA" w14:textId="77777777" w:rsidTr="00FD2419">
        <w:tc>
          <w:tcPr>
            <w:tcW w:w="2059" w:type="dxa"/>
          </w:tcPr>
          <w:p w14:paraId="42C7BA0B" w14:textId="5C09EB32" w:rsidR="008B16BE" w:rsidRPr="008B16BE" w:rsidRDefault="008B16BE" w:rsidP="008B16BE">
            <w:pPr>
              <w:rPr>
                <w:rFonts w:cs="Arial"/>
                <w:b/>
                <w:bCs/>
                <w:i w:val="0"/>
                <w:sz w:val="28"/>
                <w:szCs w:val="28"/>
                <w:lang w:val="el-GR"/>
              </w:rPr>
            </w:pPr>
            <w:r w:rsidRPr="008B16BE">
              <w:rPr>
                <w:rFonts w:cs="Arial"/>
                <w:b/>
                <w:bCs/>
                <w:i w:val="0"/>
                <w:sz w:val="28"/>
                <w:szCs w:val="28"/>
                <w:lang w:val="el-GR"/>
              </w:rPr>
              <w:t>ΕΝΤΥΠΟ 1</w:t>
            </w:r>
            <w:r w:rsidR="00FD2419">
              <w:rPr>
                <w:rFonts w:cs="Arial"/>
                <w:b/>
                <w:bCs/>
                <w:i w:val="0"/>
                <w:sz w:val="28"/>
                <w:szCs w:val="28"/>
                <w:lang w:val="el-GR"/>
              </w:rPr>
              <w:t>2</w:t>
            </w:r>
            <w:r w:rsidRPr="008B16BE">
              <w:rPr>
                <w:rFonts w:cs="Arial"/>
                <w:b/>
                <w:bCs/>
                <w:i w:val="0"/>
                <w:sz w:val="28"/>
                <w:szCs w:val="28"/>
                <w:lang w:val="el-GR"/>
              </w:rPr>
              <w:t>:</w:t>
            </w:r>
          </w:p>
        </w:tc>
        <w:tc>
          <w:tcPr>
            <w:tcW w:w="7905" w:type="dxa"/>
          </w:tcPr>
          <w:p w14:paraId="03391510" w14:textId="77777777" w:rsidR="008B16BE" w:rsidRPr="008B16BE" w:rsidRDefault="008B16BE" w:rsidP="008B16BE">
            <w:pPr>
              <w:rPr>
                <w:rFonts w:cs="Arial"/>
                <w:b/>
                <w:bCs/>
                <w:i w:val="0"/>
                <w:sz w:val="28"/>
                <w:szCs w:val="28"/>
                <w:lang w:val="el-GR"/>
              </w:rPr>
            </w:pPr>
            <w:r w:rsidRPr="008B16BE">
              <w:rPr>
                <w:rFonts w:cs="Arial"/>
                <w:b/>
                <w:bCs/>
                <w:i w:val="0"/>
                <w:sz w:val="28"/>
                <w:szCs w:val="28"/>
                <w:lang w:val="el-GR"/>
              </w:rPr>
              <w:t>ΠΙΝΑΚΑΣ ΣΥΜΠΛΗΡΩΣΗΣ ΤΡΑΠΕΖΙΚΩΝ ΣΤΟΙΧΕΙΩΝ</w:t>
            </w:r>
          </w:p>
        </w:tc>
      </w:tr>
      <w:tr w:rsidR="00B169B9" w:rsidRPr="008B16BE" w14:paraId="35643E82" w14:textId="77777777" w:rsidTr="00FD2419">
        <w:tc>
          <w:tcPr>
            <w:tcW w:w="2059" w:type="dxa"/>
          </w:tcPr>
          <w:p w14:paraId="7367903C" w14:textId="0390C937" w:rsidR="00B169B9" w:rsidRPr="008B16BE" w:rsidRDefault="00B169B9" w:rsidP="00B31452">
            <w:pPr>
              <w:rPr>
                <w:rFonts w:cs="Arial"/>
                <w:b/>
                <w:bCs/>
                <w:i w:val="0"/>
                <w:sz w:val="28"/>
                <w:szCs w:val="28"/>
                <w:lang w:val="el-GR"/>
              </w:rPr>
            </w:pPr>
            <w:r w:rsidRPr="008B16BE">
              <w:rPr>
                <w:rFonts w:cs="Arial"/>
                <w:b/>
                <w:bCs/>
                <w:i w:val="0"/>
                <w:sz w:val="28"/>
                <w:szCs w:val="28"/>
                <w:lang w:val="el-GR"/>
              </w:rPr>
              <w:t>ΕΝΤΥΠΟ 1</w:t>
            </w:r>
            <w:r w:rsidR="00FD2419">
              <w:rPr>
                <w:rFonts w:cs="Arial"/>
                <w:b/>
                <w:bCs/>
                <w:i w:val="0"/>
                <w:sz w:val="28"/>
                <w:szCs w:val="28"/>
                <w:lang w:val="el-GR"/>
              </w:rPr>
              <w:t>3</w:t>
            </w:r>
            <w:r w:rsidRPr="008B16BE">
              <w:rPr>
                <w:rFonts w:cs="Arial"/>
                <w:b/>
                <w:bCs/>
                <w:i w:val="0"/>
                <w:sz w:val="28"/>
                <w:szCs w:val="28"/>
                <w:lang w:val="el-GR"/>
              </w:rPr>
              <w:t>:</w:t>
            </w:r>
          </w:p>
        </w:tc>
        <w:tc>
          <w:tcPr>
            <w:tcW w:w="7905" w:type="dxa"/>
          </w:tcPr>
          <w:p w14:paraId="671540CF" w14:textId="77777777" w:rsidR="00B169B9" w:rsidRPr="008B16BE" w:rsidRDefault="00B169B9" w:rsidP="00B31452">
            <w:pPr>
              <w:rPr>
                <w:rFonts w:cs="Arial"/>
                <w:b/>
                <w:bCs/>
                <w:i w:val="0"/>
                <w:sz w:val="28"/>
                <w:szCs w:val="28"/>
                <w:lang w:val="el-GR"/>
              </w:rPr>
            </w:pPr>
            <w:r w:rsidRPr="008B16BE">
              <w:rPr>
                <w:rFonts w:cs="Arial"/>
                <w:b/>
                <w:bCs/>
                <w:i w:val="0"/>
                <w:sz w:val="28"/>
                <w:szCs w:val="28"/>
                <w:lang w:val="el-GR"/>
              </w:rPr>
              <w:t>ΕΓΓΥΗΤΙΚΗ ΕΠΙΣΤΟΛΗ ΠΙΣΤΗΣ ΕΚΤΕΛΕΣΗΣ</w:t>
            </w:r>
          </w:p>
        </w:tc>
      </w:tr>
      <w:tr w:rsidR="00FD2419" w:rsidRPr="007D6010" w14:paraId="52C99076" w14:textId="77777777" w:rsidTr="00FD2419">
        <w:tc>
          <w:tcPr>
            <w:tcW w:w="2059" w:type="dxa"/>
            <w:tcBorders>
              <w:top w:val="single" w:sz="4" w:space="0" w:color="auto"/>
              <w:left w:val="single" w:sz="4" w:space="0" w:color="auto"/>
              <w:bottom w:val="single" w:sz="4" w:space="0" w:color="auto"/>
              <w:right w:val="single" w:sz="4" w:space="0" w:color="auto"/>
            </w:tcBorders>
          </w:tcPr>
          <w:p w14:paraId="0E027C07" w14:textId="0681153D" w:rsidR="00FD2419" w:rsidRPr="00FA3BEA" w:rsidRDefault="00FD2419" w:rsidP="00273C56">
            <w:pPr>
              <w:rPr>
                <w:rFonts w:cs="Arial"/>
                <w:b/>
                <w:bCs/>
                <w:i w:val="0"/>
                <w:sz w:val="28"/>
                <w:szCs w:val="28"/>
                <w:lang w:val="el-GR"/>
              </w:rPr>
            </w:pPr>
            <w:r w:rsidRPr="00FA3BEA">
              <w:rPr>
                <w:rFonts w:cs="Arial"/>
                <w:b/>
                <w:bCs/>
                <w:i w:val="0"/>
                <w:sz w:val="28"/>
                <w:szCs w:val="28"/>
                <w:lang w:val="el-GR"/>
              </w:rPr>
              <w:t>ΕΝΤΥΠΟ 1</w:t>
            </w:r>
            <w:r>
              <w:rPr>
                <w:rFonts w:cs="Arial"/>
                <w:b/>
                <w:bCs/>
                <w:i w:val="0"/>
                <w:sz w:val="28"/>
                <w:szCs w:val="28"/>
                <w:lang w:val="el-GR"/>
              </w:rPr>
              <w:t>4</w:t>
            </w:r>
            <w:r w:rsidRPr="00FA3BEA">
              <w:rPr>
                <w:rFonts w:cs="Arial"/>
                <w:b/>
                <w:bCs/>
                <w:i w:val="0"/>
                <w:sz w:val="28"/>
                <w:szCs w:val="28"/>
                <w:lang w:val="el-GR"/>
              </w:rPr>
              <w:t>:</w:t>
            </w:r>
          </w:p>
        </w:tc>
        <w:tc>
          <w:tcPr>
            <w:tcW w:w="7905" w:type="dxa"/>
            <w:tcBorders>
              <w:top w:val="single" w:sz="4" w:space="0" w:color="auto"/>
              <w:left w:val="single" w:sz="4" w:space="0" w:color="auto"/>
              <w:bottom w:val="single" w:sz="4" w:space="0" w:color="auto"/>
              <w:right w:val="single" w:sz="4" w:space="0" w:color="auto"/>
            </w:tcBorders>
          </w:tcPr>
          <w:p w14:paraId="105CCA4C" w14:textId="77777777" w:rsidR="00FD2419" w:rsidRPr="00FA3BEA" w:rsidRDefault="00FD2419" w:rsidP="00273C56">
            <w:pPr>
              <w:rPr>
                <w:rFonts w:cs="Arial"/>
                <w:b/>
                <w:bCs/>
                <w:i w:val="0"/>
                <w:sz w:val="28"/>
                <w:szCs w:val="28"/>
                <w:lang w:val="el-GR"/>
              </w:rPr>
            </w:pPr>
            <w:r w:rsidRPr="00B169B9">
              <w:rPr>
                <w:rFonts w:cs="Arial"/>
                <w:b/>
                <w:bCs/>
                <w:i w:val="0"/>
                <w:sz w:val="28"/>
                <w:szCs w:val="28"/>
                <w:lang w:val="el-GR"/>
              </w:rPr>
              <w:t>ΕΡΩΤΗΜΑΤΟΛΟΓΙΟ ΣΥΜΜΟΡΦΩΣΗΣ ΜΕ ΤΟΝ ΓΚΠΔ ΚΑΙ ΑΣΦΑΛΕΙΑΣ ΠΛΗΡΟΦΟΡΙΩΝ</w:t>
            </w:r>
            <w:r w:rsidRPr="00FA3BEA" w:rsidDel="00DC22B9">
              <w:rPr>
                <w:rFonts w:cs="Arial"/>
                <w:b/>
                <w:bCs/>
                <w:i w:val="0"/>
                <w:sz w:val="28"/>
                <w:szCs w:val="28"/>
                <w:lang w:val="el-GR"/>
              </w:rPr>
              <w:t xml:space="preserve"> </w:t>
            </w:r>
          </w:p>
        </w:tc>
      </w:tr>
      <w:tr w:rsidR="00CE7439" w:rsidRPr="007D6010" w14:paraId="0C9DF653" w14:textId="77777777" w:rsidTr="00FD2419">
        <w:tc>
          <w:tcPr>
            <w:tcW w:w="2059" w:type="dxa"/>
          </w:tcPr>
          <w:p w14:paraId="6BDF90DF" w14:textId="6483F39B" w:rsidR="00CE7439" w:rsidRPr="008B16BE" w:rsidRDefault="00CE7439" w:rsidP="00CE7439">
            <w:pPr>
              <w:rPr>
                <w:rFonts w:cs="Arial"/>
                <w:b/>
                <w:bCs/>
                <w:i w:val="0"/>
                <w:sz w:val="28"/>
                <w:szCs w:val="28"/>
                <w:lang w:val="el-GR"/>
              </w:rPr>
            </w:pPr>
            <w:r w:rsidRPr="000C59FC">
              <w:rPr>
                <w:rFonts w:cs="Arial"/>
                <w:b/>
                <w:i w:val="0"/>
                <w:sz w:val="28"/>
                <w:szCs w:val="28"/>
                <w:lang w:val="el-GR"/>
              </w:rPr>
              <w:t xml:space="preserve">ΕΝΤΥΠΟ </w:t>
            </w:r>
            <w:r w:rsidR="000C59FC" w:rsidRPr="000C59FC">
              <w:rPr>
                <w:rFonts w:cs="Arial"/>
                <w:b/>
                <w:bCs/>
                <w:i w:val="0"/>
                <w:sz w:val="28"/>
                <w:szCs w:val="28"/>
                <w:lang w:val="el-GR"/>
              </w:rPr>
              <w:t>1</w:t>
            </w:r>
            <w:r w:rsidR="00FD2419">
              <w:rPr>
                <w:rFonts w:cs="Arial"/>
                <w:b/>
                <w:bCs/>
                <w:i w:val="0"/>
                <w:sz w:val="28"/>
                <w:szCs w:val="28"/>
                <w:lang w:val="el-GR"/>
              </w:rPr>
              <w:t>5</w:t>
            </w:r>
            <w:r w:rsidRPr="000C59FC">
              <w:rPr>
                <w:rFonts w:cs="Arial"/>
                <w:b/>
                <w:i w:val="0"/>
                <w:sz w:val="28"/>
                <w:szCs w:val="28"/>
                <w:lang w:val="el-GR"/>
              </w:rPr>
              <w:t>:</w:t>
            </w:r>
          </w:p>
        </w:tc>
        <w:tc>
          <w:tcPr>
            <w:tcW w:w="7905" w:type="dxa"/>
          </w:tcPr>
          <w:p w14:paraId="7AC5AD80" w14:textId="45D3A380" w:rsidR="00CE7439" w:rsidRPr="008B16BE" w:rsidRDefault="00CE7439" w:rsidP="00CE7439">
            <w:pPr>
              <w:rPr>
                <w:rFonts w:cs="Arial"/>
                <w:b/>
                <w:bCs/>
                <w:i w:val="0"/>
                <w:sz w:val="28"/>
                <w:szCs w:val="28"/>
                <w:lang w:val="el-GR"/>
              </w:rPr>
            </w:pPr>
            <w:r w:rsidRPr="00CE7439">
              <w:rPr>
                <w:rFonts w:cs="Arial"/>
                <w:b/>
                <w:bCs/>
                <w:i w:val="0"/>
                <w:sz w:val="28"/>
                <w:szCs w:val="28"/>
                <w:lang w:val="el-GR"/>
              </w:rPr>
              <w:t xml:space="preserve">ΔΗΛΩΣΗ ΕΜΠΙΣΤΕΥΤΙΚΟΤΗΤΑΣ </w:t>
            </w:r>
            <w:r>
              <w:rPr>
                <w:rFonts w:cs="Arial"/>
                <w:b/>
                <w:bCs/>
                <w:i w:val="0"/>
                <w:sz w:val="28"/>
                <w:szCs w:val="28"/>
                <w:lang w:val="el-GR"/>
              </w:rPr>
              <w:t>( Για τα μέλη της Ομάδας Έργου)</w:t>
            </w:r>
          </w:p>
        </w:tc>
      </w:tr>
      <w:tr w:rsidR="00CE7439" w:rsidRPr="007D6010" w14:paraId="0E4F9D94" w14:textId="77777777" w:rsidTr="00FD2419">
        <w:tc>
          <w:tcPr>
            <w:tcW w:w="2059" w:type="dxa"/>
          </w:tcPr>
          <w:p w14:paraId="024C5534" w14:textId="35257D17" w:rsidR="00CE7439" w:rsidRPr="008B16BE" w:rsidRDefault="00CE7439" w:rsidP="00CE7439">
            <w:pPr>
              <w:rPr>
                <w:rFonts w:cs="Arial"/>
                <w:b/>
                <w:bCs/>
                <w:i w:val="0"/>
                <w:sz w:val="28"/>
                <w:szCs w:val="28"/>
                <w:lang w:val="el-GR"/>
              </w:rPr>
            </w:pPr>
            <w:r w:rsidRPr="008B16BE">
              <w:rPr>
                <w:rFonts w:cs="Arial"/>
                <w:b/>
                <w:bCs/>
                <w:i w:val="0"/>
                <w:sz w:val="28"/>
                <w:szCs w:val="28"/>
                <w:lang w:val="el-GR"/>
              </w:rPr>
              <w:t>ΕΝΤΥΠΟ 1</w:t>
            </w:r>
            <w:r w:rsidR="00FD2419">
              <w:rPr>
                <w:rFonts w:cs="Arial"/>
                <w:b/>
                <w:bCs/>
                <w:i w:val="0"/>
                <w:sz w:val="28"/>
                <w:szCs w:val="28"/>
                <w:lang w:val="el-GR"/>
              </w:rPr>
              <w:t>6</w:t>
            </w:r>
            <w:r w:rsidRPr="008B16BE">
              <w:rPr>
                <w:rFonts w:cs="Arial"/>
                <w:b/>
                <w:bCs/>
                <w:i w:val="0"/>
                <w:sz w:val="28"/>
                <w:szCs w:val="28"/>
                <w:lang w:val="el-GR"/>
              </w:rPr>
              <w:t>:</w:t>
            </w:r>
          </w:p>
        </w:tc>
        <w:tc>
          <w:tcPr>
            <w:tcW w:w="7905" w:type="dxa"/>
          </w:tcPr>
          <w:p w14:paraId="456D5480" w14:textId="571FD2B6" w:rsidR="00CE7439" w:rsidRPr="008B16BE" w:rsidRDefault="000C59FC" w:rsidP="00CE7439">
            <w:pPr>
              <w:rPr>
                <w:rFonts w:cs="Arial"/>
                <w:b/>
                <w:bCs/>
                <w:i w:val="0"/>
                <w:sz w:val="28"/>
                <w:szCs w:val="28"/>
                <w:lang w:val="el-GR"/>
              </w:rPr>
            </w:pPr>
            <w:r w:rsidRPr="00FA3BEA">
              <w:rPr>
                <w:rFonts w:cs="Arial"/>
                <w:b/>
                <w:bCs/>
                <w:i w:val="0"/>
                <w:sz w:val="28"/>
                <w:szCs w:val="28"/>
                <w:lang w:val="el-GR"/>
              </w:rPr>
              <w:t>ΔΗΛΩΣΗ ΜΗ ΣΥΓΚΡΟΥΣΗΣ ΣΥΜΦΕΡΟΝΤΩΝ</w:t>
            </w:r>
            <w:r>
              <w:rPr>
                <w:rFonts w:cs="Arial"/>
                <w:b/>
                <w:bCs/>
                <w:i w:val="0"/>
                <w:sz w:val="28"/>
                <w:szCs w:val="28"/>
                <w:lang w:val="el-GR"/>
              </w:rPr>
              <w:t xml:space="preserve"> (σε σχέση με συγκεκριμένο Ίδρυμα)</w:t>
            </w:r>
            <w:r w:rsidRPr="008B16BE">
              <w:rPr>
                <w:rFonts w:cs="Arial"/>
                <w:b/>
                <w:bCs/>
                <w:i w:val="0"/>
                <w:sz w:val="28"/>
                <w:szCs w:val="28"/>
                <w:lang w:val="el-GR"/>
              </w:rPr>
              <w:t xml:space="preserve"> </w:t>
            </w:r>
          </w:p>
        </w:tc>
      </w:tr>
      <w:tr w:rsidR="00FD2419" w:rsidRPr="00FE6FA1" w14:paraId="76BA8593" w14:textId="77777777" w:rsidTr="00FD2419">
        <w:tc>
          <w:tcPr>
            <w:tcW w:w="2059" w:type="dxa"/>
          </w:tcPr>
          <w:p w14:paraId="05C05ADD" w14:textId="6EC2AB4C" w:rsidR="00FD2419" w:rsidRPr="008B16BE" w:rsidRDefault="00FD2419" w:rsidP="00CE7439">
            <w:pPr>
              <w:rPr>
                <w:rFonts w:cs="Arial"/>
                <w:b/>
                <w:bCs/>
                <w:i w:val="0"/>
                <w:sz w:val="28"/>
                <w:szCs w:val="28"/>
                <w:lang w:val="el-GR"/>
              </w:rPr>
            </w:pPr>
            <w:r w:rsidRPr="00FA3BEA">
              <w:rPr>
                <w:rFonts w:cs="Arial"/>
                <w:b/>
                <w:bCs/>
                <w:i w:val="0"/>
                <w:sz w:val="28"/>
                <w:szCs w:val="28"/>
                <w:lang w:val="el-GR"/>
              </w:rPr>
              <w:t>ΕΝΤΥΠΟ 1</w:t>
            </w:r>
            <w:r>
              <w:rPr>
                <w:rFonts w:cs="Arial"/>
                <w:b/>
                <w:bCs/>
                <w:i w:val="0"/>
                <w:sz w:val="28"/>
                <w:szCs w:val="28"/>
                <w:lang w:val="el-GR"/>
              </w:rPr>
              <w:t>7</w:t>
            </w:r>
            <w:r w:rsidRPr="00FA3BEA">
              <w:rPr>
                <w:rFonts w:cs="Arial"/>
                <w:b/>
                <w:bCs/>
                <w:i w:val="0"/>
                <w:sz w:val="28"/>
                <w:szCs w:val="28"/>
                <w:lang w:val="el-GR"/>
              </w:rPr>
              <w:t>:</w:t>
            </w:r>
          </w:p>
        </w:tc>
        <w:tc>
          <w:tcPr>
            <w:tcW w:w="7905" w:type="dxa"/>
          </w:tcPr>
          <w:p w14:paraId="3F6A93F2" w14:textId="374AF312" w:rsidR="00FD2419" w:rsidRPr="00FA3BEA" w:rsidRDefault="00FD2419" w:rsidP="00CE7439">
            <w:pPr>
              <w:rPr>
                <w:rFonts w:cs="Arial"/>
                <w:b/>
                <w:bCs/>
                <w:i w:val="0"/>
                <w:sz w:val="28"/>
                <w:szCs w:val="28"/>
                <w:lang w:val="el-GR"/>
              </w:rPr>
            </w:pPr>
            <w:r w:rsidRPr="00FA3BEA">
              <w:rPr>
                <w:rFonts w:cs="Arial"/>
                <w:b/>
                <w:bCs/>
                <w:i w:val="0"/>
                <w:sz w:val="28"/>
                <w:szCs w:val="28"/>
                <w:lang w:val="el-GR"/>
              </w:rPr>
              <w:t>ΠΙΝΑΚΑΣ ΕΛΕΓΧΟΥ ΠΛΗΡΟΤΗΤΑΣ ΠΡΟΣΦΟΡΑΣ</w:t>
            </w:r>
          </w:p>
        </w:tc>
      </w:tr>
    </w:tbl>
    <w:p w14:paraId="18228FD9" w14:textId="04FEAA34" w:rsidR="00BE10BA" w:rsidRDefault="00BE10BA" w:rsidP="008B16BE">
      <w:pPr>
        <w:tabs>
          <w:tab w:val="left" w:pos="450"/>
        </w:tabs>
        <w:overflowPunct/>
        <w:autoSpaceDE/>
        <w:autoSpaceDN/>
        <w:adjustRightInd/>
        <w:spacing w:before="0" w:line="240" w:lineRule="auto"/>
        <w:ind w:right="278"/>
        <w:textAlignment w:val="auto"/>
        <w:rPr>
          <w:b/>
          <w:i w:val="0"/>
          <w:sz w:val="28"/>
          <w:szCs w:val="28"/>
          <w:u w:val="single"/>
          <w:lang w:val="el-GR" w:eastAsia="x-none"/>
        </w:rPr>
      </w:pPr>
    </w:p>
    <w:p w14:paraId="38D44CA8" w14:textId="77777777" w:rsidR="00BE10BA" w:rsidRDefault="00BE10BA">
      <w:pPr>
        <w:overflowPunct/>
        <w:autoSpaceDE/>
        <w:autoSpaceDN/>
        <w:adjustRightInd/>
        <w:spacing w:before="0" w:line="240" w:lineRule="auto"/>
        <w:jc w:val="left"/>
        <w:textAlignment w:val="auto"/>
        <w:rPr>
          <w:b/>
          <w:i w:val="0"/>
          <w:sz w:val="28"/>
          <w:szCs w:val="28"/>
          <w:u w:val="single"/>
          <w:lang w:val="el-GR" w:eastAsia="x-none"/>
        </w:rPr>
      </w:pPr>
      <w:r>
        <w:rPr>
          <w:b/>
          <w:i w:val="0"/>
          <w:sz w:val="28"/>
          <w:szCs w:val="28"/>
          <w:u w:val="single"/>
          <w:lang w:val="el-GR" w:eastAsia="x-none"/>
        </w:rPr>
        <w:br w:type="page"/>
      </w:r>
    </w:p>
    <w:p w14:paraId="76B7D1F5" w14:textId="77777777" w:rsidR="008B16BE" w:rsidRPr="008B16BE" w:rsidRDefault="008B16BE" w:rsidP="008B16BE">
      <w:pPr>
        <w:tabs>
          <w:tab w:val="left" w:pos="450"/>
        </w:tabs>
        <w:overflowPunct/>
        <w:autoSpaceDE/>
        <w:autoSpaceDN/>
        <w:adjustRightInd/>
        <w:spacing w:before="0" w:line="240" w:lineRule="auto"/>
        <w:ind w:right="278"/>
        <w:textAlignment w:val="auto"/>
        <w:rPr>
          <w:b/>
          <w:i w:val="0"/>
          <w:sz w:val="28"/>
          <w:szCs w:val="28"/>
          <w:u w:val="single"/>
          <w:lang w:val="el-GR" w:eastAsia="x-none"/>
        </w:rPr>
      </w:pPr>
    </w:p>
    <w:p w14:paraId="375D4DC9" w14:textId="7A3CB7E4" w:rsidR="008B16BE" w:rsidRPr="009D3B7F" w:rsidRDefault="008B16BE" w:rsidP="00AB34B5">
      <w:pPr>
        <w:pStyle w:val="Heading1"/>
        <w:numPr>
          <w:ilvl w:val="0"/>
          <w:numId w:val="0"/>
        </w:numPr>
        <w:jc w:val="center"/>
        <w:rPr>
          <w:rFonts w:cs="Arial"/>
          <w:b w:val="0"/>
          <w:i/>
          <w:szCs w:val="24"/>
          <w:u w:val="single"/>
          <w:lang w:val="el-GR" w:eastAsia="el-GR"/>
        </w:rPr>
      </w:pPr>
      <w:bookmarkStart w:id="588" w:name="_Toc233745283"/>
      <w:r w:rsidRPr="009D3B7F">
        <w:rPr>
          <w:szCs w:val="24"/>
          <w:u w:val="single"/>
          <w:lang w:val="x-none" w:eastAsia="x-none"/>
        </w:rPr>
        <w:t xml:space="preserve">ΕΝΤΥΠΟ  </w:t>
      </w:r>
      <w:r w:rsidR="003627B7">
        <w:rPr>
          <w:szCs w:val="24"/>
          <w:u w:val="single"/>
          <w:lang w:val="el-GR" w:eastAsia="x-none"/>
        </w:rPr>
        <w:t>1</w:t>
      </w:r>
      <w:r w:rsidR="00F231F9">
        <w:rPr>
          <w:szCs w:val="24"/>
          <w:u w:val="single"/>
          <w:lang w:val="el-GR" w:eastAsia="x-none"/>
        </w:rPr>
        <w:t xml:space="preserve">: </w:t>
      </w:r>
      <w:r w:rsidRPr="009D3B7F">
        <w:rPr>
          <w:rFonts w:cs="Arial"/>
          <w:szCs w:val="24"/>
          <w:u w:val="single"/>
          <w:lang w:val="el-GR" w:eastAsia="el-GR"/>
        </w:rPr>
        <w:t>ΔΕΣΜΕΥΣΗ ΜΗ ΑΠΟΣΥΡΣΗΣ ΤΗΣ ΠΡΟΣΦΟΡΑΣ</w:t>
      </w:r>
      <w:bookmarkEnd w:id="588"/>
    </w:p>
    <w:p w14:paraId="117DDDC8" w14:textId="77777777" w:rsidR="008B16BE" w:rsidRPr="008B16BE" w:rsidRDefault="008B16BE" w:rsidP="008B16BE">
      <w:pPr>
        <w:overflowPunct/>
        <w:autoSpaceDE/>
        <w:autoSpaceDN/>
        <w:adjustRightInd/>
        <w:spacing w:before="0"/>
        <w:textAlignment w:val="auto"/>
        <w:rPr>
          <w:rFonts w:cs="Arial"/>
          <w:b/>
          <w:i w:val="0"/>
          <w:sz w:val="24"/>
          <w:szCs w:val="24"/>
          <w:u w:val="single"/>
          <w:lang w:val="el-GR" w:eastAsia="el-GR"/>
        </w:rPr>
      </w:pPr>
    </w:p>
    <w:p w14:paraId="24B1F941" w14:textId="77777777" w:rsidR="008B16BE" w:rsidRPr="008B16BE" w:rsidRDefault="008B16BE" w:rsidP="008B16BE">
      <w:pPr>
        <w:overflowPunct/>
        <w:autoSpaceDE/>
        <w:autoSpaceDN/>
        <w:adjustRightInd/>
        <w:spacing w:before="0" w:line="360" w:lineRule="auto"/>
        <w:jc w:val="center"/>
        <w:textAlignment w:val="auto"/>
        <w:rPr>
          <w:rFonts w:cs="Arial"/>
          <w:b/>
          <w:i w:val="0"/>
          <w:szCs w:val="22"/>
          <w:u w:val="single"/>
          <w:lang w:val="el-GR" w:eastAsia="el-GR"/>
        </w:rPr>
      </w:pPr>
      <w:r w:rsidRPr="008B16BE">
        <w:rPr>
          <w:rFonts w:cs="Arial"/>
          <w:b/>
          <w:i w:val="0"/>
          <w:szCs w:val="22"/>
          <w:u w:val="single"/>
          <w:lang w:val="el-GR" w:eastAsia="el-GR"/>
        </w:rPr>
        <w:t>Διαγωνισμός</w:t>
      </w:r>
      <w:r w:rsidRPr="008B16BE">
        <w:rPr>
          <w:rFonts w:cs="Arial"/>
          <w:i w:val="0"/>
          <w:szCs w:val="22"/>
          <w:u w:val="single"/>
          <w:lang w:val="el-GR" w:eastAsia="el-GR"/>
        </w:rPr>
        <w:t xml:space="preserve"> </w:t>
      </w:r>
      <w:r w:rsidRPr="008B16BE">
        <w:rPr>
          <w:rFonts w:cs="Arial"/>
          <w:b/>
          <w:bCs/>
          <w:i w:val="0"/>
          <w:szCs w:val="22"/>
          <w:u w:val="single"/>
          <w:lang w:val="el-GR" w:eastAsia="el-GR"/>
        </w:rPr>
        <w:t>της Κεντρικής Τράπεζας της Κύπρου</w:t>
      </w:r>
    </w:p>
    <w:p w14:paraId="5AB403E9" w14:textId="77777777" w:rsidR="008B16BE" w:rsidRPr="008B16BE" w:rsidRDefault="008B16BE" w:rsidP="008B16BE">
      <w:pPr>
        <w:overflowPunct/>
        <w:autoSpaceDE/>
        <w:autoSpaceDN/>
        <w:adjustRightInd/>
        <w:spacing w:before="0" w:line="360" w:lineRule="auto"/>
        <w:jc w:val="center"/>
        <w:textAlignment w:val="auto"/>
        <w:rPr>
          <w:rFonts w:cs="Arial"/>
          <w:b/>
          <w:i w:val="0"/>
          <w:szCs w:val="22"/>
          <w:u w:val="single"/>
          <w:lang w:val="el-GR" w:eastAsia="el-GR"/>
        </w:rPr>
      </w:pPr>
    </w:p>
    <w:p w14:paraId="7F2B8109" w14:textId="5722969F" w:rsidR="00371D13" w:rsidRPr="00371D13" w:rsidRDefault="00371D13" w:rsidP="00371D13">
      <w:pPr>
        <w:overflowPunct/>
        <w:autoSpaceDE/>
        <w:autoSpaceDN/>
        <w:adjustRightInd/>
        <w:spacing w:before="0" w:line="360" w:lineRule="auto"/>
        <w:jc w:val="center"/>
        <w:textAlignment w:val="auto"/>
        <w:rPr>
          <w:rFonts w:cs="Arial"/>
          <w:b/>
          <w:bCs/>
          <w:szCs w:val="22"/>
          <w:u w:val="single"/>
          <w:lang w:val="el-GR" w:eastAsia="el-GR"/>
        </w:rPr>
      </w:pPr>
      <w:r w:rsidRPr="00371D13">
        <w:rPr>
          <w:rFonts w:cs="Arial"/>
          <w:b/>
          <w:bCs/>
          <w:szCs w:val="22"/>
          <w:u w:val="single"/>
          <w:lang w:val="el-GR" w:eastAsia="el-GR"/>
        </w:rPr>
        <w:t xml:space="preserve">Διαγωνισμός για την αγορά υπηρεσιών </w:t>
      </w:r>
      <w:r w:rsidR="004056C8">
        <w:rPr>
          <w:rFonts w:cs="Arial"/>
          <w:b/>
          <w:bCs/>
          <w:szCs w:val="22"/>
          <w:u w:val="single"/>
          <w:lang w:val="el-GR" w:eastAsia="el-GR"/>
        </w:rPr>
        <w:t>υποστήριξης</w:t>
      </w:r>
      <w:r w:rsidRPr="00371D13">
        <w:rPr>
          <w:rFonts w:cs="Arial"/>
          <w:b/>
          <w:bCs/>
          <w:szCs w:val="22"/>
          <w:u w:val="single"/>
          <w:lang w:val="el-GR" w:eastAsia="el-GR"/>
        </w:rPr>
        <w:t xml:space="preserve"> </w:t>
      </w:r>
      <w:r w:rsidR="00944744">
        <w:rPr>
          <w:rFonts w:cs="Arial"/>
          <w:b/>
          <w:bCs/>
          <w:szCs w:val="22"/>
          <w:u w:val="single"/>
          <w:lang w:val="el-GR" w:eastAsia="el-GR"/>
        </w:rPr>
        <w:t>Ε</w:t>
      </w:r>
      <w:r w:rsidRPr="00371D13">
        <w:rPr>
          <w:rFonts w:cs="Arial"/>
          <w:b/>
          <w:bCs/>
          <w:szCs w:val="22"/>
          <w:u w:val="single"/>
          <w:lang w:val="el-GR" w:eastAsia="el-GR"/>
        </w:rPr>
        <w:t xml:space="preserve">πιτόπιων </w:t>
      </w:r>
      <w:r w:rsidR="00944744">
        <w:rPr>
          <w:rFonts w:cs="Arial"/>
          <w:b/>
          <w:bCs/>
          <w:szCs w:val="22"/>
          <w:u w:val="single"/>
          <w:lang w:val="el-GR" w:eastAsia="el-GR"/>
        </w:rPr>
        <w:t>Ε</w:t>
      </w:r>
      <w:r w:rsidRPr="00371D13">
        <w:rPr>
          <w:rFonts w:cs="Arial"/>
          <w:b/>
          <w:bCs/>
          <w:szCs w:val="22"/>
          <w:u w:val="single"/>
          <w:lang w:val="el-GR" w:eastAsia="el-GR"/>
        </w:rPr>
        <w:t xml:space="preserve">λέγχων </w:t>
      </w:r>
      <w:r w:rsidRPr="00371D13">
        <w:rPr>
          <w:rFonts w:cs="Arial"/>
          <w:b/>
          <w:bCs/>
          <w:szCs w:val="22"/>
          <w:u w:val="single"/>
          <w:lang w:eastAsia="el-GR"/>
        </w:rPr>
        <w:t>AML</w:t>
      </w:r>
      <w:r w:rsidRPr="00371D13">
        <w:rPr>
          <w:rFonts w:cs="Arial"/>
          <w:b/>
          <w:bCs/>
          <w:szCs w:val="22"/>
          <w:u w:val="single"/>
          <w:lang w:val="el-GR" w:eastAsia="el-GR"/>
        </w:rPr>
        <w:t xml:space="preserve"> σε </w:t>
      </w:r>
      <w:r w:rsidR="003D2D6B">
        <w:rPr>
          <w:rFonts w:cs="Arial"/>
          <w:b/>
          <w:bCs/>
          <w:szCs w:val="22"/>
          <w:u w:val="single"/>
          <w:lang w:val="el-GR" w:eastAsia="el-GR"/>
        </w:rPr>
        <w:t>Ε</w:t>
      </w:r>
      <w:r w:rsidRPr="00371D13">
        <w:rPr>
          <w:rFonts w:cs="Arial"/>
          <w:b/>
          <w:bCs/>
          <w:szCs w:val="22"/>
          <w:u w:val="single"/>
          <w:lang w:val="el-GR" w:eastAsia="el-GR"/>
        </w:rPr>
        <w:t>ποπτευόμεν</w:t>
      </w:r>
      <w:r w:rsidR="003D2D6B">
        <w:rPr>
          <w:rFonts w:cs="Arial"/>
          <w:b/>
          <w:bCs/>
          <w:szCs w:val="22"/>
          <w:u w:val="single"/>
          <w:lang w:val="el-GR" w:eastAsia="el-GR"/>
        </w:rPr>
        <w:t>α</w:t>
      </w:r>
      <w:r w:rsidRPr="00371D13">
        <w:rPr>
          <w:rFonts w:cs="Arial"/>
          <w:b/>
          <w:bCs/>
          <w:szCs w:val="22"/>
          <w:u w:val="single"/>
          <w:lang w:val="el-GR" w:eastAsia="el-GR"/>
        </w:rPr>
        <w:t xml:space="preserve"> </w:t>
      </w:r>
      <w:r w:rsidR="003D2D6B">
        <w:rPr>
          <w:rFonts w:cs="Arial"/>
          <w:b/>
          <w:bCs/>
          <w:szCs w:val="22"/>
          <w:u w:val="single"/>
          <w:lang w:val="el-GR" w:eastAsia="el-GR"/>
        </w:rPr>
        <w:t>Ιδρύματα</w:t>
      </w:r>
      <w:r w:rsidR="003D2D6B" w:rsidRPr="00371D13">
        <w:rPr>
          <w:rFonts w:cs="Arial"/>
          <w:b/>
          <w:bCs/>
          <w:szCs w:val="22"/>
          <w:u w:val="single"/>
          <w:lang w:val="el-GR" w:eastAsia="el-GR"/>
        </w:rPr>
        <w:t xml:space="preserve"> </w:t>
      </w:r>
      <w:r w:rsidRPr="00371D13">
        <w:rPr>
          <w:rFonts w:cs="Arial"/>
          <w:b/>
          <w:bCs/>
          <w:szCs w:val="22"/>
          <w:u w:val="single"/>
          <w:lang w:val="el-GR" w:eastAsia="el-GR"/>
        </w:rPr>
        <w:t>της Κεντρικής Τράπεζας της Κύπρου για περίοδο τριών ετών.</w:t>
      </w:r>
    </w:p>
    <w:p w14:paraId="4302356C" w14:textId="77777777" w:rsidR="00371D13" w:rsidRPr="00371D13" w:rsidRDefault="00371D13" w:rsidP="00371D13">
      <w:pPr>
        <w:overflowPunct/>
        <w:autoSpaceDE/>
        <w:autoSpaceDN/>
        <w:adjustRightInd/>
        <w:spacing w:before="0" w:line="360" w:lineRule="auto"/>
        <w:jc w:val="center"/>
        <w:textAlignment w:val="auto"/>
        <w:rPr>
          <w:rFonts w:cs="Arial"/>
          <w:b/>
          <w:bCs/>
          <w:i w:val="0"/>
          <w:szCs w:val="22"/>
          <w:u w:val="single"/>
          <w:lang w:val="el-GR" w:eastAsia="el-GR"/>
        </w:rPr>
      </w:pPr>
    </w:p>
    <w:p w14:paraId="6D94D06A" w14:textId="48538EDB" w:rsidR="008B16BE" w:rsidRPr="008B16BE" w:rsidRDefault="00371D13" w:rsidP="008B16BE">
      <w:pPr>
        <w:overflowPunct/>
        <w:autoSpaceDE/>
        <w:autoSpaceDN/>
        <w:adjustRightInd/>
        <w:spacing w:before="0" w:line="360" w:lineRule="auto"/>
        <w:jc w:val="center"/>
        <w:textAlignment w:val="auto"/>
        <w:rPr>
          <w:rFonts w:cs="Arial"/>
          <w:b/>
          <w:bCs/>
          <w:i w:val="0"/>
          <w:sz w:val="24"/>
          <w:szCs w:val="24"/>
          <w:u w:val="single"/>
          <w:lang w:val="el-GR" w:eastAsia="el-GR"/>
        </w:rPr>
      </w:pPr>
      <w:r>
        <w:rPr>
          <w:rFonts w:cs="Arial"/>
          <w:b/>
          <w:i w:val="0"/>
          <w:szCs w:val="22"/>
          <w:u w:val="single"/>
          <w:lang w:eastAsia="el-GR"/>
        </w:rPr>
        <w:t>A</w:t>
      </w:r>
      <w:r w:rsidR="008B16BE" w:rsidRPr="008B16BE">
        <w:rPr>
          <w:rFonts w:cs="Arial"/>
          <w:b/>
          <w:i w:val="0"/>
          <w:szCs w:val="22"/>
          <w:u w:val="single"/>
          <w:lang w:val="el-GR" w:eastAsia="el-GR"/>
        </w:rPr>
        <w:t>ρ.</w:t>
      </w:r>
      <w:r w:rsidR="008B16BE" w:rsidRPr="008B16BE">
        <w:rPr>
          <w:rFonts w:cs="Arial"/>
          <w:i w:val="0"/>
          <w:szCs w:val="22"/>
          <w:u w:val="single"/>
          <w:lang w:val="el-GR" w:eastAsia="el-GR"/>
        </w:rPr>
        <w:t xml:space="preserve"> </w:t>
      </w:r>
      <w:r w:rsidR="008B16BE" w:rsidRPr="008B16BE">
        <w:rPr>
          <w:rFonts w:cs="Arial"/>
          <w:b/>
          <w:i w:val="0"/>
          <w:szCs w:val="22"/>
          <w:u w:val="single"/>
          <w:lang w:val="el-GR" w:eastAsia="el-GR"/>
        </w:rPr>
        <w:t>08/2026</w:t>
      </w:r>
    </w:p>
    <w:p w14:paraId="010C62C1" w14:textId="77777777" w:rsidR="008B16BE" w:rsidRPr="008B16BE" w:rsidRDefault="008B16BE" w:rsidP="006674C0">
      <w:pPr>
        <w:numPr>
          <w:ilvl w:val="0"/>
          <w:numId w:val="85"/>
        </w:numPr>
        <w:tabs>
          <w:tab w:val="num" w:pos="426"/>
        </w:tabs>
        <w:overflowPunct/>
        <w:autoSpaceDE/>
        <w:autoSpaceDN/>
        <w:adjustRightInd/>
        <w:spacing w:before="0" w:line="240" w:lineRule="auto"/>
        <w:ind w:left="360"/>
        <w:contextualSpacing/>
        <w:textAlignment w:val="auto"/>
        <w:rPr>
          <w:rFonts w:cs="Arial"/>
          <w:i w:val="0"/>
          <w:szCs w:val="22"/>
          <w:lang w:val="el-GR"/>
        </w:rPr>
      </w:pPr>
      <w:r w:rsidRPr="008B16BE">
        <w:rPr>
          <w:rFonts w:cs="Arial"/>
          <w:i w:val="0"/>
          <w:szCs w:val="22"/>
          <w:lang w:val="el-GR"/>
        </w:rPr>
        <w:t>Αναφερόμαστε στην προσφορά που έχουμε υποβάλει για τον εν θέματι Διαγωνισμό η οποία ισχύει για την περίοδο που καθορίζεται στα έγγραφα του Διαγωνισμού, περιλαμβανομένης τυχόν παράτασης της περιόδου ισχύος, όπως επίσης καθορίζεται στα έγγραφα του Διαγωνισμού, και την οποία, σύμφωνα με τους όρους του Διαγωνισμού, οι Προσφέροντες δεν έχουν δικαίωμα να αποσύρουν.</w:t>
      </w:r>
    </w:p>
    <w:p w14:paraId="53353D7C" w14:textId="77777777" w:rsidR="008B16BE" w:rsidRPr="008B16BE" w:rsidRDefault="008B16BE" w:rsidP="008B16BE">
      <w:pPr>
        <w:ind w:left="360"/>
        <w:contextualSpacing/>
        <w:rPr>
          <w:rFonts w:cs="Arial"/>
          <w:i w:val="0"/>
          <w:szCs w:val="22"/>
          <w:lang w:val="el-GR"/>
        </w:rPr>
      </w:pPr>
    </w:p>
    <w:p w14:paraId="3C84A0CE" w14:textId="77777777" w:rsidR="008B16BE" w:rsidRPr="008B16BE" w:rsidRDefault="008B16BE" w:rsidP="006674C0">
      <w:pPr>
        <w:numPr>
          <w:ilvl w:val="0"/>
          <w:numId w:val="85"/>
        </w:numPr>
        <w:overflowPunct/>
        <w:autoSpaceDE/>
        <w:autoSpaceDN/>
        <w:adjustRightInd/>
        <w:spacing w:before="0" w:line="240" w:lineRule="auto"/>
        <w:ind w:left="360"/>
        <w:contextualSpacing/>
        <w:textAlignment w:val="auto"/>
        <w:rPr>
          <w:rFonts w:cs="Arial"/>
          <w:i w:val="0"/>
          <w:szCs w:val="22"/>
          <w:lang w:val="el-GR"/>
        </w:rPr>
      </w:pPr>
      <w:r w:rsidRPr="008B16BE">
        <w:rPr>
          <w:rFonts w:cs="Arial"/>
          <w:i w:val="0"/>
          <w:szCs w:val="22"/>
          <w:lang w:val="el-GR"/>
        </w:rPr>
        <w:t xml:space="preserve">Γνωρίζουμε ότι με βάση τους όρους των εγγράφων του Διαγωνισμού σε περίπτωση που: </w:t>
      </w:r>
    </w:p>
    <w:p w14:paraId="4719CD36" w14:textId="77777777" w:rsidR="008B16BE" w:rsidRPr="008B16BE" w:rsidRDefault="008B16BE" w:rsidP="008B16BE">
      <w:pPr>
        <w:overflowPunct/>
        <w:autoSpaceDE/>
        <w:autoSpaceDN/>
        <w:adjustRightInd/>
        <w:spacing w:before="0"/>
        <w:ind w:left="720" w:hanging="360"/>
        <w:textAlignment w:val="auto"/>
        <w:rPr>
          <w:rFonts w:cs="Arial"/>
          <w:i w:val="0"/>
          <w:szCs w:val="22"/>
          <w:lang w:val="el-GR" w:eastAsia="el-GR"/>
        </w:rPr>
      </w:pPr>
      <w:r w:rsidRPr="008B16BE">
        <w:rPr>
          <w:rFonts w:cs="Arial"/>
          <w:i w:val="0"/>
          <w:szCs w:val="22"/>
          <w:lang w:val="el-GR" w:eastAsia="el-GR"/>
        </w:rPr>
        <w:t>(α)</w:t>
      </w:r>
      <w:r w:rsidRPr="008B16BE">
        <w:rPr>
          <w:rFonts w:cs="Arial"/>
          <w:i w:val="0"/>
          <w:szCs w:val="22"/>
          <w:lang w:val="el-GR" w:eastAsia="el-GR"/>
        </w:rPr>
        <w:tab/>
        <w:t>αποσύρουμε την προσφορά μας ή μέρος της μετά την τελευταία ημερομηνία υποβολής των προσφορών και κατά τη διάρκεια της περιόδου ισχύος των προσφορών, ή</w:t>
      </w:r>
    </w:p>
    <w:p w14:paraId="43E26A4E" w14:textId="77777777" w:rsidR="008B16BE" w:rsidRPr="008B16BE" w:rsidRDefault="008B16BE" w:rsidP="008B16BE">
      <w:pPr>
        <w:overflowPunct/>
        <w:autoSpaceDE/>
        <w:autoSpaceDN/>
        <w:adjustRightInd/>
        <w:spacing w:before="0"/>
        <w:ind w:left="720" w:hanging="360"/>
        <w:textAlignment w:val="auto"/>
        <w:rPr>
          <w:rFonts w:cs="Arial"/>
          <w:i w:val="0"/>
          <w:szCs w:val="22"/>
          <w:lang w:val="el-GR" w:eastAsia="el-GR"/>
        </w:rPr>
      </w:pPr>
      <w:r w:rsidRPr="008B16BE">
        <w:rPr>
          <w:rFonts w:cs="Arial"/>
          <w:i w:val="0"/>
          <w:szCs w:val="22"/>
          <w:lang w:val="el-GR" w:eastAsia="el-GR"/>
        </w:rPr>
        <w:t>(β) έχει διαπιστωθεί ότι έχουμε υποβάλει οποιαδήποτε δήλωση</w:t>
      </w:r>
      <w:r w:rsidRPr="008B16BE">
        <w:rPr>
          <w:lang w:val="el-GR"/>
        </w:rPr>
        <w:t xml:space="preserve"> </w:t>
      </w:r>
      <w:r w:rsidRPr="008B16BE">
        <w:rPr>
          <w:rFonts w:cs="Arial"/>
          <w:i w:val="0"/>
          <w:szCs w:val="22"/>
          <w:lang w:val="el-GR" w:eastAsia="el-GR"/>
        </w:rPr>
        <w:t xml:space="preserve">η ακρίβεια της οποίας δεν μπορεί να επαληθευθεί, ή/και πιστοποιητικό η γνησιότητα του οποίου δεν μπορεί να εξακριβωθεί ή </w:t>
      </w:r>
    </w:p>
    <w:p w14:paraId="60151C6F" w14:textId="06678C2F" w:rsidR="008B16BE" w:rsidRPr="008B16BE" w:rsidRDefault="008B16BE" w:rsidP="008B16BE">
      <w:pPr>
        <w:overflowPunct/>
        <w:autoSpaceDE/>
        <w:autoSpaceDN/>
        <w:adjustRightInd/>
        <w:spacing w:before="0"/>
        <w:ind w:left="720" w:hanging="360"/>
        <w:textAlignment w:val="auto"/>
        <w:rPr>
          <w:rFonts w:cs="Arial"/>
          <w:i w:val="0"/>
          <w:szCs w:val="22"/>
          <w:lang w:val="el-GR" w:eastAsia="el-GR"/>
        </w:rPr>
      </w:pPr>
      <w:r w:rsidRPr="008B16BE">
        <w:rPr>
          <w:rFonts w:cs="Arial"/>
          <w:i w:val="0"/>
          <w:szCs w:val="22"/>
          <w:lang w:val="el-GR" w:eastAsia="el-GR"/>
        </w:rPr>
        <w:t>(γ)</w:t>
      </w:r>
      <w:r w:rsidRPr="008B16BE">
        <w:rPr>
          <w:rFonts w:cs="Arial"/>
          <w:i w:val="0"/>
          <w:szCs w:val="22"/>
          <w:lang w:val="el-GR" w:eastAsia="el-GR"/>
        </w:rPr>
        <w:tab/>
        <w:t xml:space="preserve">έχοντας ειδοποιηθεί για την αποδοχή της Προσφοράς μας από την </w:t>
      </w:r>
      <w:r w:rsidR="004934BD">
        <w:rPr>
          <w:rFonts w:cs="Arial"/>
          <w:i w:val="0"/>
          <w:szCs w:val="22"/>
          <w:lang w:val="el-GR" w:eastAsia="el-GR"/>
        </w:rPr>
        <w:t>ΚΤΚ</w:t>
      </w:r>
      <w:r w:rsidRPr="008B16BE">
        <w:rPr>
          <w:rFonts w:cs="Arial"/>
          <w:i w:val="0"/>
          <w:szCs w:val="22"/>
          <w:lang w:val="el-GR" w:eastAsia="el-GR"/>
        </w:rPr>
        <w:t xml:space="preserve"> κατά την περίοδο ισχύος της Προσφοράς, και έχοντας ειδοποιηθεί να προσέλθουμε για την υπογραφή της Σύμβασης:</w:t>
      </w:r>
    </w:p>
    <w:p w14:paraId="24F0AFF5" w14:textId="77777777" w:rsidR="008B16BE" w:rsidRPr="008B16BE" w:rsidRDefault="008B16BE" w:rsidP="008B16BE">
      <w:pPr>
        <w:overflowPunct/>
        <w:autoSpaceDE/>
        <w:autoSpaceDN/>
        <w:adjustRightInd/>
        <w:spacing w:before="0"/>
        <w:ind w:left="1260" w:hanging="540"/>
        <w:textAlignment w:val="auto"/>
        <w:rPr>
          <w:rFonts w:cs="Arial"/>
          <w:i w:val="0"/>
          <w:szCs w:val="22"/>
          <w:lang w:val="el-GR" w:eastAsia="el-GR"/>
        </w:rPr>
      </w:pPr>
      <w:r w:rsidRPr="008B16BE">
        <w:rPr>
          <w:rFonts w:cs="Arial"/>
          <w:i w:val="0"/>
          <w:szCs w:val="22"/>
          <w:lang w:val="el-GR" w:eastAsia="el-GR"/>
        </w:rPr>
        <w:t>(ι)</w:t>
      </w:r>
      <w:r w:rsidRPr="008B16BE">
        <w:rPr>
          <w:rFonts w:cs="Arial"/>
          <w:i w:val="0"/>
          <w:szCs w:val="22"/>
          <w:lang w:val="el-GR" w:eastAsia="el-GR"/>
        </w:rPr>
        <w:tab/>
        <w:t>αρνούμαστε ή παραλείπουμε να προσκομίσουμε εμπρόθεσμα οποιοδήποτε Πιστοποιητικό και/ή άλλο έγγραφο και/ή την Εγγύηση Πιστής Εκτέλεσης Συμβολαίου και/ή να εκπληρώσουμε οποιαδήποτε άλλη υποχρέωση που απορρέει από τη συμμετοχή μας στον Διαγωνισμό, ή</w:t>
      </w:r>
    </w:p>
    <w:p w14:paraId="409B177B" w14:textId="77777777" w:rsidR="008B16BE" w:rsidRPr="008B16BE" w:rsidRDefault="008B16BE" w:rsidP="008B16BE">
      <w:pPr>
        <w:overflowPunct/>
        <w:autoSpaceDE/>
        <w:autoSpaceDN/>
        <w:adjustRightInd/>
        <w:spacing w:before="0"/>
        <w:ind w:left="1260" w:hanging="540"/>
        <w:textAlignment w:val="auto"/>
        <w:rPr>
          <w:rFonts w:cs="Arial"/>
          <w:i w:val="0"/>
          <w:szCs w:val="22"/>
          <w:lang w:val="el-GR" w:eastAsia="el-GR"/>
        </w:rPr>
      </w:pPr>
      <w:r w:rsidRPr="008B16BE">
        <w:rPr>
          <w:rFonts w:cs="Arial"/>
          <w:i w:val="0"/>
          <w:szCs w:val="22"/>
          <w:lang w:val="el-GR" w:eastAsia="el-GR"/>
        </w:rPr>
        <w:t>(</w:t>
      </w:r>
      <w:proofErr w:type="spellStart"/>
      <w:r w:rsidRPr="008B16BE">
        <w:rPr>
          <w:rFonts w:cs="Arial"/>
          <w:i w:val="0"/>
          <w:szCs w:val="22"/>
          <w:lang w:val="el-GR" w:eastAsia="el-GR"/>
        </w:rPr>
        <w:t>ιι</w:t>
      </w:r>
      <w:proofErr w:type="spellEnd"/>
      <w:r w:rsidRPr="008B16BE">
        <w:rPr>
          <w:rFonts w:cs="Arial"/>
          <w:i w:val="0"/>
          <w:szCs w:val="22"/>
          <w:lang w:val="el-GR" w:eastAsia="el-GR"/>
        </w:rPr>
        <w:t>)</w:t>
      </w:r>
      <w:r w:rsidRPr="008B16BE">
        <w:rPr>
          <w:rFonts w:cs="Arial"/>
          <w:i w:val="0"/>
          <w:szCs w:val="22"/>
          <w:lang w:val="el-GR" w:eastAsia="el-GR"/>
        </w:rPr>
        <w:tab/>
        <w:t>αρνούμαστε ή παραλείπουμε να υπογράψουμε τη Σύμβαση,</w:t>
      </w:r>
    </w:p>
    <w:p w14:paraId="18E09C7B" w14:textId="77777777" w:rsidR="008B16BE" w:rsidRPr="008B16BE" w:rsidRDefault="008B16BE" w:rsidP="008B16BE">
      <w:pPr>
        <w:ind w:left="360"/>
        <w:contextualSpacing/>
        <w:rPr>
          <w:rFonts w:cs="Arial"/>
          <w:b/>
          <w:i w:val="0"/>
          <w:szCs w:val="22"/>
          <w:lang w:val="el-GR"/>
        </w:rPr>
      </w:pPr>
    </w:p>
    <w:p w14:paraId="7BDFE981" w14:textId="77777777" w:rsidR="008B16BE" w:rsidRPr="008B16BE" w:rsidRDefault="008B16BE" w:rsidP="008B16BE">
      <w:pPr>
        <w:ind w:left="360"/>
        <w:contextualSpacing/>
        <w:rPr>
          <w:rFonts w:cs="Arial"/>
          <w:b/>
          <w:i w:val="0"/>
          <w:szCs w:val="22"/>
          <w:lang w:val="el-GR"/>
        </w:rPr>
      </w:pPr>
      <w:r w:rsidRPr="008B16BE">
        <w:rPr>
          <w:rFonts w:cs="Arial"/>
          <w:b/>
          <w:i w:val="0"/>
          <w:szCs w:val="22"/>
          <w:lang w:val="el-GR"/>
        </w:rPr>
        <w:t>είναι δυνατό να μας επιβληθούν οι πιο κάτω κυρώσεις:</w:t>
      </w:r>
    </w:p>
    <w:p w14:paraId="580DFD5C" w14:textId="77777777" w:rsidR="008B16BE" w:rsidRPr="008B16BE" w:rsidRDefault="008B16BE" w:rsidP="008B16BE">
      <w:pPr>
        <w:overflowPunct/>
        <w:autoSpaceDE/>
        <w:autoSpaceDN/>
        <w:adjustRightInd/>
        <w:ind w:left="990" w:right="278" w:hanging="450"/>
        <w:textAlignment w:val="auto"/>
        <w:rPr>
          <w:rFonts w:cs="Arial"/>
          <w:i w:val="0"/>
          <w:szCs w:val="22"/>
          <w:lang w:val="x-none" w:eastAsia="x-none"/>
        </w:rPr>
      </w:pPr>
      <w:r w:rsidRPr="008B16BE">
        <w:rPr>
          <w:rFonts w:cs="Arial"/>
          <w:i w:val="0"/>
          <w:szCs w:val="22"/>
          <w:lang w:val="x-none" w:eastAsia="x-none"/>
        </w:rPr>
        <w:t>α.</w:t>
      </w:r>
      <w:r w:rsidRPr="008B16BE">
        <w:rPr>
          <w:rFonts w:cs="Arial"/>
          <w:i w:val="0"/>
          <w:szCs w:val="22"/>
          <w:lang w:val="x-none" w:eastAsia="x-none"/>
        </w:rPr>
        <w:tab/>
        <w:t xml:space="preserve"> αποκλεισμό</w:t>
      </w:r>
      <w:r w:rsidRPr="008B16BE">
        <w:rPr>
          <w:rFonts w:cs="Arial"/>
          <w:i w:val="0"/>
          <w:szCs w:val="22"/>
          <w:lang w:val="el-GR" w:eastAsia="x-none"/>
        </w:rPr>
        <w:t>ς</w:t>
      </w:r>
      <w:r w:rsidRPr="008B16BE">
        <w:rPr>
          <w:rFonts w:cs="Arial"/>
          <w:i w:val="0"/>
          <w:szCs w:val="22"/>
          <w:lang w:val="x-none" w:eastAsia="x-none"/>
        </w:rPr>
        <w:t xml:space="preserve"> από το δικα</w:t>
      </w:r>
      <w:r w:rsidRPr="008B16BE">
        <w:rPr>
          <w:rFonts w:cs="Arial"/>
          <w:i w:val="0"/>
          <w:szCs w:val="22"/>
          <w:lang w:val="el-GR" w:eastAsia="x-none"/>
        </w:rPr>
        <w:t>ίωμα</w:t>
      </w:r>
      <w:r w:rsidRPr="008B16BE">
        <w:rPr>
          <w:rFonts w:cs="Arial"/>
          <w:i w:val="0"/>
          <w:szCs w:val="22"/>
          <w:lang w:val="x-none" w:eastAsia="x-none"/>
        </w:rPr>
        <w:t xml:space="preserve"> ανάθεσης της Σύμβασης, </w:t>
      </w:r>
      <w:r w:rsidRPr="008B16BE">
        <w:rPr>
          <w:rFonts w:cs="Arial"/>
          <w:i w:val="0"/>
          <w:szCs w:val="22"/>
          <w:lang w:val="el-GR" w:eastAsia="x-none"/>
        </w:rPr>
        <w:t>ή/</w:t>
      </w:r>
      <w:r w:rsidRPr="008B16BE">
        <w:rPr>
          <w:rFonts w:cs="Arial"/>
          <w:i w:val="0"/>
          <w:szCs w:val="22"/>
          <w:lang w:val="x-none" w:eastAsia="x-none"/>
        </w:rPr>
        <w:t>και</w:t>
      </w:r>
    </w:p>
    <w:p w14:paraId="18106FD7" w14:textId="4D799F58" w:rsidR="004056C8" w:rsidRPr="004056C8" w:rsidRDefault="008B16BE" w:rsidP="008B16BE">
      <w:pPr>
        <w:overflowPunct/>
        <w:autoSpaceDE/>
        <w:autoSpaceDN/>
        <w:adjustRightInd/>
        <w:ind w:left="990" w:right="278" w:hanging="450"/>
        <w:textAlignment w:val="auto"/>
        <w:rPr>
          <w:rFonts w:cs="Arial"/>
          <w:i w:val="0"/>
          <w:szCs w:val="22"/>
          <w:lang w:val="el-GR" w:eastAsia="x-none"/>
        </w:rPr>
      </w:pPr>
      <w:r w:rsidRPr="008B16BE">
        <w:rPr>
          <w:rFonts w:cs="Arial"/>
          <w:i w:val="0"/>
          <w:szCs w:val="22"/>
          <w:lang w:val="x-none" w:eastAsia="x-none"/>
        </w:rPr>
        <w:t>β.</w:t>
      </w:r>
      <w:r w:rsidRPr="008B16BE">
        <w:rPr>
          <w:rFonts w:cs="Arial"/>
          <w:i w:val="0"/>
          <w:szCs w:val="22"/>
          <w:lang w:val="x-none" w:eastAsia="x-none"/>
        </w:rPr>
        <w:tab/>
      </w:r>
      <w:r w:rsidRPr="008B16BE">
        <w:rPr>
          <w:rFonts w:cs="Arial"/>
          <w:i w:val="0"/>
          <w:szCs w:val="22"/>
          <w:lang w:val="el-GR" w:eastAsia="x-none"/>
        </w:rPr>
        <w:t>οι</w:t>
      </w:r>
      <w:r w:rsidRPr="008B16BE">
        <w:rPr>
          <w:rFonts w:cs="Arial"/>
          <w:i w:val="0"/>
          <w:szCs w:val="22"/>
          <w:lang w:val="x-none" w:eastAsia="x-none"/>
        </w:rPr>
        <w:t xml:space="preserve"> προβλεπόμενες από </w:t>
      </w:r>
      <w:r w:rsidRPr="008B16BE">
        <w:rPr>
          <w:rFonts w:cs="Arial"/>
          <w:i w:val="0"/>
          <w:szCs w:val="22"/>
          <w:lang w:val="el-GR" w:eastAsia="x-none"/>
        </w:rPr>
        <w:t>τις περί Ρύθμισης των Διαδικασιών Σύναψης Συμβάσεων Οδηγίες του 2021 έως 202</w:t>
      </w:r>
      <w:r w:rsidR="009915AC">
        <w:rPr>
          <w:rFonts w:cs="Arial"/>
          <w:i w:val="0"/>
          <w:szCs w:val="22"/>
          <w:lang w:val="el-GR" w:eastAsia="x-none"/>
        </w:rPr>
        <w:t>6</w:t>
      </w:r>
      <w:r w:rsidRPr="008B16BE">
        <w:rPr>
          <w:rFonts w:cs="Arial"/>
          <w:i w:val="0"/>
          <w:szCs w:val="22"/>
          <w:lang w:val="x-none" w:eastAsia="x-none"/>
        </w:rPr>
        <w:t xml:space="preserve"> κυρώσεις αναφορικά με συμμετοχή σε μελλοντικούς διαγωνισμούς που οδηγούν σε ανάθεση σύμβασης</w:t>
      </w:r>
      <w:r w:rsidRPr="008B16BE">
        <w:rPr>
          <w:rFonts w:cs="Arial"/>
          <w:i w:val="0"/>
          <w:szCs w:val="22"/>
          <w:lang w:val="el-GR" w:eastAsia="x-none"/>
        </w:rPr>
        <w:t xml:space="preserve"> από την </w:t>
      </w:r>
      <w:r w:rsidR="004934BD">
        <w:rPr>
          <w:rFonts w:cs="Arial"/>
          <w:i w:val="0"/>
          <w:szCs w:val="22"/>
          <w:lang w:val="el-GR" w:eastAsia="x-none"/>
        </w:rPr>
        <w:t>ΚΤΚ</w:t>
      </w:r>
      <w:r w:rsidR="004056C8">
        <w:rPr>
          <w:rFonts w:cs="Arial"/>
          <w:i w:val="0"/>
          <w:szCs w:val="22"/>
          <w:lang w:val="el-GR" w:eastAsia="x-none"/>
        </w:rPr>
        <w:t xml:space="preserve"> και</w:t>
      </w:r>
    </w:p>
    <w:p w14:paraId="613798BE" w14:textId="4DE2DC9E" w:rsidR="008B16BE" w:rsidRPr="00817B20" w:rsidRDefault="004056C8" w:rsidP="004056C8">
      <w:pPr>
        <w:overflowPunct/>
        <w:autoSpaceDE/>
        <w:autoSpaceDN/>
        <w:adjustRightInd/>
        <w:ind w:left="567" w:right="278" w:hanging="27"/>
        <w:textAlignment w:val="auto"/>
        <w:rPr>
          <w:rFonts w:cs="Arial"/>
          <w:b/>
          <w:i w:val="0"/>
          <w:szCs w:val="22"/>
          <w:u w:val="single"/>
          <w:lang w:val="el-GR" w:eastAsia="el-GR"/>
        </w:rPr>
      </w:pPr>
      <w:r>
        <w:rPr>
          <w:rFonts w:cs="Arial"/>
          <w:i w:val="0"/>
          <w:szCs w:val="22"/>
          <w:lang w:val="el-GR" w:eastAsia="el-GR"/>
        </w:rPr>
        <w:t>ε</w:t>
      </w:r>
      <w:r w:rsidR="008B16BE" w:rsidRPr="008B16BE">
        <w:rPr>
          <w:rFonts w:cs="Arial"/>
          <w:i w:val="0"/>
          <w:szCs w:val="22"/>
          <w:lang w:val="el-GR" w:eastAsia="el-GR"/>
        </w:rPr>
        <w:t xml:space="preserve">πιπρόσθετα </w:t>
      </w:r>
      <w:r w:rsidR="008B16BE" w:rsidRPr="008B16BE">
        <w:rPr>
          <w:rFonts w:cs="Arial"/>
          <w:b/>
          <w:i w:val="0"/>
          <w:szCs w:val="22"/>
          <w:u w:val="single"/>
          <w:lang w:val="el-GR" w:eastAsia="el-GR"/>
        </w:rPr>
        <w:t xml:space="preserve">αναλαμβάνουμε την υποχρέωση να καταβάλουμε στην </w:t>
      </w:r>
      <w:r w:rsidR="004934BD">
        <w:rPr>
          <w:rFonts w:cs="Arial"/>
          <w:b/>
          <w:i w:val="0"/>
          <w:szCs w:val="22"/>
          <w:u w:val="single"/>
          <w:lang w:val="el-GR" w:eastAsia="el-GR"/>
        </w:rPr>
        <w:t>ΚΤΚ</w:t>
      </w:r>
      <w:r w:rsidR="008B16BE" w:rsidRPr="008B16BE">
        <w:rPr>
          <w:rFonts w:cs="Arial"/>
          <w:b/>
          <w:i w:val="0"/>
          <w:szCs w:val="22"/>
          <w:u w:val="single"/>
          <w:lang w:val="el-GR" w:eastAsia="el-GR"/>
        </w:rPr>
        <w:t xml:space="preserve">, ως αποζημίωση ποσό ίσο με το </w:t>
      </w:r>
      <w:r w:rsidR="008B16BE" w:rsidRPr="008B16BE">
        <w:rPr>
          <w:rFonts w:cs="Arial"/>
          <w:b/>
          <w:iCs/>
          <w:szCs w:val="22"/>
          <w:u w:val="single"/>
          <w:lang w:val="el-GR" w:eastAsia="el-GR"/>
        </w:rPr>
        <w:t>5</w:t>
      </w:r>
      <w:r w:rsidR="008B16BE" w:rsidRPr="008B16BE">
        <w:rPr>
          <w:rFonts w:cs="Arial"/>
          <w:b/>
          <w:i w:val="0"/>
          <w:szCs w:val="22"/>
          <w:u w:val="single"/>
          <w:lang w:val="el-GR" w:eastAsia="el-GR"/>
        </w:rPr>
        <w:t>% της τιμής της προσφοράς μας ή του μέρους αυτής που έχει αποσυρθεί</w:t>
      </w:r>
      <w:r w:rsidR="00817B20">
        <w:rPr>
          <w:rFonts w:cs="Arial"/>
          <w:b/>
          <w:i w:val="0"/>
          <w:szCs w:val="22"/>
          <w:u w:val="single"/>
          <w:lang w:val="el-GR" w:eastAsia="el-GR"/>
        </w:rPr>
        <w:t xml:space="preserve"> ∙ </w:t>
      </w:r>
      <w:r w:rsidR="00817B20" w:rsidRPr="00817B20">
        <w:rPr>
          <w:rFonts w:cs="Arial"/>
          <w:b/>
          <w:i w:val="0"/>
          <w:szCs w:val="22"/>
          <w:u w:val="single"/>
          <w:lang w:val="el-GR" w:eastAsia="el-GR"/>
        </w:rPr>
        <w:t xml:space="preserve">σε περίπτωση κοινοπραξίας την υποχρέωση αυτή υπέχουν αλληλέγγυα και/ή </w:t>
      </w:r>
      <w:proofErr w:type="spellStart"/>
      <w:r w:rsidR="00817B20" w:rsidRPr="00817B20">
        <w:rPr>
          <w:rFonts w:cs="Arial"/>
          <w:b/>
          <w:i w:val="0"/>
          <w:szCs w:val="22"/>
          <w:u w:val="single"/>
          <w:lang w:val="el-GR" w:eastAsia="el-GR"/>
        </w:rPr>
        <w:t>κεχωρισμένα</w:t>
      </w:r>
      <w:proofErr w:type="spellEnd"/>
      <w:r w:rsidR="00817B20" w:rsidRPr="00817B20">
        <w:rPr>
          <w:rFonts w:cs="Arial"/>
          <w:b/>
          <w:i w:val="0"/>
          <w:szCs w:val="22"/>
          <w:u w:val="single"/>
          <w:lang w:val="el-GR" w:eastAsia="el-GR"/>
        </w:rPr>
        <w:t xml:space="preserve"> όλα τα μέλη της κοινοπραξίας</w:t>
      </w:r>
      <w:r w:rsidR="008B16BE" w:rsidRPr="008B16BE">
        <w:rPr>
          <w:rFonts w:cs="Arial"/>
          <w:b/>
          <w:i w:val="0"/>
          <w:szCs w:val="22"/>
          <w:u w:val="single"/>
          <w:lang w:val="el-GR" w:eastAsia="el-GR"/>
        </w:rPr>
        <w:t xml:space="preserve">. </w:t>
      </w:r>
    </w:p>
    <w:p w14:paraId="2CEBA204" w14:textId="77777777" w:rsidR="008B16BE" w:rsidRPr="008B16BE" w:rsidRDefault="008B16BE" w:rsidP="008B16BE">
      <w:pPr>
        <w:overflowPunct/>
        <w:adjustRightInd/>
        <w:ind w:left="360"/>
        <w:contextualSpacing/>
        <w:textAlignment w:val="auto"/>
        <w:rPr>
          <w:rFonts w:cs="Arial"/>
          <w:i w:val="0"/>
          <w:szCs w:val="22"/>
          <w:lang w:val="el-GR" w:eastAsia="el-GR"/>
        </w:rPr>
      </w:pPr>
    </w:p>
    <w:tbl>
      <w:tblPr>
        <w:tblW w:w="9468" w:type="dxa"/>
        <w:tblLayout w:type="fixed"/>
        <w:tblLook w:val="01E0" w:firstRow="1" w:lastRow="1" w:firstColumn="1" w:lastColumn="1" w:noHBand="0" w:noVBand="0"/>
      </w:tblPr>
      <w:tblGrid>
        <w:gridCol w:w="4572"/>
        <w:gridCol w:w="364"/>
        <w:gridCol w:w="4532"/>
      </w:tblGrid>
      <w:tr w:rsidR="008B16BE" w:rsidRPr="008B16BE" w14:paraId="06876893" w14:textId="77777777" w:rsidTr="001B14D1">
        <w:trPr>
          <w:trHeight w:val="397"/>
        </w:trPr>
        <w:tc>
          <w:tcPr>
            <w:tcW w:w="4936" w:type="dxa"/>
            <w:gridSpan w:val="2"/>
          </w:tcPr>
          <w:p w14:paraId="66B349FE" w14:textId="77777777"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Υπογραφή Προσφέροντος ή Εκπροσώπου του</w:t>
            </w:r>
          </w:p>
        </w:tc>
        <w:tc>
          <w:tcPr>
            <w:tcW w:w="4532" w:type="dxa"/>
          </w:tcPr>
          <w:p w14:paraId="072A8D9D" w14:textId="77777777"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r w:rsidR="008B16BE" w:rsidRPr="008B16BE" w14:paraId="4084178E" w14:textId="77777777" w:rsidTr="001B14D1">
        <w:trPr>
          <w:trHeight w:val="342"/>
        </w:trPr>
        <w:tc>
          <w:tcPr>
            <w:tcW w:w="4936" w:type="dxa"/>
            <w:gridSpan w:val="2"/>
          </w:tcPr>
          <w:p w14:paraId="13C38D25" w14:textId="77777777"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Όνομα Υπογράφοντος</w:t>
            </w:r>
          </w:p>
        </w:tc>
        <w:tc>
          <w:tcPr>
            <w:tcW w:w="4532" w:type="dxa"/>
          </w:tcPr>
          <w:p w14:paraId="500A91B1" w14:textId="77777777"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r w:rsidR="008B16BE" w:rsidRPr="008B16BE" w14:paraId="1221297E" w14:textId="77777777" w:rsidTr="001B14D1">
        <w:trPr>
          <w:trHeight w:val="624"/>
        </w:trPr>
        <w:tc>
          <w:tcPr>
            <w:tcW w:w="4936" w:type="dxa"/>
            <w:gridSpan w:val="2"/>
          </w:tcPr>
          <w:p w14:paraId="26887DC7" w14:textId="77777777" w:rsidR="008B16BE" w:rsidRPr="008B16BE" w:rsidRDefault="008B16BE" w:rsidP="008B16BE">
            <w:pPr>
              <w:overflowPunct/>
              <w:autoSpaceDE/>
              <w:autoSpaceDN/>
              <w:adjustRightInd/>
              <w:spacing w:before="0"/>
              <w:textAlignment w:val="auto"/>
              <w:rPr>
                <w:rFonts w:cs="Arial"/>
                <w:i w:val="0"/>
                <w:sz w:val="20"/>
                <w:lang w:val="el-GR" w:eastAsia="el-GR"/>
              </w:rPr>
            </w:pPr>
            <w:proofErr w:type="spellStart"/>
            <w:r w:rsidRPr="008B16BE">
              <w:rPr>
                <w:rFonts w:cs="Arial"/>
                <w:i w:val="0"/>
                <w:sz w:val="20"/>
                <w:lang w:val="el-GR" w:eastAsia="el-GR"/>
              </w:rPr>
              <w:lastRenderedPageBreak/>
              <w:t>Αρ</w:t>
            </w:r>
            <w:proofErr w:type="spellEnd"/>
            <w:r w:rsidRPr="008B16BE">
              <w:rPr>
                <w:rFonts w:cs="Arial"/>
                <w:i w:val="0"/>
                <w:sz w:val="20"/>
                <w:lang w:val="el-GR" w:eastAsia="el-GR"/>
              </w:rPr>
              <w:t>. Δελτίου Ταυτότητας/Διαβατηρίου Υπογράφοντος</w:t>
            </w:r>
          </w:p>
        </w:tc>
        <w:tc>
          <w:tcPr>
            <w:tcW w:w="4532" w:type="dxa"/>
          </w:tcPr>
          <w:p w14:paraId="5D4DF0F1" w14:textId="77777777"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r w:rsidR="008B16BE" w:rsidRPr="008B16BE" w14:paraId="1B5DE63C" w14:textId="77777777" w:rsidTr="001B14D1">
        <w:trPr>
          <w:trHeight w:val="510"/>
        </w:trPr>
        <w:tc>
          <w:tcPr>
            <w:tcW w:w="4936" w:type="dxa"/>
            <w:gridSpan w:val="2"/>
          </w:tcPr>
          <w:p w14:paraId="1D417562" w14:textId="67E0B064"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Ιδιότητα Υπογράφοντος</w:t>
            </w:r>
            <w:r w:rsidR="00817B20">
              <w:rPr>
                <w:rFonts w:cs="Arial"/>
                <w:i w:val="0"/>
                <w:sz w:val="20"/>
                <w:lang w:val="el-GR" w:eastAsia="el-GR"/>
              </w:rPr>
              <w:t xml:space="preserve"> σε σχέση με τον Προσφέροντα</w:t>
            </w:r>
          </w:p>
        </w:tc>
        <w:tc>
          <w:tcPr>
            <w:tcW w:w="4532" w:type="dxa"/>
          </w:tcPr>
          <w:p w14:paraId="7340E353" w14:textId="77777777"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r w:rsidR="007F780D" w:rsidRPr="008B16BE" w14:paraId="41DA87DA" w14:textId="77777777" w:rsidTr="001B14D1">
        <w:tc>
          <w:tcPr>
            <w:tcW w:w="4936" w:type="dxa"/>
            <w:gridSpan w:val="2"/>
          </w:tcPr>
          <w:p w14:paraId="796C198A" w14:textId="77777777" w:rsidR="007F780D" w:rsidRPr="008B16BE" w:rsidRDefault="007F780D" w:rsidP="008B16BE">
            <w:pPr>
              <w:overflowPunct/>
              <w:autoSpaceDE/>
              <w:autoSpaceDN/>
              <w:adjustRightInd/>
              <w:spacing w:before="0"/>
              <w:textAlignment w:val="auto"/>
              <w:rPr>
                <w:rFonts w:cs="Arial"/>
                <w:i w:val="0"/>
                <w:sz w:val="20"/>
                <w:lang w:val="el-GR" w:eastAsia="el-GR"/>
              </w:rPr>
            </w:pPr>
          </w:p>
        </w:tc>
        <w:tc>
          <w:tcPr>
            <w:tcW w:w="4532" w:type="dxa"/>
          </w:tcPr>
          <w:p w14:paraId="431CC5BC" w14:textId="77777777" w:rsidR="007F780D" w:rsidRPr="008B16BE" w:rsidRDefault="007F780D" w:rsidP="008B16BE">
            <w:pPr>
              <w:overflowPunct/>
              <w:autoSpaceDE/>
              <w:autoSpaceDN/>
              <w:adjustRightInd/>
              <w:spacing w:before="0"/>
              <w:textAlignment w:val="auto"/>
              <w:rPr>
                <w:rFonts w:cs="Arial"/>
                <w:i w:val="0"/>
                <w:sz w:val="20"/>
                <w:lang w:val="el-GR" w:eastAsia="el-GR"/>
              </w:rPr>
            </w:pPr>
          </w:p>
        </w:tc>
      </w:tr>
      <w:tr w:rsidR="008B16BE" w:rsidRPr="008B16BE" w14:paraId="7E4A257B" w14:textId="77777777" w:rsidTr="001B14D1">
        <w:tc>
          <w:tcPr>
            <w:tcW w:w="4936" w:type="dxa"/>
            <w:gridSpan w:val="2"/>
          </w:tcPr>
          <w:p w14:paraId="7C5641AB" w14:textId="77777777"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Ημερομηνία</w:t>
            </w:r>
          </w:p>
        </w:tc>
        <w:tc>
          <w:tcPr>
            <w:tcW w:w="4532" w:type="dxa"/>
          </w:tcPr>
          <w:p w14:paraId="14222DF7" w14:textId="77777777"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r w:rsidR="008B16BE" w:rsidRPr="008B16BE" w14:paraId="2AA6AE0A" w14:textId="77777777" w:rsidTr="001B14D1">
        <w:tc>
          <w:tcPr>
            <w:tcW w:w="4572" w:type="dxa"/>
          </w:tcPr>
          <w:p w14:paraId="7D8CEE32" w14:textId="77777777" w:rsidR="008B16BE" w:rsidRPr="008B16BE" w:rsidRDefault="008B16BE" w:rsidP="008B16BE">
            <w:pPr>
              <w:tabs>
                <w:tab w:val="left" w:pos="6480"/>
              </w:tabs>
              <w:overflowPunct/>
              <w:autoSpaceDE/>
              <w:autoSpaceDN/>
              <w:adjustRightInd/>
              <w:spacing w:before="0" w:line="360" w:lineRule="auto"/>
              <w:textAlignment w:val="auto"/>
              <w:rPr>
                <w:rFonts w:cs="Arial"/>
                <w:i w:val="0"/>
                <w:sz w:val="20"/>
                <w:lang w:val="el-GR" w:eastAsia="el-GR"/>
              </w:rPr>
            </w:pPr>
          </w:p>
        </w:tc>
        <w:tc>
          <w:tcPr>
            <w:tcW w:w="4896" w:type="dxa"/>
            <w:gridSpan w:val="2"/>
          </w:tcPr>
          <w:p w14:paraId="229AE096" w14:textId="77777777" w:rsidR="008B16BE" w:rsidRPr="008B16BE" w:rsidRDefault="008B16BE" w:rsidP="008B16BE">
            <w:pPr>
              <w:tabs>
                <w:tab w:val="left" w:pos="6480"/>
              </w:tabs>
              <w:overflowPunct/>
              <w:autoSpaceDE/>
              <w:autoSpaceDN/>
              <w:adjustRightInd/>
              <w:spacing w:before="0" w:line="240" w:lineRule="auto"/>
              <w:textAlignment w:val="auto"/>
              <w:rPr>
                <w:rFonts w:cs="Arial"/>
                <w:i w:val="0"/>
                <w:sz w:val="20"/>
                <w:lang w:val="el-GR" w:eastAsia="el-GR"/>
              </w:rPr>
            </w:pPr>
          </w:p>
        </w:tc>
      </w:tr>
      <w:tr w:rsidR="008B16BE" w:rsidRPr="008B16BE" w14:paraId="7155D83A" w14:textId="77777777" w:rsidTr="001B14D1">
        <w:tc>
          <w:tcPr>
            <w:tcW w:w="4572" w:type="dxa"/>
          </w:tcPr>
          <w:p w14:paraId="576F7D6A" w14:textId="77777777"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Στοιχεία Προσφέροντος</w:t>
            </w:r>
          </w:p>
        </w:tc>
        <w:tc>
          <w:tcPr>
            <w:tcW w:w="4896" w:type="dxa"/>
            <w:gridSpan w:val="2"/>
          </w:tcPr>
          <w:p w14:paraId="6B2B25CB" w14:textId="77777777"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bl>
    <w:p w14:paraId="0555101A" w14:textId="77777777" w:rsidR="008B16BE" w:rsidRPr="008B16BE" w:rsidRDefault="008B16BE" w:rsidP="008B16BE">
      <w:pPr>
        <w:tabs>
          <w:tab w:val="left" w:pos="6480"/>
        </w:tabs>
        <w:overflowPunct/>
        <w:autoSpaceDE/>
        <w:autoSpaceDN/>
        <w:adjustRightInd/>
        <w:spacing w:before="0" w:line="240" w:lineRule="auto"/>
        <w:textAlignment w:val="auto"/>
        <w:rPr>
          <w:rFonts w:cs="Arial"/>
          <w:i w:val="0"/>
          <w:sz w:val="20"/>
          <w:lang w:val="el-GR" w:eastAsia="el-GR"/>
        </w:rPr>
      </w:pPr>
    </w:p>
    <w:p w14:paraId="24EB4B60" w14:textId="77777777" w:rsidR="00817B20" w:rsidRDefault="00817B20" w:rsidP="008B16BE">
      <w:pPr>
        <w:overflowPunct/>
        <w:autoSpaceDE/>
        <w:autoSpaceDN/>
        <w:adjustRightInd/>
        <w:spacing w:before="0"/>
        <w:textAlignment w:val="auto"/>
        <w:rPr>
          <w:rFonts w:cs="Arial"/>
          <w:iCs/>
          <w:sz w:val="20"/>
          <w:lang w:val="el-GR" w:eastAsia="el-GR"/>
        </w:rPr>
      </w:pPr>
    </w:p>
    <w:p w14:paraId="6C5030DB" w14:textId="77777777" w:rsidR="00817B20" w:rsidRDefault="00817B20" w:rsidP="008B16BE">
      <w:pPr>
        <w:overflowPunct/>
        <w:autoSpaceDE/>
        <w:autoSpaceDN/>
        <w:adjustRightInd/>
        <w:spacing w:before="0"/>
        <w:textAlignment w:val="auto"/>
        <w:rPr>
          <w:rFonts w:cs="Arial"/>
          <w:iCs/>
          <w:sz w:val="20"/>
          <w:lang w:val="el-GR" w:eastAsia="el-GR"/>
        </w:rPr>
      </w:pPr>
    </w:p>
    <w:p w14:paraId="2B575FA2" w14:textId="2AE9F45C" w:rsidR="008B16BE" w:rsidRPr="008B16BE" w:rsidRDefault="008B16BE" w:rsidP="008B16BE">
      <w:pPr>
        <w:overflowPunct/>
        <w:autoSpaceDE/>
        <w:autoSpaceDN/>
        <w:adjustRightInd/>
        <w:spacing w:before="0"/>
        <w:textAlignment w:val="auto"/>
        <w:rPr>
          <w:rFonts w:cs="Arial"/>
          <w:i w:val="0"/>
          <w:sz w:val="20"/>
          <w:lang w:val="el-GR" w:eastAsia="el-GR"/>
        </w:rPr>
      </w:pPr>
      <w:r w:rsidRPr="008B16BE">
        <w:rPr>
          <w:rFonts w:cs="Arial"/>
          <w:iCs/>
          <w:sz w:val="20"/>
          <w:lang w:val="el-GR" w:eastAsia="el-GR"/>
        </w:rPr>
        <w:t>Σε περίπτωση κοινοπραξίας φυσικών και/ή νομικών προσώπων υπογράφεται από έκαστον Εκπρόσωπο κάθε μέλους της κοινοπραξίας:</w:t>
      </w:r>
    </w:p>
    <w:p w14:paraId="51FC8771" w14:textId="77777777" w:rsidR="008B16BE" w:rsidRPr="008B16BE" w:rsidRDefault="008B16BE" w:rsidP="008B16BE">
      <w:pPr>
        <w:tabs>
          <w:tab w:val="left" w:pos="6480"/>
        </w:tabs>
        <w:overflowPunct/>
        <w:autoSpaceDE/>
        <w:autoSpaceDN/>
        <w:adjustRightInd/>
        <w:spacing w:before="0" w:line="240" w:lineRule="auto"/>
        <w:textAlignment w:val="auto"/>
        <w:rPr>
          <w:rFonts w:cs="Arial"/>
          <w:i w:val="0"/>
          <w:sz w:val="20"/>
          <w:lang w:val="el-GR" w:eastAsia="el-GR"/>
        </w:rPr>
      </w:pPr>
    </w:p>
    <w:tbl>
      <w:tblPr>
        <w:tblW w:w="9468" w:type="dxa"/>
        <w:tblLayout w:type="fixed"/>
        <w:tblLook w:val="01E0" w:firstRow="1" w:lastRow="1" w:firstColumn="1" w:lastColumn="1" w:noHBand="0" w:noVBand="0"/>
      </w:tblPr>
      <w:tblGrid>
        <w:gridCol w:w="4572"/>
        <w:gridCol w:w="364"/>
        <w:gridCol w:w="4532"/>
      </w:tblGrid>
      <w:tr w:rsidR="00817B20" w:rsidRPr="00A47CC2" w14:paraId="2B7F999E" w14:textId="77777777" w:rsidTr="001B14D1">
        <w:trPr>
          <w:trHeight w:val="397"/>
        </w:trPr>
        <w:tc>
          <w:tcPr>
            <w:tcW w:w="4936" w:type="dxa"/>
            <w:gridSpan w:val="2"/>
          </w:tcPr>
          <w:p w14:paraId="5FE4DFBA" w14:textId="2E9A0800"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 xml:space="preserve">Υπογραφή </w:t>
            </w:r>
            <w:r>
              <w:rPr>
                <w:rFonts w:cs="Arial"/>
                <w:i w:val="0"/>
                <w:sz w:val="20"/>
                <w:lang w:val="el-GR" w:eastAsia="el-GR"/>
              </w:rPr>
              <w:t>Μέλους της Κοινοπραξίας</w:t>
            </w:r>
            <w:r w:rsidRPr="008B16BE">
              <w:rPr>
                <w:rFonts w:cs="Arial"/>
                <w:i w:val="0"/>
                <w:sz w:val="20"/>
                <w:lang w:val="el-GR" w:eastAsia="el-GR"/>
              </w:rPr>
              <w:t xml:space="preserve"> ή Εκπροσώπου του</w:t>
            </w:r>
          </w:p>
        </w:tc>
        <w:tc>
          <w:tcPr>
            <w:tcW w:w="4532" w:type="dxa"/>
          </w:tcPr>
          <w:p w14:paraId="6A67CF10" w14:textId="0719D6B4"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r w:rsidR="00817B20" w:rsidRPr="008B16BE" w14:paraId="47E4DA4D" w14:textId="77777777" w:rsidTr="001B14D1">
        <w:trPr>
          <w:trHeight w:val="342"/>
        </w:trPr>
        <w:tc>
          <w:tcPr>
            <w:tcW w:w="4936" w:type="dxa"/>
            <w:gridSpan w:val="2"/>
          </w:tcPr>
          <w:p w14:paraId="5934FF17" w14:textId="77777777"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Όνομα Υπογράφοντος</w:t>
            </w:r>
          </w:p>
        </w:tc>
        <w:tc>
          <w:tcPr>
            <w:tcW w:w="4532" w:type="dxa"/>
          </w:tcPr>
          <w:p w14:paraId="612AF423" w14:textId="77777777"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r w:rsidR="00817B20" w:rsidRPr="008B16BE" w14:paraId="1F563AE0" w14:textId="77777777" w:rsidTr="001B14D1">
        <w:trPr>
          <w:trHeight w:val="624"/>
        </w:trPr>
        <w:tc>
          <w:tcPr>
            <w:tcW w:w="4936" w:type="dxa"/>
            <w:gridSpan w:val="2"/>
          </w:tcPr>
          <w:p w14:paraId="319791EB" w14:textId="77777777" w:rsidR="00817B20" w:rsidRPr="008B16BE" w:rsidRDefault="00817B20" w:rsidP="00817B20">
            <w:pPr>
              <w:overflowPunct/>
              <w:autoSpaceDE/>
              <w:autoSpaceDN/>
              <w:adjustRightInd/>
              <w:spacing w:before="0"/>
              <w:textAlignment w:val="auto"/>
              <w:rPr>
                <w:rFonts w:cs="Arial"/>
                <w:i w:val="0"/>
                <w:sz w:val="20"/>
                <w:lang w:val="el-GR" w:eastAsia="el-GR"/>
              </w:rPr>
            </w:pPr>
            <w:proofErr w:type="spellStart"/>
            <w:r w:rsidRPr="008B16BE">
              <w:rPr>
                <w:rFonts w:cs="Arial"/>
                <w:i w:val="0"/>
                <w:sz w:val="20"/>
                <w:lang w:val="el-GR" w:eastAsia="el-GR"/>
              </w:rPr>
              <w:t>Αρ</w:t>
            </w:r>
            <w:proofErr w:type="spellEnd"/>
            <w:r w:rsidRPr="008B16BE">
              <w:rPr>
                <w:rFonts w:cs="Arial"/>
                <w:i w:val="0"/>
                <w:sz w:val="20"/>
                <w:lang w:val="el-GR" w:eastAsia="el-GR"/>
              </w:rPr>
              <w:t>. Δελτίου Ταυτότητας/Διαβατηρίου υπογράφοντος</w:t>
            </w:r>
          </w:p>
        </w:tc>
        <w:tc>
          <w:tcPr>
            <w:tcW w:w="4532" w:type="dxa"/>
          </w:tcPr>
          <w:p w14:paraId="1EC5A4F6" w14:textId="77777777"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r w:rsidR="00817B20" w:rsidRPr="008B16BE" w14:paraId="0750CF70" w14:textId="77777777" w:rsidTr="001B14D1">
        <w:trPr>
          <w:trHeight w:val="510"/>
        </w:trPr>
        <w:tc>
          <w:tcPr>
            <w:tcW w:w="4936" w:type="dxa"/>
            <w:gridSpan w:val="2"/>
          </w:tcPr>
          <w:p w14:paraId="4A1D5E1E" w14:textId="0047C2ED"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Ιδιότητα Υπογράφοντος</w:t>
            </w:r>
            <w:r>
              <w:rPr>
                <w:rFonts w:cs="Arial"/>
                <w:i w:val="0"/>
                <w:sz w:val="20"/>
                <w:lang w:val="el-GR" w:eastAsia="el-GR"/>
              </w:rPr>
              <w:t xml:space="preserve"> σε σχέση με το μέλος της Κοινοπραξίας</w:t>
            </w:r>
          </w:p>
        </w:tc>
        <w:tc>
          <w:tcPr>
            <w:tcW w:w="4532" w:type="dxa"/>
          </w:tcPr>
          <w:p w14:paraId="63B08E52" w14:textId="77777777"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r w:rsidR="00817B20" w:rsidRPr="008B16BE" w14:paraId="5738CEC0" w14:textId="77777777" w:rsidTr="001B14D1">
        <w:tc>
          <w:tcPr>
            <w:tcW w:w="4936" w:type="dxa"/>
            <w:gridSpan w:val="2"/>
          </w:tcPr>
          <w:p w14:paraId="4232A187" w14:textId="77777777"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Ημερομηνία</w:t>
            </w:r>
          </w:p>
        </w:tc>
        <w:tc>
          <w:tcPr>
            <w:tcW w:w="4532" w:type="dxa"/>
          </w:tcPr>
          <w:p w14:paraId="2B6B8778" w14:textId="77777777"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r w:rsidR="00817B20" w:rsidRPr="008B16BE" w14:paraId="1EC365EB" w14:textId="77777777" w:rsidTr="001B14D1">
        <w:tc>
          <w:tcPr>
            <w:tcW w:w="4572" w:type="dxa"/>
          </w:tcPr>
          <w:p w14:paraId="39607285" w14:textId="77777777" w:rsidR="00817B20" w:rsidRPr="008B16BE" w:rsidRDefault="00817B20" w:rsidP="00817B20">
            <w:pPr>
              <w:tabs>
                <w:tab w:val="left" w:pos="6480"/>
              </w:tabs>
              <w:overflowPunct/>
              <w:autoSpaceDE/>
              <w:autoSpaceDN/>
              <w:adjustRightInd/>
              <w:spacing w:before="0" w:line="360" w:lineRule="auto"/>
              <w:textAlignment w:val="auto"/>
              <w:rPr>
                <w:rFonts w:cs="Arial"/>
                <w:i w:val="0"/>
                <w:sz w:val="20"/>
                <w:lang w:val="el-GR" w:eastAsia="el-GR"/>
              </w:rPr>
            </w:pPr>
          </w:p>
        </w:tc>
        <w:tc>
          <w:tcPr>
            <w:tcW w:w="4896" w:type="dxa"/>
            <w:gridSpan w:val="2"/>
          </w:tcPr>
          <w:p w14:paraId="441618D4" w14:textId="77777777" w:rsidR="00817B20" w:rsidRPr="008B16BE" w:rsidRDefault="00817B20" w:rsidP="00817B20">
            <w:pPr>
              <w:tabs>
                <w:tab w:val="left" w:pos="6480"/>
              </w:tabs>
              <w:overflowPunct/>
              <w:autoSpaceDE/>
              <w:autoSpaceDN/>
              <w:adjustRightInd/>
              <w:spacing w:before="0" w:line="240" w:lineRule="auto"/>
              <w:textAlignment w:val="auto"/>
              <w:rPr>
                <w:rFonts w:cs="Arial"/>
                <w:i w:val="0"/>
                <w:sz w:val="20"/>
                <w:lang w:val="el-GR" w:eastAsia="el-GR"/>
              </w:rPr>
            </w:pPr>
          </w:p>
        </w:tc>
      </w:tr>
      <w:tr w:rsidR="00817B20" w:rsidRPr="008B16BE" w14:paraId="7D44FEA1" w14:textId="77777777" w:rsidTr="001B14D1">
        <w:tc>
          <w:tcPr>
            <w:tcW w:w="4572" w:type="dxa"/>
          </w:tcPr>
          <w:p w14:paraId="4929A73C" w14:textId="77777777"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Στοιχεία Μέλους Κοινοπραξίας</w:t>
            </w:r>
          </w:p>
        </w:tc>
        <w:tc>
          <w:tcPr>
            <w:tcW w:w="4896" w:type="dxa"/>
            <w:gridSpan w:val="2"/>
          </w:tcPr>
          <w:p w14:paraId="5E0191D8" w14:textId="77777777" w:rsidR="00817B20" w:rsidRPr="008B16BE" w:rsidRDefault="00817B20" w:rsidP="00817B20">
            <w:pPr>
              <w:overflowPunct/>
              <w:autoSpaceDE/>
              <w:autoSpaceDN/>
              <w:adjustRightInd/>
              <w:spacing w:before="0"/>
              <w:textAlignment w:val="auto"/>
              <w:rPr>
                <w:rFonts w:cs="Arial"/>
                <w:i w:val="0"/>
                <w:sz w:val="20"/>
                <w:lang w:val="el-GR" w:eastAsia="el-GR"/>
              </w:rPr>
            </w:pPr>
            <w:r w:rsidRPr="008B16BE">
              <w:rPr>
                <w:rFonts w:cs="Arial"/>
                <w:i w:val="0"/>
                <w:sz w:val="20"/>
                <w:lang w:val="el-GR" w:eastAsia="el-GR"/>
              </w:rPr>
              <w:t>...........................................................................</w:t>
            </w:r>
          </w:p>
        </w:tc>
      </w:tr>
    </w:tbl>
    <w:p w14:paraId="5AE96DA8" w14:textId="77777777" w:rsidR="008B16BE" w:rsidRPr="008B16BE" w:rsidRDefault="008B16BE" w:rsidP="008B16BE">
      <w:pPr>
        <w:overflowPunct/>
        <w:autoSpaceDE/>
        <w:autoSpaceDN/>
        <w:adjustRightInd/>
        <w:spacing w:before="0" w:line="240" w:lineRule="auto"/>
        <w:ind w:left="1191" w:hanging="1191"/>
        <w:textAlignment w:val="auto"/>
        <w:rPr>
          <w:rFonts w:cs="Arial"/>
          <w:i w:val="0"/>
          <w:sz w:val="20"/>
          <w:lang w:val="el-GR" w:eastAsia="el-GR"/>
        </w:rPr>
      </w:pPr>
    </w:p>
    <w:p w14:paraId="4820B9F2" w14:textId="77777777" w:rsidR="008B16BE" w:rsidRPr="008B16BE" w:rsidRDefault="008B16BE" w:rsidP="008B16BE">
      <w:pPr>
        <w:overflowPunct/>
        <w:autoSpaceDE/>
        <w:autoSpaceDN/>
        <w:adjustRightInd/>
        <w:spacing w:before="0" w:line="240" w:lineRule="auto"/>
        <w:jc w:val="left"/>
        <w:textAlignment w:val="auto"/>
        <w:rPr>
          <w:rFonts w:cs="Arial"/>
          <w:i w:val="0"/>
          <w:sz w:val="20"/>
          <w:lang w:val="el-GR" w:eastAsia="el-GR"/>
        </w:rPr>
      </w:pPr>
      <w:r w:rsidRPr="008B16BE">
        <w:rPr>
          <w:rFonts w:cs="Arial"/>
          <w:i w:val="0"/>
          <w:sz w:val="20"/>
          <w:lang w:val="el-GR" w:eastAsia="el-GR"/>
        </w:rPr>
        <w:br w:type="page"/>
      </w:r>
    </w:p>
    <w:p w14:paraId="5330ADEC" w14:textId="13367796" w:rsidR="008B16BE" w:rsidRPr="00C412A9" w:rsidRDefault="008B16BE" w:rsidP="00F903AA">
      <w:pPr>
        <w:pStyle w:val="Heading1"/>
        <w:numPr>
          <w:ilvl w:val="0"/>
          <w:numId w:val="0"/>
        </w:numPr>
        <w:spacing w:line="360" w:lineRule="auto"/>
        <w:jc w:val="center"/>
        <w:rPr>
          <w:rFonts w:cs="Arial"/>
          <w:b w:val="0"/>
          <w:i/>
          <w:szCs w:val="24"/>
          <w:u w:val="single"/>
          <w:lang w:val="el-GR" w:eastAsia="el-GR"/>
        </w:rPr>
      </w:pPr>
      <w:bookmarkStart w:id="589" w:name="_Hlk226445530"/>
      <w:bookmarkStart w:id="590" w:name="_Toc233745284"/>
      <w:r w:rsidRPr="009D3B7F">
        <w:rPr>
          <w:rFonts w:cs="Arial"/>
          <w:szCs w:val="24"/>
          <w:u w:val="single"/>
          <w:lang w:val="el-GR" w:eastAsia="el-GR"/>
        </w:rPr>
        <w:lastRenderedPageBreak/>
        <w:t xml:space="preserve">ΕΝΤΥΠΟ </w:t>
      </w:r>
      <w:r w:rsidR="003627B7">
        <w:rPr>
          <w:rFonts w:cs="Arial"/>
          <w:szCs w:val="24"/>
          <w:u w:val="single"/>
          <w:lang w:val="el-GR" w:eastAsia="el-GR"/>
        </w:rPr>
        <w:t>2</w:t>
      </w:r>
      <w:r w:rsidR="00F231F9">
        <w:rPr>
          <w:rFonts w:cs="Arial"/>
          <w:szCs w:val="24"/>
          <w:u w:val="single"/>
          <w:lang w:val="el-GR" w:eastAsia="el-GR"/>
        </w:rPr>
        <w:t>:</w:t>
      </w:r>
      <w:r w:rsidR="000766B8">
        <w:rPr>
          <w:rFonts w:cs="Arial"/>
          <w:szCs w:val="24"/>
          <w:u w:val="single"/>
          <w:lang w:val="el-GR" w:eastAsia="el-GR"/>
        </w:rPr>
        <w:fldChar w:fldCharType="begin"/>
      </w:r>
      <w:r w:rsidR="000766B8" w:rsidRPr="0064287A">
        <w:rPr>
          <w:lang w:val="el-GR"/>
        </w:rPr>
        <w:instrText xml:space="preserve"> </w:instrText>
      </w:r>
      <w:r w:rsidR="000766B8">
        <w:instrText>TC</w:instrText>
      </w:r>
      <w:r w:rsidR="000766B8" w:rsidRPr="0064287A">
        <w:rPr>
          <w:lang w:val="el-GR"/>
        </w:rPr>
        <w:instrText xml:space="preserve"> "</w:instrText>
      </w:r>
      <w:r w:rsidR="000766B8" w:rsidRPr="00BA2A16">
        <w:rPr>
          <w:rFonts w:cs="Arial"/>
          <w:szCs w:val="24"/>
          <w:u w:val="single"/>
          <w:lang w:val="el-GR" w:eastAsia="el-GR"/>
        </w:rPr>
        <w:instrText>ΕΝΤΥΠΟ 3</w:instrText>
      </w:r>
      <w:r w:rsidR="000766B8" w:rsidRPr="00BA2A16">
        <w:rPr>
          <w:rFonts w:cs="Arial"/>
          <w:b w:val="0"/>
          <w:i/>
          <w:szCs w:val="24"/>
          <w:u w:val="single"/>
          <w:lang w:val="el-GR" w:eastAsia="el-GR"/>
        </w:rPr>
        <w:instrText xml:space="preserve">: </w:instrText>
      </w:r>
      <w:r w:rsidR="000766B8" w:rsidRPr="00BA2A16">
        <w:rPr>
          <w:rFonts w:cs="Arial"/>
          <w:szCs w:val="24"/>
          <w:u w:val="single"/>
          <w:lang w:val="el-GR" w:eastAsia="el-GR"/>
        </w:rPr>
        <w:instrText>ΔΗΛΩΣΗ ΠΙΣΤΟΠΟΙΗΣΗΣ ΚΑΤΑΣΤΑΣΗΣ ΤΟΥ ΟΙΚΟΝΟΜΙΚΟΥ ΦΟΡΕΑ</w:instrText>
      </w:r>
      <w:r w:rsidR="000766B8" w:rsidRPr="0064287A">
        <w:rPr>
          <w:lang w:val="el-GR"/>
        </w:rPr>
        <w:instrText>" \</w:instrText>
      </w:r>
      <w:r w:rsidR="000766B8">
        <w:instrText>f</w:instrText>
      </w:r>
      <w:r w:rsidR="000766B8" w:rsidRPr="0064287A">
        <w:rPr>
          <w:lang w:val="el-GR"/>
        </w:rPr>
        <w:instrText xml:space="preserve"> </w:instrText>
      </w:r>
      <w:r w:rsidR="000766B8">
        <w:instrText>C</w:instrText>
      </w:r>
      <w:r w:rsidR="000766B8" w:rsidRPr="0064287A">
        <w:rPr>
          <w:lang w:val="el-GR"/>
        </w:rPr>
        <w:instrText xml:space="preserve"> \</w:instrText>
      </w:r>
      <w:r w:rsidR="000766B8">
        <w:instrText>l</w:instrText>
      </w:r>
      <w:r w:rsidR="000766B8" w:rsidRPr="0064287A">
        <w:rPr>
          <w:lang w:val="el-GR"/>
        </w:rPr>
        <w:instrText xml:space="preserve"> "1" </w:instrText>
      </w:r>
      <w:r w:rsidR="000766B8">
        <w:rPr>
          <w:rFonts w:cs="Arial"/>
          <w:szCs w:val="24"/>
          <w:u w:val="single"/>
          <w:lang w:val="el-GR" w:eastAsia="el-GR"/>
        </w:rPr>
        <w:fldChar w:fldCharType="end"/>
      </w:r>
      <w:r w:rsidR="005A5E05">
        <w:rPr>
          <w:rFonts w:cs="Arial"/>
          <w:caps w:val="0"/>
          <w:szCs w:val="24"/>
          <w:lang w:val="el-GR" w:eastAsia="el-GR"/>
        </w:rPr>
        <w:t xml:space="preserve"> </w:t>
      </w:r>
      <w:r w:rsidR="001454E0" w:rsidRPr="00C412A9">
        <w:rPr>
          <w:rFonts w:cs="Arial"/>
          <w:caps w:val="0"/>
          <w:szCs w:val="24"/>
          <w:lang w:val="el-GR" w:eastAsia="el-GR"/>
        </w:rPr>
        <w:t>ΔΗΛΩΣΗ ΠΙΣΤΟΠΟΙΗΣΗΣ ΚΑΤΑΣΤΑΣΗΣ</w:t>
      </w:r>
      <w:bookmarkStart w:id="591" w:name="_Hlk227760764"/>
      <w:r w:rsidRPr="00C412A9">
        <w:rPr>
          <w:rFonts w:cs="Arial"/>
          <w:caps w:val="0"/>
          <w:szCs w:val="24"/>
          <w:lang w:val="el-GR" w:eastAsia="el-GR"/>
        </w:rPr>
        <w:t xml:space="preserve"> ΤΟΥ ΟΙΚΟΝΟΜΙΚΟΥ ΦΟΡΕΑ</w:t>
      </w:r>
      <w:bookmarkEnd w:id="590"/>
    </w:p>
    <w:bookmarkEnd w:id="591"/>
    <w:p w14:paraId="0D8D0B08" w14:textId="77777777" w:rsidR="008B16BE" w:rsidRPr="008B16BE" w:rsidRDefault="008B16BE" w:rsidP="008B16BE">
      <w:pPr>
        <w:overflowPunct/>
        <w:autoSpaceDE/>
        <w:autoSpaceDN/>
        <w:adjustRightInd/>
        <w:textAlignment w:val="auto"/>
        <w:rPr>
          <w:rFonts w:cs="Arial"/>
          <w:i w:val="0"/>
          <w:szCs w:val="22"/>
          <w:lang w:val="el-GR" w:eastAsia="el-GR"/>
        </w:rPr>
      </w:pPr>
    </w:p>
    <w:p w14:paraId="76ECF2A4" w14:textId="77777777" w:rsidR="008B16BE" w:rsidRPr="008B16BE" w:rsidRDefault="008B16BE" w:rsidP="008B16BE">
      <w:pPr>
        <w:overflowPunct/>
        <w:autoSpaceDE/>
        <w:autoSpaceDN/>
        <w:adjustRightInd/>
        <w:textAlignment w:val="auto"/>
        <w:rPr>
          <w:rFonts w:cs="Arial"/>
          <w:b/>
          <w:szCs w:val="22"/>
          <w:lang w:val="el-GR" w:eastAsia="el-GR"/>
        </w:rPr>
      </w:pPr>
      <w:r w:rsidRPr="008B16BE">
        <w:rPr>
          <w:rFonts w:cs="Arial"/>
          <w:i w:val="0"/>
          <w:szCs w:val="22"/>
          <w:lang w:val="el-GR" w:eastAsia="el-GR"/>
        </w:rPr>
        <w:t xml:space="preserve">Προς: </w:t>
      </w:r>
      <w:r w:rsidRPr="008B16BE">
        <w:rPr>
          <w:rFonts w:cs="Arial"/>
          <w:b/>
          <w:szCs w:val="22"/>
          <w:lang w:val="el-GR" w:eastAsia="el-GR"/>
        </w:rPr>
        <w:t xml:space="preserve">Κεντρική Τράπεζα της Κύπρου </w:t>
      </w:r>
    </w:p>
    <w:p w14:paraId="7B257B61" w14:textId="77777777" w:rsidR="008B16BE" w:rsidRPr="008B16BE" w:rsidRDefault="008B16BE" w:rsidP="008B16BE">
      <w:pPr>
        <w:overflowPunct/>
        <w:autoSpaceDE/>
        <w:autoSpaceDN/>
        <w:adjustRightInd/>
        <w:textAlignment w:val="auto"/>
        <w:rPr>
          <w:rFonts w:cs="Arial"/>
          <w:b/>
          <w:i w:val="0"/>
          <w:iCs/>
          <w:szCs w:val="22"/>
          <w:lang w:val="el-GR" w:eastAsia="el-GR"/>
        </w:rPr>
      </w:pPr>
      <w:r w:rsidRPr="008B16BE">
        <w:rPr>
          <w:rFonts w:cs="Arial"/>
          <w:b/>
          <w:i w:val="0"/>
          <w:iCs/>
          <w:szCs w:val="22"/>
          <w:lang w:val="el-GR" w:eastAsia="el-GR"/>
        </w:rPr>
        <w:t xml:space="preserve">Οικονομικός Φορέας / </w:t>
      </w:r>
      <w:r w:rsidRPr="008B16BE">
        <w:rPr>
          <w:rFonts w:cs="Arial"/>
          <w:b/>
          <w:i w:val="0"/>
          <w:szCs w:val="22"/>
          <w:lang w:val="el-GR"/>
        </w:rPr>
        <w:t>Άλλος Φορέας</w:t>
      </w:r>
      <w:r w:rsidRPr="008B16BE">
        <w:rPr>
          <w:rFonts w:cs="Arial"/>
          <w:b/>
          <w:szCs w:val="22"/>
          <w:vertAlign w:val="superscript"/>
          <w:lang w:val="el-GR"/>
        </w:rPr>
        <w:footnoteReference w:id="2"/>
      </w:r>
      <w:r w:rsidRPr="008B16BE">
        <w:rPr>
          <w:rFonts w:cs="Arial"/>
          <w:b/>
          <w:i w:val="0"/>
          <w:iCs/>
          <w:szCs w:val="22"/>
          <w:lang w:val="el-GR" w:eastAsia="el-GR"/>
        </w:rPr>
        <w:t xml:space="preserve">: </w:t>
      </w:r>
    </w:p>
    <w:p w14:paraId="67FB378A" w14:textId="57E085E0" w:rsidR="008B16BE" w:rsidRPr="00371D13" w:rsidRDefault="008B16BE" w:rsidP="008B16BE">
      <w:pPr>
        <w:overflowPunct/>
        <w:autoSpaceDE/>
        <w:autoSpaceDN/>
        <w:adjustRightInd/>
        <w:textAlignment w:val="auto"/>
        <w:rPr>
          <w:rFonts w:cs="Arial"/>
          <w:b/>
          <w:bCs/>
          <w:iCs/>
          <w:lang w:val="el-GR"/>
        </w:rPr>
      </w:pPr>
      <w:r w:rsidRPr="00371D13">
        <w:rPr>
          <w:rFonts w:cs="Arial"/>
          <w:b/>
          <w:bCs/>
          <w:iCs/>
          <w:szCs w:val="22"/>
          <w:lang w:val="el-GR"/>
        </w:rPr>
        <w:t>Θέμα:</w:t>
      </w:r>
      <w:r w:rsidRPr="00371D13">
        <w:rPr>
          <w:rFonts w:cs="Arial"/>
          <w:b/>
          <w:bCs/>
          <w:iCs/>
          <w:szCs w:val="22"/>
          <w:lang w:val="el-GR"/>
        </w:rPr>
        <w:tab/>
      </w:r>
      <w:r w:rsidR="00371D13" w:rsidRPr="00371D13">
        <w:rPr>
          <w:rFonts w:cs="Arial"/>
          <w:b/>
          <w:bCs/>
          <w:iCs/>
          <w:lang w:val="el-GR"/>
        </w:rPr>
        <w:t xml:space="preserve">Διαγωνισμός για την αγορά υπηρεσιών </w:t>
      </w:r>
      <w:r w:rsidR="00273210">
        <w:rPr>
          <w:rFonts w:cs="Arial"/>
          <w:b/>
          <w:bCs/>
          <w:iCs/>
          <w:lang w:val="el-GR"/>
        </w:rPr>
        <w:t>υποστήριξης</w:t>
      </w:r>
      <w:r w:rsidR="00371D13" w:rsidRPr="00371D13">
        <w:rPr>
          <w:rFonts w:cs="Arial"/>
          <w:b/>
          <w:bCs/>
          <w:iCs/>
          <w:lang w:val="el-GR"/>
        </w:rPr>
        <w:t xml:space="preserve"> </w:t>
      </w:r>
      <w:r w:rsidR="00944744">
        <w:rPr>
          <w:rFonts w:cs="Arial"/>
          <w:b/>
          <w:bCs/>
          <w:iCs/>
          <w:lang w:val="el-GR"/>
        </w:rPr>
        <w:t>Ε</w:t>
      </w:r>
      <w:r w:rsidR="00371D13" w:rsidRPr="00371D13">
        <w:rPr>
          <w:rFonts w:cs="Arial"/>
          <w:b/>
          <w:bCs/>
          <w:iCs/>
          <w:lang w:val="el-GR"/>
        </w:rPr>
        <w:t xml:space="preserve">πιτόπιων </w:t>
      </w:r>
      <w:r w:rsidR="00944744">
        <w:rPr>
          <w:rFonts w:cs="Arial"/>
          <w:b/>
          <w:bCs/>
          <w:iCs/>
          <w:lang w:val="el-GR"/>
        </w:rPr>
        <w:t>Ε</w:t>
      </w:r>
      <w:r w:rsidR="00371D13" w:rsidRPr="00371D13">
        <w:rPr>
          <w:rFonts w:cs="Arial"/>
          <w:b/>
          <w:bCs/>
          <w:iCs/>
          <w:lang w:val="el-GR"/>
        </w:rPr>
        <w:t xml:space="preserve">λέγχων </w:t>
      </w:r>
      <w:r w:rsidR="00371D13" w:rsidRPr="00371D13">
        <w:rPr>
          <w:rFonts w:cs="Arial"/>
          <w:b/>
          <w:bCs/>
          <w:iCs/>
        </w:rPr>
        <w:t>AML</w:t>
      </w:r>
      <w:r w:rsidR="00371D13" w:rsidRPr="00371D13">
        <w:rPr>
          <w:rFonts w:cs="Arial"/>
          <w:b/>
          <w:bCs/>
          <w:iCs/>
          <w:lang w:val="el-GR"/>
        </w:rPr>
        <w:t xml:space="preserve"> σε </w:t>
      </w:r>
      <w:r w:rsidR="003D2D6B">
        <w:rPr>
          <w:rFonts w:cs="Arial"/>
          <w:b/>
          <w:bCs/>
          <w:iCs/>
          <w:lang w:val="el-GR"/>
        </w:rPr>
        <w:t>Ε</w:t>
      </w:r>
      <w:r w:rsidR="00371D13" w:rsidRPr="00371D13">
        <w:rPr>
          <w:rFonts w:cs="Arial"/>
          <w:b/>
          <w:bCs/>
          <w:iCs/>
          <w:lang w:val="el-GR"/>
        </w:rPr>
        <w:t>ποπτευόμεν</w:t>
      </w:r>
      <w:r w:rsidR="003D2D6B">
        <w:rPr>
          <w:rFonts w:cs="Arial"/>
          <w:b/>
          <w:bCs/>
          <w:iCs/>
          <w:lang w:val="el-GR"/>
        </w:rPr>
        <w:t>α</w:t>
      </w:r>
      <w:r w:rsidR="00371D13" w:rsidRPr="00371D13">
        <w:rPr>
          <w:rFonts w:cs="Arial"/>
          <w:b/>
          <w:bCs/>
          <w:iCs/>
          <w:lang w:val="el-GR"/>
        </w:rPr>
        <w:t xml:space="preserve"> </w:t>
      </w:r>
      <w:r w:rsidR="003D2D6B" w:rsidRPr="003D2D6B">
        <w:rPr>
          <w:rFonts w:cs="Arial"/>
          <w:b/>
          <w:bCs/>
          <w:szCs w:val="22"/>
          <w:lang w:val="el-GR" w:eastAsia="el-GR"/>
        </w:rPr>
        <w:t>Ιδρύματα</w:t>
      </w:r>
      <w:r w:rsidR="00371D13" w:rsidRPr="00371D13">
        <w:rPr>
          <w:rFonts w:cs="Arial"/>
          <w:b/>
          <w:bCs/>
          <w:iCs/>
          <w:lang w:val="el-GR"/>
        </w:rPr>
        <w:t xml:space="preserve"> της Κεντρικής Τράπεζας της Κύπρου για περίοδο τριών ετών.</w:t>
      </w:r>
    </w:p>
    <w:p w14:paraId="2B8E9A5A" w14:textId="77777777" w:rsidR="008B16BE" w:rsidRPr="00371D13" w:rsidRDefault="008B16BE" w:rsidP="008B16BE">
      <w:pPr>
        <w:overflowPunct/>
        <w:autoSpaceDE/>
        <w:autoSpaceDN/>
        <w:adjustRightInd/>
        <w:ind w:left="720" w:hanging="720"/>
        <w:textAlignment w:val="auto"/>
        <w:rPr>
          <w:rFonts w:cs="Arial"/>
          <w:i w:val="0"/>
          <w:iCs/>
          <w:sz w:val="20"/>
          <w:lang w:val="el-GR"/>
        </w:rPr>
      </w:pPr>
      <w:r w:rsidRPr="00371D13">
        <w:rPr>
          <w:rFonts w:cs="Arial"/>
          <w:i w:val="0"/>
          <w:iCs/>
          <w:sz w:val="20"/>
          <w:lang w:val="el-GR"/>
        </w:rPr>
        <w:t xml:space="preserve"> </w:t>
      </w:r>
    </w:p>
    <w:tbl>
      <w:tblPr>
        <w:tblW w:w="0" w:type="auto"/>
        <w:tblLook w:val="01E0" w:firstRow="1" w:lastRow="1" w:firstColumn="1" w:lastColumn="1" w:noHBand="0" w:noVBand="0"/>
      </w:tblPr>
      <w:tblGrid>
        <w:gridCol w:w="4261"/>
        <w:gridCol w:w="4261"/>
      </w:tblGrid>
      <w:tr w:rsidR="008B16BE" w:rsidRPr="008B16BE" w14:paraId="2A8511BA" w14:textId="77777777" w:rsidTr="001B14D1">
        <w:trPr>
          <w:trHeight w:val="542"/>
        </w:trPr>
        <w:tc>
          <w:tcPr>
            <w:tcW w:w="4261" w:type="dxa"/>
          </w:tcPr>
          <w:p w14:paraId="18C433C8" w14:textId="77777777" w:rsidR="008B16BE" w:rsidRPr="008B16BE" w:rsidRDefault="008B16BE" w:rsidP="008B16BE">
            <w:pPr>
              <w:overflowPunct/>
              <w:autoSpaceDE/>
              <w:autoSpaceDN/>
              <w:adjustRightInd/>
              <w:textAlignment w:val="auto"/>
              <w:rPr>
                <w:rFonts w:cs="Arial"/>
                <w:i w:val="0"/>
                <w:szCs w:val="22"/>
                <w:lang w:val="el-GR"/>
              </w:rPr>
            </w:pPr>
            <w:proofErr w:type="spellStart"/>
            <w:r w:rsidRPr="008B16BE">
              <w:rPr>
                <w:rFonts w:cs="Arial"/>
                <w:i w:val="0"/>
                <w:szCs w:val="22"/>
                <w:lang w:val="el-GR"/>
              </w:rPr>
              <w:t>Αρ</w:t>
            </w:r>
            <w:proofErr w:type="spellEnd"/>
            <w:r w:rsidRPr="008B16BE">
              <w:rPr>
                <w:rFonts w:cs="Arial"/>
                <w:i w:val="0"/>
                <w:szCs w:val="22"/>
                <w:lang w:val="el-GR"/>
              </w:rPr>
              <w:t xml:space="preserve">. Διαγωνισμού: </w:t>
            </w:r>
          </w:p>
        </w:tc>
        <w:tc>
          <w:tcPr>
            <w:tcW w:w="4261" w:type="dxa"/>
          </w:tcPr>
          <w:p w14:paraId="3A034544" w14:textId="77777777" w:rsidR="008B16BE" w:rsidRPr="008B16BE" w:rsidRDefault="008B16BE" w:rsidP="008B16BE">
            <w:pPr>
              <w:overflowPunct/>
              <w:autoSpaceDE/>
              <w:autoSpaceDN/>
              <w:adjustRightInd/>
              <w:textAlignment w:val="auto"/>
              <w:rPr>
                <w:rFonts w:cs="Arial"/>
                <w:i w:val="0"/>
                <w:szCs w:val="22"/>
                <w:lang w:val="el-GR"/>
              </w:rPr>
            </w:pPr>
            <w:r w:rsidRPr="008B16BE">
              <w:rPr>
                <w:rFonts w:cs="Arial"/>
                <w:i w:val="0"/>
                <w:szCs w:val="22"/>
                <w:lang w:val="el-GR"/>
              </w:rPr>
              <w:t>08/2026</w:t>
            </w:r>
          </w:p>
        </w:tc>
      </w:tr>
    </w:tbl>
    <w:p w14:paraId="4E05E61C" w14:textId="77777777" w:rsidR="008B16BE" w:rsidRPr="008B16BE" w:rsidRDefault="008B16BE" w:rsidP="008B16BE">
      <w:pPr>
        <w:overflowPunct/>
        <w:autoSpaceDE/>
        <w:autoSpaceDN/>
        <w:adjustRightInd/>
        <w:textAlignment w:val="auto"/>
        <w:rPr>
          <w:rFonts w:cs="Arial"/>
          <w:i w:val="0"/>
          <w:szCs w:val="22"/>
          <w:lang w:val="el-GR"/>
        </w:rPr>
      </w:pPr>
    </w:p>
    <w:p w14:paraId="53599C55" w14:textId="77777777" w:rsidR="008B16BE" w:rsidRPr="008B16BE" w:rsidRDefault="008B16BE" w:rsidP="008B16BE">
      <w:pPr>
        <w:overflowPunct/>
        <w:autoSpaceDE/>
        <w:autoSpaceDN/>
        <w:adjustRightInd/>
        <w:textAlignment w:val="auto"/>
        <w:rPr>
          <w:rFonts w:cs="Arial"/>
          <w:b/>
          <w:i w:val="0"/>
          <w:iCs/>
          <w:szCs w:val="22"/>
          <w:lang w:val="el-GR" w:eastAsia="el-GR"/>
        </w:rPr>
      </w:pPr>
      <w:r w:rsidRPr="008B16BE">
        <w:rPr>
          <w:rFonts w:cs="Arial"/>
          <w:i w:val="0"/>
          <w:szCs w:val="22"/>
          <w:lang w:val="el-GR"/>
        </w:rPr>
        <w:t>Ο/Η Υπογράφων/</w:t>
      </w:r>
      <w:proofErr w:type="spellStart"/>
      <w:r w:rsidRPr="008B16BE">
        <w:rPr>
          <w:rFonts w:cs="Arial"/>
          <w:i w:val="0"/>
          <w:szCs w:val="22"/>
          <w:lang w:val="el-GR"/>
        </w:rPr>
        <w:t>ουσα</w:t>
      </w:r>
      <w:proofErr w:type="spellEnd"/>
      <w:r w:rsidRPr="008B16BE">
        <w:rPr>
          <w:rFonts w:cs="Arial"/>
          <w:b/>
          <w:bCs/>
          <w:i w:val="0"/>
          <w:szCs w:val="22"/>
          <w:lang w:val="el-GR"/>
        </w:rPr>
        <w:t xml:space="preserve"> </w:t>
      </w:r>
      <w:r w:rsidRPr="008B16BE">
        <w:rPr>
          <w:rFonts w:cs="Arial"/>
          <w:szCs w:val="22"/>
          <w:lang w:val="el-GR" w:eastAsia="el-GR"/>
        </w:rPr>
        <w:t xml:space="preserve">&lt;Ονοματεπώνυμο&gt;, </w:t>
      </w:r>
      <w:r w:rsidRPr="008B16BE">
        <w:rPr>
          <w:rFonts w:cs="Arial"/>
          <w:i w:val="0"/>
          <w:iCs/>
          <w:szCs w:val="22"/>
          <w:lang w:val="el-GR" w:eastAsia="el-GR"/>
        </w:rPr>
        <w:t>Εκπρόσωπος</w:t>
      </w:r>
      <w:r w:rsidRPr="008B16BE">
        <w:rPr>
          <w:rFonts w:cs="Arial"/>
          <w:szCs w:val="22"/>
          <w:vertAlign w:val="superscript"/>
          <w:lang w:val="el-GR" w:eastAsia="el-GR"/>
        </w:rPr>
        <w:footnoteReference w:id="3"/>
      </w:r>
      <w:r w:rsidRPr="008B16BE">
        <w:rPr>
          <w:rFonts w:cs="Arial"/>
          <w:i w:val="0"/>
          <w:iCs/>
          <w:szCs w:val="22"/>
          <w:lang w:val="el-GR" w:eastAsia="el-GR"/>
        </w:rPr>
        <w:t xml:space="preserve"> της εταιρείας &lt;….&gt;</w:t>
      </w:r>
      <w:r w:rsidRPr="008B16BE">
        <w:rPr>
          <w:rFonts w:cs="Arial"/>
          <w:szCs w:val="22"/>
          <w:vertAlign w:val="superscript"/>
          <w:lang w:val="el-GR" w:eastAsia="el-GR"/>
        </w:rPr>
        <w:footnoteReference w:id="4"/>
      </w:r>
      <w:r w:rsidRPr="008B16BE">
        <w:rPr>
          <w:rFonts w:cs="Arial"/>
          <w:b/>
          <w:i w:val="0"/>
          <w:iCs/>
          <w:szCs w:val="22"/>
          <w:lang w:val="el-GR" w:eastAsia="el-GR"/>
        </w:rPr>
        <w:t xml:space="preserve"> </w:t>
      </w:r>
    </w:p>
    <w:p w14:paraId="2FCF52C1" w14:textId="77777777" w:rsidR="008B16BE" w:rsidRPr="008B16BE" w:rsidRDefault="008B16BE" w:rsidP="008B16BE">
      <w:pPr>
        <w:overflowPunct/>
        <w:autoSpaceDE/>
        <w:autoSpaceDN/>
        <w:adjustRightInd/>
        <w:textAlignment w:val="auto"/>
        <w:rPr>
          <w:rFonts w:cs="Arial"/>
          <w:i w:val="0"/>
          <w:szCs w:val="22"/>
          <w:lang w:val="el-GR"/>
        </w:rPr>
      </w:pPr>
      <w:r w:rsidRPr="008B16BE">
        <w:rPr>
          <w:rFonts w:cs="Arial"/>
          <w:b/>
          <w:bCs/>
          <w:i w:val="0"/>
          <w:szCs w:val="22"/>
          <w:lang w:val="el-GR"/>
        </w:rPr>
        <w:t xml:space="preserve">Υπευθύνως δηλώνω ότι η Εταιρεία </w:t>
      </w:r>
      <w:r w:rsidRPr="008B16BE">
        <w:rPr>
          <w:rFonts w:cs="Arial"/>
          <w:i w:val="0"/>
          <w:iCs/>
          <w:szCs w:val="22"/>
          <w:lang w:val="el-GR" w:eastAsia="el-GR"/>
        </w:rPr>
        <w:t xml:space="preserve">&lt;….&gt;  </w:t>
      </w:r>
    </w:p>
    <w:p w14:paraId="3FA682D7" w14:textId="3D496250" w:rsidR="008B16BE" w:rsidRPr="00150AF2" w:rsidRDefault="008B16BE" w:rsidP="006674C0">
      <w:pPr>
        <w:pStyle w:val="ListParagraph"/>
        <w:numPr>
          <w:ilvl w:val="0"/>
          <w:numId w:val="113"/>
        </w:numPr>
        <w:spacing w:after="120"/>
        <w:jc w:val="both"/>
        <w:rPr>
          <w:rFonts w:cs="Arial"/>
          <w:sz w:val="22"/>
        </w:rPr>
      </w:pPr>
      <w:r w:rsidRPr="00150AF2">
        <w:rPr>
          <w:rFonts w:cs="Arial"/>
          <w:sz w:val="22"/>
        </w:rPr>
        <w:t xml:space="preserve">Δεν έχει καταδικαστεί, εντός ή εκτός της </w:t>
      </w:r>
      <w:r w:rsidR="001D618B" w:rsidRPr="00150AF2">
        <w:rPr>
          <w:rFonts w:cs="Arial"/>
          <w:sz w:val="22"/>
        </w:rPr>
        <w:t xml:space="preserve">Κυπριακής </w:t>
      </w:r>
      <w:r w:rsidRPr="00150AF2">
        <w:rPr>
          <w:rFonts w:cs="Arial"/>
          <w:sz w:val="22"/>
        </w:rPr>
        <w:t xml:space="preserve">Δημοκρατίας, με τελεσίδικη απόφαση εις βάρος </w:t>
      </w:r>
      <w:r w:rsidR="00150AF2" w:rsidRPr="00150AF2">
        <w:rPr>
          <w:rFonts w:cs="Arial"/>
          <w:sz w:val="22"/>
        </w:rPr>
        <w:t xml:space="preserve">της ούτε έχει προβεί σε οποιαδήποτε παραδοχή </w:t>
      </w:r>
      <w:r w:rsidRPr="00150AF2">
        <w:rPr>
          <w:rFonts w:cs="Arial"/>
          <w:sz w:val="22"/>
        </w:rPr>
        <w:t>για:</w:t>
      </w:r>
    </w:p>
    <w:p w14:paraId="71F64BF1" w14:textId="77777777" w:rsidR="008B16BE" w:rsidRPr="008B16BE" w:rsidRDefault="008B16BE" w:rsidP="008B16BE">
      <w:pPr>
        <w:overflowPunct/>
        <w:autoSpaceDE/>
        <w:autoSpaceDN/>
        <w:adjustRightInd/>
        <w:spacing w:after="120"/>
        <w:ind w:left="737" w:hanging="340"/>
        <w:textAlignment w:val="auto"/>
        <w:rPr>
          <w:rFonts w:cs="Arial"/>
          <w:i w:val="0"/>
          <w:szCs w:val="22"/>
          <w:lang w:val="el-GR"/>
        </w:rPr>
      </w:pPr>
      <w:r w:rsidRPr="008B16BE">
        <w:rPr>
          <w:rFonts w:cs="Arial"/>
          <w:i w:val="0"/>
          <w:szCs w:val="22"/>
          <w:lang w:val="el-GR"/>
        </w:rPr>
        <w:t>(i)</w:t>
      </w:r>
      <w:r w:rsidRPr="008B16BE">
        <w:rPr>
          <w:rFonts w:cs="Arial"/>
          <w:i w:val="0"/>
          <w:szCs w:val="22"/>
          <w:lang w:val="el-GR"/>
        </w:rPr>
        <w:tab/>
        <w:t>συμμετοχή σε εγκληματική οργάνωση, όπως αυτή ορίζεται στο άρθρο 2 της Απόφασης – Πλαισίου 2008/841/ΔΕΥ του Συμβουλίου της 24ης Οκτωβρίου 2008 για την καταπολέμηση του οργανωμένου εγκλήματος,</w:t>
      </w:r>
    </w:p>
    <w:p w14:paraId="10CC5497" w14:textId="5B7CBEAF" w:rsidR="008B16BE" w:rsidRPr="008B16BE" w:rsidRDefault="008B16BE" w:rsidP="008B16BE">
      <w:pPr>
        <w:overflowPunct/>
        <w:autoSpaceDE/>
        <w:autoSpaceDN/>
        <w:adjustRightInd/>
        <w:spacing w:after="120"/>
        <w:ind w:left="737" w:hanging="340"/>
        <w:textAlignment w:val="auto"/>
        <w:rPr>
          <w:rFonts w:cs="Arial"/>
          <w:i w:val="0"/>
          <w:szCs w:val="22"/>
          <w:lang w:val="el-GR"/>
        </w:rPr>
      </w:pPr>
      <w:r w:rsidRPr="008B16BE">
        <w:rPr>
          <w:rFonts w:cs="Arial"/>
          <w:i w:val="0"/>
          <w:szCs w:val="22"/>
          <w:lang w:val="el-GR"/>
        </w:rPr>
        <w:t>(</w:t>
      </w:r>
      <w:proofErr w:type="spellStart"/>
      <w:r w:rsidRPr="008B16BE">
        <w:rPr>
          <w:rFonts w:cs="Arial"/>
          <w:i w:val="0"/>
          <w:szCs w:val="22"/>
          <w:lang w:val="el-GR"/>
        </w:rPr>
        <w:t>ii</w:t>
      </w:r>
      <w:proofErr w:type="spellEnd"/>
      <w:r w:rsidRPr="008B16BE">
        <w:rPr>
          <w:rFonts w:cs="Arial"/>
          <w:i w:val="0"/>
          <w:szCs w:val="22"/>
          <w:lang w:val="el-GR"/>
        </w:rPr>
        <w:t>)</w:t>
      </w:r>
      <w:r w:rsidRPr="008B16BE">
        <w:rPr>
          <w:rFonts w:cs="Arial"/>
          <w:i w:val="0"/>
          <w:szCs w:val="22"/>
          <w:lang w:val="el-GR"/>
        </w:rPr>
        <w:tab/>
        <w:t xml:space="preserve">διαφθορά,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καταρτιζόμενη δυνάμει του άρθρου Κ.3 παράγραφος 2 στοιχείο (γ) της συνθήκης για την Ευρωπαϊκή Ένωση και στο άρθρο 2 παράγραφος (1) της Απόφασης – Πλαισίου 2003/568/ΔΕΥ του Συμβουλίου της 22ας Ιουλίου 2003 για την καταπολέμηση της δωροδοκίας στον ιδιωτικό τομέα, καθώς και όπως ορίζεται στη Δημοκρατία ή στο εθνικό δίκαιο της χώρας προέλευσής </w:t>
      </w:r>
      <w:r w:rsidR="00737A2B">
        <w:rPr>
          <w:rFonts w:cs="Arial"/>
          <w:i w:val="0"/>
          <w:szCs w:val="22"/>
          <w:lang w:val="el-GR"/>
        </w:rPr>
        <w:t>της</w:t>
      </w:r>
      <w:r w:rsidRPr="008B16BE">
        <w:rPr>
          <w:rFonts w:cs="Arial"/>
          <w:i w:val="0"/>
          <w:szCs w:val="22"/>
          <w:lang w:val="el-GR"/>
        </w:rPr>
        <w:t xml:space="preserve">,  </w:t>
      </w:r>
    </w:p>
    <w:p w14:paraId="09D5D809" w14:textId="77777777" w:rsidR="008B16BE" w:rsidRPr="008B16BE" w:rsidRDefault="008B16BE" w:rsidP="008B16BE">
      <w:pPr>
        <w:overflowPunct/>
        <w:autoSpaceDE/>
        <w:autoSpaceDN/>
        <w:adjustRightInd/>
        <w:spacing w:after="120"/>
        <w:ind w:left="737" w:hanging="340"/>
        <w:textAlignment w:val="auto"/>
        <w:rPr>
          <w:rFonts w:cs="Arial"/>
          <w:i w:val="0"/>
          <w:szCs w:val="22"/>
          <w:lang w:val="el-GR"/>
        </w:rPr>
      </w:pPr>
      <w:r w:rsidRPr="008B16BE">
        <w:rPr>
          <w:rFonts w:cs="Arial"/>
          <w:i w:val="0"/>
          <w:szCs w:val="22"/>
          <w:lang w:val="el-GR"/>
        </w:rPr>
        <w:t>(</w:t>
      </w:r>
      <w:proofErr w:type="spellStart"/>
      <w:r w:rsidRPr="008B16BE">
        <w:rPr>
          <w:rFonts w:cs="Arial"/>
          <w:i w:val="0"/>
          <w:szCs w:val="22"/>
          <w:lang w:val="el-GR"/>
        </w:rPr>
        <w:t>iii</w:t>
      </w:r>
      <w:proofErr w:type="spellEnd"/>
      <w:r w:rsidRPr="008B16BE">
        <w:rPr>
          <w:rFonts w:cs="Arial"/>
          <w:i w:val="0"/>
          <w:szCs w:val="22"/>
          <w:lang w:val="el-GR"/>
        </w:rPr>
        <w:t>)</w:t>
      </w:r>
      <w:r w:rsidRPr="008B16BE">
        <w:rPr>
          <w:rFonts w:cs="Arial"/>
          <w:i w:val="0"/>
          <w:szCs w:val="22"/>
          <w:lang w:val="el-GR"/>
        </w:rPr>
        <w:tab/>
        <w:t xml:space="preserve">απάτη, κατά την έννοια του άρθρου 1 της Σύμβασης σχετικά με την προστασία των οικονομικών συμφερόντων των Ευρωπαϊκών Κοινοτήτων, </w:t>
      </w:r>
    </w:p>
    <w:p w14:paraId="6BCD8711" w14:textId="5BAC3762" w:rsidR="008B16BE" w:rsidRPr="008B16BE" w:rsidRDefault="008B16BE" w:rsidP="008B16BE">
      <w:pPr>
        <w:overflowPunct/>
        <w:autoSpaceDE/>
        <w:autoSpaceDN/>
        <w:adjustRightInd/>
        <w:spacing w:after="120"/>
        <w:ind w:left="737" w:hanging="340"/>
        <w:textAlignment w:val="auto"/>
        <w:rPr>
          <w:rFonts w:cs="Arial"/>
          <w:i w:val="0"/>
          <w:szCs w:val="22"/>
          <w:lang w:val="el-GR"/>
        </w:rPr>
      </w:pPr>
      <w:r w:rsidRPr="008B16BE">
        <w:rPr>
          <w:rFonts w:cs="Arial"/>
          <w:i w:val="0"/>
          <w:szCs w:val="22"/>
          <w:lang w:val="el-GR"/>
        </w:rPr>
        <w:t>(</w:t>
      </w:r>
      <w:proofErr w:type="spellStart"/>
      <w:r w:rsidRPr="008B16BE">
        <w:rPr>
          <w:rFonts w:cs="Arial"/>
          <w:i w:val="0"/>
          <w:szCs w:val="22"/>
          <w:lang w:val="el-GR"/>
        </w:rPr>
        <w:t>iv</w:t>
      </w:r>
      <w:proofErr w:type="spellEnd"/>
      <w:r w:rsidRPr="008B16BE">
        <w:rPr>
          <w:rFonts w:cs="Arial"/>
          <w:i w:val="0"/>
          <w:szCs w:val="22"/>
          <w:lang w:val="el-GR"/>
        </w:rPr>
        <w:t>)</w:t>
      </w:r>
      <w:r w:rsidRPr="008B16BE">
        <w:rPr>
          <w:rFonts w:cs="Arial"/>
          <w:i w:val="0"/>
          <w:szCs w:val="22"/>
          <w:lang w:val="el-GR"/>
        </w:rPr>
        <w:tab/>
        <w:t xml:space="preserve">τρομοκρατικά εγκλήματα ή εγκλήματα σχετικά με τρομοκρατική ομάδα ή εγκλήματα που σχετίζονται με τρομοκρατικές δραστηριότητες, όπως περιγράφονται στα εθνικά μέτρα εναρμόνισης προς την Οδηγία (ΕΕ) 2017/541 </w:t>
      </w:r>
      <w:r w:rsidR="00737A2B">
        <w:rPr>
          <w:rFonts w:cs="Arial"/>
          <w:i w:val="0"/>
          <w:szCs w:val="22"/>
          <w:lang w:val="el-GR"/>
        </w:rPr>
        <w:t>τ</w:t>
      </w:r>
      <w:r w:rsidRPr="008B16BE">
        <w:rPr>
          <w:rFonts w:cs="Arial"/>
          <w:i w:val="0"/>
          <w:szCs w:val="22"/>
          <w:lang w:val="el-GR"/>
        </w:rPr>
        <w:t xml:space="preserve">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ή ηθική αυτουργία, συνέργεια και </w:t>
      </w:r>
      <w:r w:rsidRPr="008B16BE">
        <w:rPr>
          <w:rFonts w:cs="Arial"/>
          <w:i w:val="0"/>
          <w:szCs w:val="22"/>
          <w:lang w:val="el-GR"/>
        </w:rPr>
        <w:lastRenderedPageBreak/>
        <w:t xml:space="preserve">υποκίνηση ή απόπειρα τέλεσης εγκλήματος, ως ορίζονται στα εθνικά μέτρα εναρμόνισης προς το άρθρο 14 της εν λόγω Οδηγίας, </w:t>
      </w:r>
    </w:p>
    <w:p w14:paraId="46C3810D" w14:textId="036FC88B" w:rsidR="008B16BE" w:rsidRPr="008B16BE" w:rsidRDefault="008B16BE" w:rsidP="008B16BE">
      <w:pPr>
        <w:overflowPunct/>
        <w:autoSpaceDE/>
        <w:autoSpaceDN/>
        <w:adjustRightInd/>
        <w:spacing w:after="120"/>
        <w:ind w:left="737" w:hanging="340"/>
        <w:textAlignment w:val="auto"/>
        <w:rPr>
          <w:rFonts w:cs="Arial"/>
          <w:i w:val="0"/>
          <w:szCs w:val="22"/>
          <w:lang w:val="el-GR"/>
        </w:rPr>
      </w:pPr>
      <w:r w:rsidRPr="008B16BE">
        <w:rPr>
          <w:rFonts w:cs="Arial"/>
          <w:i w:val="0"/>
          <w:szCs w:val="22"/>
          <w:lang w:val="el-GR"/>
        </w:rPr>
        <w:t>(v)</w:t>
      </w:r>
      <w:r w:rsidRPr="008B16BE">
        <w:rPr>
          <w:rFonts w:cs="Arial"/>
          <w:i w:val="0"/>
          <w:szCs w:val="22"/>
          <w:lang w:val="el-GR"/>
        </w:rPr>
        <w:tab/>
        <w:t xml:space="preserve">αδίκημα </w:t>
      </w:r>
      <w:r w:rsidRPr="00012A3E">
        <w:rPr>
          <w:rFonts w:cs="Arial"/>
          <w:i w:val="0"/>
          <w:szCs w:val="22"/>
          <w:lang w:val="el-GR"/>
        </w:rPr>
        <w:t xml:space="preserve">νομιμοποίησης εσόδων από παράνομες δραστηριότητες ή χρηματοδότηση της τρομοκρατίας, όπως </w:t>
      </w:r>
      <w:r w:rsidR="001D618B" w:rsidRPr="00012A3E">
        <w:rPr>
          <w:rFonts w:cs="Arial"/>
          <w:i w:val="0"/>
          <w:szCs w:val="22"/>
          <w:lang w:val="el-GR"/>
        </w:rPr>
        <w:t>ορίζονται στο άρθρο 2 της του περί της Παρεμπόδισης και Καταπολέμησης της Νομιμοποίησης Εσόδων από Παράνομες Δραστηριότητες Νόμων του 2007 ως έχει έκτοτε τροποποιηθεί ή στην εναρμονιστική προς την Οδηγία (</w:t>
      </w:r>
      <w:r w:rsidR="001D618B" w:rsidRPr="00012A3E">
        <w:rPr>
          <w:rFonts w:cs="Arial"/>
          <w:i w:val="0"/>
          <w:szCs w:val="22"/>
        </w:rPr>
        <w:t>EE</w:t>
      </w:r>
      <w:r w:rsidR="001D618B" w:rsidRPr="00012A3E">
        <w:rPr>
          <w:rFonts w:cs="Arial"/>
          <w:i w:val="0"/>
          <w:szCs w:val="22"/>
          <w:lang w:val="el-GR"/>
        </w:rPr>
        <w:t xml:space="preserve">) 2015/849 </w:t>
      </w:r>
      <w:r w:rsidR="002251BD" w:rsidRPr="002251BD">
        <w:rPr>
          <w:rFonts w:cs="Arial"/>
          <w:i w:val="0"/>
          <w:iCs/>
          <w:lang w:val="el-GR"/>
        </w:rPr>
        <w:t>νομοθεσία κράτους μέλους άλλου από την Κυπριακή Δημοκρατία</w:t>
      </w:r>
      <w:r w:rsidRPr="008B16BE">
        <w:rPr>
          <w:rFonts w:cs="Arial"/>
          <w:i w:val="0"/>
          <w:szCs w:val="22"/>
          <w:lang w:val="el-GR"/>
        </w:rPr>
        <w:t xml:space="preserve">, </w:t>
      </w:r>
    </w:p>
    <w:p w14:paraId="4D8DAB2B" w14:textId="25FFDBDB" w:rsidR="00150AF2" w:rsidRDefault="008B16BE" w:rsidP="00150AF2">
      <w:pPr>
        <w:overflowPunct/>
        <w:autoSpaceDE/>
        <w:autoSpaceDN/>
        <w:adjustRightInd/>
        <w:spacing w:after="120"/>
        <w:ind w:left="737" w:hanging="340"/>
        <w:textAlignment w:val="auto"/>
        <w:rPr>
          <w:rFonts w:cs="Arial"/>
          <w:i w:val="0"/>
          <w:szCs w:val="22"/>
          <w:lang w:val="el-GR"/>
        </w:rPr>
      </w:pPr>
      <w:r w:rsidRPr="008B16BE">
        <w:rPr>
          <w:rFonts w:cs="Arial"/>
          <w:i w:val="0"/>
          <w:szCs w:val="22"/>
          <w:lang w:val="el-GR"/>
        </w:rPr>
        <w:t>(</w:t>
      </w:r>
      <w:proofErr w:type="spellStart"/>
      <w:r w:rsidRPr="008B16BE">
        <w:rPr>
          <w:rFonts w:cs="Arial"/>
          <w:i w:val="0"/>
          <w:szCs w:val="22"/>
          <w:lang w:val="el-GR"/>
        </w:rPr>
        <w:t>vi</w:t>
      </w:r>
      <w:proofErr w:type="spellEnd"/>
      <w:r w:rsidRPr="008B16BE">
        <w:rPr>
          <w:rFonts w:cs="Arial"/>
          <w:i w:val="0"/>
          <w:szCs w:val="22"/>
          <w:lang w:val="el-GR"/>
        </w:rPr>
        <w:t>)</w:t>
      </w:r>
      <w:r w:rsidRPr="008B16BE">
        <w:rPr>
          <w:rFonts w:cs="Arial"/>
          <w:i w:val="0"/>
          <w:szCs w:val="22"/>
          <w:lang w:val="el-GR"/>
        </w:rPr>
        <w:tab/>
        <w:t xml:space="preserve">παιδική εργασία και άλλες μορφές εμπορίας ανθρώπων, ως ορίζονται στο άρθρο 2 </w:t>
      </w:r>
      <w:r w:rsidR="00B45BB4" w:rsidRPr="00B45BB4">
        <w:rPr>
          <w:rFonts w:cs="Arial"/>
          <w:i w:val="0"/>
          <w:szCs w:val="22"/>
          <w:lang w:val="el-GR"/>
        </w:rPr>
        <w:t>τ</w:t>
      </w:r>
      <w:r w:rsidR="00B45BB4">
        <w:rPr>
          <w:rFonts w:cs="Arial"/>
          <w:i w:val="0"/>
          <w:szCs w:val="22"/>
          <w:lang w:val="el-GR"/>
        </w:rPr>
        <w:t>ου</w:t>
      </w:r>
      <w:r w:rsidR="00B45BB4" w:rsidRPr="00B45BB4">
        <w:rPr>
          <w:rFonts w:cs="Arial"/>
          <w:i w:val="0"/>
          <w:szCs w:val="22"/>
          <w:lang w:val="el-GR"/>
        </w:rPr>
        <w:t xml:space="preserve"> περί της Πρόληψης και της Καταπολέμησης της Εμπορίας και Εκμετάλλευσης Προσώπων και της Προστασίας των Θυμάτων Νόμ</w:t>
      </w:r>
      <w:r w:rsidR="00B45BB4">
        <w:rPr>
          <w:rFonts w:cs="Arial"/>
          <w:i w:val="0"/>
          <w:szCs w:val="22"/>
          <w:lang w:val="el-GR"/>
        </w:rPr>
        <w:t>ου</w:t>
      </w:r>
      <w:r w:rsidR="00B45BB4" w:rsidRPr="00B45BB4">
        <w:rPr>
          <w:rFonts w:cs="Arial"/>
          <w:i w:val="0"/>
          <w:szCs w:val="22"/>
          <w:lang w:val="el-GR"/>
        </w:rPr>
        <w:t xml:space="preserve"> του 2014 </w:t>
      </w:r>
      <w:r w:rsidR="00B45BB4">
        <w:rPr>
          <w:rFonts w:cs="Arial"/>
          <w:i w:val="0"/>
          <w:szCs w:val="22"/>
          <w:lang w:val="el-GR"/>
        </w:rPr>
        <w:t>ως έχει τροποποιηθεί</w:t>
      </w:r>
      <w:r w:rsidR="00B45BB4" w:rsidRPr="00B45BB4">
        <w:rPr>
          <w:rFonts w:cs="Arial"/>
          <w:i w:val="0"/>
          <w:szCs w:val="22"/>
          <w:lang w:val="el-GR"/>
        </w:rPr>
        <w:t xml:space="preserve"> ή την εναρμονιστική προς την Οδηγία 2011/36/ΕΕ νομοθεσία κράτους μέλους άλλου από την Κυπριακή Δημοκρατία</w:t>
      </w:r>
      <w:r w:rsidR="00B45BB4">
        <w:rPr>
          <w:rFonts w:cs="Arial"/>
          <w:i w:val="0"/>
          <w:szCs w:val="22"/>
          <w:lang w:val="el-GR"/>
        </w:rPr>
        <w:t xml:space="preserve"> (</w:t>
      </w:r>
      <w:r w:rsidRPr="008B16BE">
        <w:rPr>
          <w:rFonts w:cs="Arial"/>
          <w:i w:val="0"/>
          <w:szCs w:val="22"/>
          <w:lang w:val="el-GR"/>
        </w:rPr>
        <w:t>Οδηγία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w:t>
      </w:r>
      <w:r w:rsidR="00B45BB4">
        <w:rPr>
          <w:rFonts w:cs="Arial"/>
          <w:i w:val="0"/>
          <w:szCs w:val="22"/>
          <w:lang w:val="el-GR"/>
        </w:rPr>
        <w:t>).</w:t>
      </w:r>
    </w:p>
    <w:p w14:paraId="38A2648B" w14:textId="74123194" w:rsidR="00150AF2" w:rsidRPr="00150AF2" w:rsidRDefault="00150AF2" w:rsidP="006674C0">
      <w:pPr>
        <w:pStyle w:val="ListParagraph"/>
        <w:numPr>
          <w:ilvl w:val="0"/>
          <w:numId w:val="113"/>
        </w:numPr>
        <w:spacing w:after="120"/>
        <w:jc w:val="both"/>
        <w:rPr>
          <w:rFonts w:cs="Arial"/>
          <w:sz w:val="22"/>
        </w:rPr>
      </w:pPr>
      <w:r w:rsidRPr="00150AF2">
        <w:rPr>
          <w:rFonts w:cs="Arial"/>
          <w:sz w:val="22"/>
        </w:rPr>
        <w:t xml:space="preserve">κανένα από τα πρόσωπα που είναι μέλη διοικητικού, διευθυντικού ή εποπτικού οργάνου </w:t>
      </w:r>
      <w:r w:rsidR="00B45BB4">
        <w:rPr>
          <w:rFonts w:cs="Arial"/>
          <w:sz w:val="22"/>
        </w:rPr>
        <w:t>της</w:t>
      </w:r>
      <w:r w:rsidRPr="00150AF2">
        <w:rPr>
          <w:rFonts w:cs="Arial"/>
          <w:sz w:val="22"/>
        </w:rPr>
        <w:t xml:space="preserve"> ή που έχουν εξουσίες εκπροσώπησης, λήψης αποφάσεων ή ελέγχου σε αυτ</w:t>
      </w:r>
      <w:r w:rsidR="00B45BB4">
        <w:rPr>
          <w:rFonts w:cs="Arial"/>
          <w:sz w:val="22"/>
        </w:rPr>
        <w:t>ή</w:t>
      </w:r>
      <w:r w:rsidRPr="00150AF2">
        <w:rPr>
          <w:rFonts w:cs="Arial"/>
          <w:sz w:val="22"/>
        </w:rPr>
        <w:t>, δεν έχει καταδικαστεί στη Κυπριακή Δημοκρατία ή εκτός της Κυπριακής Δημοκρατίας, με τελεσίδικη απόφαση που εκδόθηκε εις βάρος του, ούτε έχει προβεί σε οποιαδήποτε παραδοχή</w:t>
      </w:r>
      <w:r w:rsidR="00B45BB4">
        <w:rPr>
          <w:rFonts w:cs="Arial"/>
          <w:sz w:val="22"/>
        </w:rPr>
        <w:t>,</w:t>
      </w:r>
      <w:r w:rsidRPr="00150AF2">
        <w:rPr>
          <w:rFonts w:cs="Arial"/>
          <w:sz w:val="22"/>
        </w:rPr>
        <w:t xml:space="preserve"> σχετικά με οποιοδήποτε από τα αδικήματα που αναφέρονται στο πιο πάνω σημείο (α),</w:t>
      </w:r>
    </w:p>
    <w:p w14:paraId="6EC6589D" w14:textId="77777777" w:rsidR="006C63F0" w:rsidRDefault="006C63F0" w:rsidP="006674C0">
      <w:pPr>
        <w:pStyle w:val="ListParagraph"/>
        <w:numPr>
          <w:ilvl w:val="0"/>
          <w:numId w:val="113"/>
        </w:numPr>
        <w:spacing w:after="120"/>
        <w:jc w:val="both"/>
        <w:rPr>
          <w:rFonts w:cs="Arial"/>
          <w:sz w:val="22"/>
        </w:rPr>
      </w:pPr>
      <w:r w:rsidRPr="006C63F0">
        <w:rPr>
          <w:rFonts w:cs="Arial"/>
          <w:sz w:val="22"/>
        </w:rPr>
        <w:t>δεν έχει διαπιστωθεί από δικαστική ή διοικητική απόφαση με τελεσίδικη και δεσμευτική ισχύ, σύμφωνα με τις νομικές διατάξεις που ισχύουν στη Δημοκρατία ή στη χώρα όπου είναι εγκατεστημένη, ότι έχει αθετήσει τις υποχρεώσεις της όσον αφορά την καταβολή φόρων ή εισφορών κοινωνικής ασφάλισης</w:t>
      </w:r>
      <w:r>
        <w:rPr>
          <w:rFonts w:cs="Arial"/>
          <w:sz w:val="22"/>
        </w:rPr>
        <w:t>,</w:t>
      </w:r>
    </w:p>
    <w:p w14:paraId="506F7B98" w14:textId="19B719C1" w:rsidR="00150AF2" w:rsidRPr="00B41E0D" w:rsidRDefault="008B16BE" w:rsidP="00CE00AC">
      <w:pPr>
        <w:pStyle w:val="ListParagraph"/>
        <w:numPr>
          <w:ilvl w:val="0"/>
          <w:numId w:val="113"/>
        </w:numPr>
        <w:spacing w:after="120"/>
        <w:jc w:val="both"/>
        <w:rPr>
          <w:rFonts w:cs="Arial"/>
          <w:sz w:val="22"/>
        </w:rPr>
      </w:pPr>
      <w:r w:rsidRPr="00B41E0D">
        <w:rPr>
          <w:rFonts w:cs="Arial"/>
          <w:sz w:val="22"/>
        </w:rPr>
        <w:t xml:space="preserve">δεν έχει διαπράξει </w:t>
      </w:r>
      <w:r w:rsidR="001D618B" w:rsidRPr="00B41E0D">
        <w:rPr>
          <w:rFonts w:cs="Arial"/>
          <w:sz w:val="22"/>
        </w:rPr>
        <w:t xml:space="preserve">σοβαρό </w:t>
      </w:r>
      <w:r w:rsidRPr="00B41E0D">
        <w:rPr>
          <w:rFonts w:cs="Arial"/>
          <w:sz w:val="22"/>
        </w:rPr>
        <w:t>επαγγελματικό παράπτωμα,</w:t>
      </w:r>
      <w:r w:rsidR="001D618B" w:rsidRPr="00B41E0D">
        <w:rPr>
          <w:rFonts w:cs="Arial"/>
          <w:sz w:val="22"/>
        </w:rPr>
        <w:t xml:space="preserve"> το οποίο θέτει εν αμφιβόλω την ακεραιότητά τ</w:t>
      </w:r>
      <w:r w:rsidR="00B45BB4" w:rsidRPr="00B41E0D">
        <w:rPr>
          <w:rFonts w:cs="Arial"/>
          <w:sz w:val="22"/>
        </w:rPr>
        <w:t>ης</w:t>
      </w:r>
      <w:r w:rsidR="001D618B" w:rsidRPr="00B41E0D">
        <w:rPr>
          <w:rFonts w:cs="Arial"/>
          <w:sz w:val="22"/>
        </w:rPr>
        <w:t>,</w:t>
      </w:r>
    </w:p>
    <w:p w14:paraId="189C8822" w14:textId="2063B2A5" w:rsidR="008B16BE" w:rsidRPr="00150AF2" w:rsidRDefault="008B16BE" w:rsidP="006674C0">
      <w:pPr>
        <w:pStyle w:val="ListParagraph"/>
        <w:numPr>
          <w:ilvl w:val="0"/>
          <w:numId w:val="113"/>
        </w:numPr>
        <w:spacing w:after="120"/>
        <w:jc w:val="both"/>
        <w:rPr>
          <w:rFonts w:cs="Arial"/>
          <w:sz w:val="22"/>
        </w:rPr>
      </w:pPr>
      <w:r w:rsidRPr="00150AF2">
        <w:rPr>
          <w:rFonts w:cs="Arial"/>
          <w:sz w:val="22"/>
        </w:rPr>
        <w:t xml:space="preserve">δεν έχει συνάψει συμφωνία με άλλους οικονομικούς φορείς, η οποία, σύμφωνα με απόφαση της Επιτροπής Προστασίας του Ανταγωνισμού είχε σαν αποτέλεσμα τη στρέβλωση του ανταγωνισμού, </w:t>
      </w:r>
    </w:p>
    <w:p w14:paraId="481F4B34" w14:textId="2BC919E4" w:rsidR="008B16BE" w:rsidRPr="00150AF2" w:rsidRDefault="008B16BE" w:rsidP="006674C0">
      <w:pPr>
        <w:pStyle w:val="ListParagraph"/>
        <w:numPr>
          <w:ilvl w:val="0"/>
          <w:numId w:val="113"/>
        </w:numPr>
        <w:spacing w:after="120"/>
        <w:jc w:val="both"/>
        <w:rPr>
          <w:rFonts w:cs="Arial"/>
          <w:sz w:val="22"/>
        </w:rPr>
      </w:pPr>
      <w:r w:rsidRPr="00150AF2">
        <w:rPr>
          <w:rFonts w:cs="Arial"/>
          <w:sz w:val="22"/>
        </w:rPr>
        <w:t xml:space="preserve">εξ όσων κάλλιο γνωρίζω, δεν έχει επαγγελματικές, οικογενειακές ή φιλικές σχέσεις με υπαλλήλους ή συνεργάτες της Κεντρικής Τράπεζας της Κύπρου που συμμετέχουν ή άλλως πως δύναται να συμβάλουν στη διεξαγωγή της παρούσας διαδικασίας σύναψης σύμβασης </w:t>
      </w:r>
      <w:r w:rsidR="0037533B" w:rsidRPr="0037533B">
        <w:rPr>
          <w:rFonts w:cs="Arial"/>
          <w:sz w:val="22"/>
        </w:rPr>
        <w:t>και δεν εμπίπτ</w:t>
      </w:r>
      <w:r w:rsidR="0037533B">
        <w:rPr>
          <w:rFonts w:cs="Arial"/>
          <w:sz w:val="22"/>
        </w:rPr>
        <w:t>ει</w:t>
      </w:r>
      <w:r w:rsidR="0037533B" w:rsidRPr="0037533B">
        <w:rPr>
          <w:rFonts w:cs="Arial"/>
          <w:sz w:val="22"/>
        </w:rPr>
        <w:t xml:space="preserve"> άλλως πως σε κατάσταση σύγκρουσης συμφερόντων, κατά την έννοια της παραγράφου 7 των περί της Ρύθμισης των Διαδικασιών Σύναψης Συμβάσεων του 2021 έως 202</w:t>
      </w:r>
      <w:r w:rsidR="0037533B">
        <w:rPr>
          <w:rFonts w:cs="Arial"/>
          <w:sz w:val="22"/>
        </w:rPr>
        <w:t>6</w:t>
      </w:r>
      <w:r w:rsidR="0037533B" w:rsidRPr="0037533B">
        <w:rPr>
          <w:rFonts w:cs="Arial"/>
          <w:sz w:val="22"/>
        </w:rPr>
        <w:t xml:space="preserve"> της Κεντρικής Τράπεζας της Κύπρου («Οδηγίες»)</w:t>
      </w:r>
      <w:r w:rsidRPr="00150AF2">
        <w:rPr>
          <w:rFonts w:cs="Arial"/>
          <w:sz w:val="22"/>
        </w:rPr>
        <w:t xml:space="preserve">, </w:t>
      </w:r>
    </w:p>
    <w:p w14:paraId="7394F556" w14:textId="0ABF4BBF" w:rsidR="008B16BE" w:rsidRPr="00150AF2" w:rsidRDefault="008B16BE" w:rsidP="006674C0">
      <w:pPr>
        <w:pStyle w:val="ListParagraph"/>
        <w:numPr>
          <w:ilvl w:val="0"/>
          <w:numId w:val="113"/>
        </w:numPr>
        <w:spacing w:after="120"/>
        <w:jc w:val="both"/>
        <w:rPr>
          <w:rFonts w:cs="Arial"/>
          <w:sz w:val="22"/>
        </w:rPr>
      </w:pPr>
      <w:r w:rsidRPr="00150AF2">
        <w:rPr>
          <w:rFonts w:cs="Arial"/>
          <w:sz w:val="22"/>
        </w:rPr>
        <w:t xml:space="preserve">ουδέποτε στο πλαίσιο προηγούμενης σύμβασης, δημόσιας σύμβασης, σύμβασης με αναθέτοντα φορέα ή σύμβασης παραχώρησης, έγινε εις βάρος της πρόωρη καταγγελία της σύμβασης ούτε της επιβλήθηκαν αποζημιώσεις ή άλλες παρόμοιες κυρώσεις, </w:t>
      </w:r>
    </w:p>
    <w:p w14:paraId="3494D037" w14:textId="6972E84A" w:rsidR="008B16BE" w:rsidRPr="00150AF2" w:rsidRDefault="008B16BE" w:rsidP="006674C0">
      <w:pPr>
        <w:pStyle w:val="ListParagraph"/>
        <w:numPr>
          <w:ilvl w:val="0"/>
          <w:numId w:val="113"/>
        </w:numPr>
        <w:spacing w:after="120"/>
        <w:jc w:val="both"/>
        <w:rPr>
          <w:rFonts w:cs="Arial"/>
          <w:sz w:val="22"/>
        </w:rPr>
      </w:pPr>
      <w:r w:rsidRPr="00150AF2">
        <w:rPr>
          <w:rFonts w:cs="Arial"/>
          <w:sz w:val="22"/>
        </w:rPr>
        <w:t>δεν έχει κριθεί ένοχη ψευδών δηλώσεων κατά την παροχή των πληροφοριών που απαιτούνται για την εξακρίβωση της απουσίας των λόγων αποκλεισμού ή για την πλήρωση των κριτηρίων επιλογής σε διαδικασία σύναψης σύμβασης,</w:t>
      </w:r>
    </w:p>
    <w:p w14:paraId="4C049E14" w14:textId="01CDDB44" w:rsidR="008B16BE" w:rsidRPr="00150AF2" w:rsidRDefault="008B16BE" w:rsidP="006674C0">
      <w:pPr>
        <w:pStyle w:val="ListParagraph"/>
        <w:numPr>
          <w:ilvl w:val="0"/>
          <w:numId w:val="113"/>
        </w:numPr>
        <w:spacing w:after="120"/>
        <w:jc w:val="both"/>
        <w:rPr>
          <w:rFonts w:cs="Arial"/>
          <w:sz w:val="22"/>
        </w:rPr>
      </w:pPr>
      <w:r w:rsidRPr="00150AF2">
        <w:rPr>
          <w:rFonts w:cs="Arial"/>
          <w:sz w:val="22"/>
        </w:rPr>
        <w:t>ουδέποτε έχει αποκρύψει τις πληροφορίες που απαιτούνται για την εξακρίβωση της απουσίας των λόγων αποκλεισμού ή για την πλήρωση των κριτηρίων επιλογής σε διαδικασία σύναψης σύμβασης (περιλαμβανομένης της παρούσας διαδικασίας),</w:t>
      </w:r>
    </w:p>
    <w:p w14:paraId="683145C5" w14:textId="5CF31146" w:rsidR="008B16BE" w:rsidRPr="00150AF2" w:rsidRDefault="008B16BE" w:rsidP="006674C0">
      <w:pPr>
        <w:pStyle w:val="ListParagraph"/>
        <w:numPr>
          <w:ilvl w:val="0"/>
          <w:numId w:val="113"/>
        </w:numPr>
        <w:spacing w:after="120"/>
        <w:jc w:val="both"/>
        <w:rPr>
          <w:rFonts w:cs="Arial"/>
          <w:sz w:val="22"/>
        </w:rPr>
      </w:pPr>
      <w:r w:rsidRPr="00150AF2">
        <w:rPr>
          <w:rFonts w:cs="Arial"/>
          <w:sz w:val="22"/>
        </w:rPr>
        <w:lastRenderedPageBreak/>
        <w:t>ουδέποτε έχει αποκλειστεί από τη συμμετοχή σε διαδικασία σύναψης σύμβασης κατ’ εφαρμογή του άρθρου 57 του περί της Ρύθμισης των Διαδικασιών Σύναψης Δημοσίων Συμβάσεων και για Συναφή Θέματα Νόμου του 2016, όπως έχει τροποποιηθεί, ούτε κατ’ εφαρμογή άλλων αντίστοιχων διατάξεων σε νομοθεσία ή κανονισμούς της Δημοκρατίας ή άλλης χώρας που αφορούν τη σύναψη δημόσιων συμβάσεων,</w:t>
      </w:r>
    </w:p>
    <w:p w14:paraId="454E94F8" w14:textId="49107EF7" w:rsidR="008B16BE" w:rsidRPr="00150AF2" w:rsidRDefault="008B16BE" w:rsidP="006674C0">
      <w:pPr>
        <w:pStyle w:val="ListParagraph"/>
        <w:numPr>
          <w:ilvl w:val="0"/>
          <w:numId w:val="113"/>
        </w:numPr>
        <w:spacing w:after="120"/>
        <w:jc w:val="both"/>
        <w:rPr>
          <w:rFonts w:cs="Arial"/>
          <w:sz w:val="22"/>
        </w:rPr>
      </w:pPr>
      <w:r w:rsidRPr="00150AF2">
        <w:rPr>
          <w:rFonts w:cs="Arial"/>
          <w:sz w:val="22"/>
        </w:rPr>
        <w:t>δεν έχει αθετήσει τις υποχρεώσεις της όσον αφορά την καταβολή φόρων,</w:t>
      </w:r>
    </w:p>
    <w:p w14:paraId="72B5D857" w14:textId="22E58F26" w:rsidR="008B16BE" w:rsidRPr="00150AF2" w:rsidRDefault="008B16BE" w:rsidP="006674C0">
      <w:pPr>
        <w:pStyle w:val="ListParagraph"/>
        <w:numPr>
          <w:ilvl w:val="0"/>
          <w:numId w:val="113"/>
        </w:numPr>
        <w:spacing w:after="120"/>
        <w:jc w:val="both"/>
        <w:rPr>
          <w:rFonts w:cs="Arial"/>
          <w:sz w:val="22"/>
        </w:rPr>
      </w:pPr>
      <w:r w:rsidRPr="00150AF2">
        <w:rPr>
          <w:rFonts w:cs="Arial"/>
          <w:sz w:val="22"/>
        </w:rPr>
        <w:t>δεν έχει αθετήσει τις υποχρεώσεις της όσον αφορά την καταβολή εισφορών κοινωνικής ασφάλισης,</w:t>
      </w:r>
    </w:p>
    <w:p w14:paraId="4539712C" w14:textId="5E1247EB" w:rsidR="008B16BE" w:rsidRPr="00150AF2" w:rsidRDefault="008B16BE" w:rsidP="006674C0">
      <w:pPr>
        <w:pStyle w:val="ListParagraph"/>
        <w:numPr>
          <w:ilvl w:val="0"/>
          <w:numId w:val="113"/>
        </w:numPr>
        <w:spacing w:after="120"/>
        <w:jc w:val="both"/>
        <w:rPr>
          <w:rFonts w:cs="Arial"/>
          <w:sz w:val="22"/>
        </w:rPr>
      </w:pPr>
      <w:r w:rsidRPr="00150AF2">
        <w:rPr>
          <w:rFonts w:cs="Arial"/>
          <w:iCs/>
          <w:sz w:val="22"/>
        </w:rPr>
        <w:t>δεν τελεί υπό πτώχευση,</w:t>
      </w:r>
      <w:r w:rsidRPr="00150AF2">
        <w:rPr>
          <w:iCs/>
          <w:sz w:val="22"/>
          <w:szCs w:val="18"/>
        </w:rPr>
        <w:t xml:space="preserve"> </w:t>
      </w:r>
      <w:r w:rsidRPr="00150AF2">
        <w:rPr>
          <w:rFonts w:cs="Arial"/>
          <w:iCs/>
          <w:sz w:val="22"/>
        </w:rPr>
        <w:t>δεν έχει υπαχθεί σε διαδικασία εξυγίανσης ή ειδικής εκκαθάρισης, δεν τελεί υπό αναγκαστική διαχείριση από εκκαθαριστή ή από το δικαστήριο, δεν έχει υπαχθεί σε διαδικασία πτωχευτικού συμβιβασμού ή αναστείλει τις επιχειρηματικές της δραστηριότητες και δεν βρίσκεται σε οποιαδήποτε ανάλογη κατάσταση που προκύπτει από παρόμοια διαδικασία προβλεπόμενη σε εθνικές νομοθετικές και κανονιστικές διατάξεις,</w:t>
      </w:r>
    </w:p>
    <w:p w14:paraId="6C37F139" w14:textId="642BD880" w:rsidR="00ED25B4" w:rsidRPr="00150AF2" w:rsidRDefault="008B16BE" w:rsidP="006674C0">
      <w:pPr>
        <w:pStyle w:val="ListParagraph"/>
        <w:numPr>
          <w:ilvl w:val="0"/>
          <w:numId w:val="113"/>
        </w:numPr>
        <w:spacing w:after="120"/>
        <w:jc w:val="both"/>
        <w:rPr>
          <w:rFonts w:cs="Arial"/>
          <w:sz w:val="22"/>
        </w:rPr>
      </w:pPr>
      <w:r w:rsidRPr="00150AF2">
        <w:rPr>
          <w:rFonts w:cs="Arial"/>
          <w:sz w:val="22"/>
        </w:rPr>
        <w:t xml:space="preserve">τηρεί τις εκάστοτε ισχύουσες υποχρεώσεις της στους τομείς του περιβαλλοντικού, κοινωνικού και εργατικού δικαίου, που έχουν θεσπισθεί δυνάμει του </w:t>
      </w:r>
      <w:proofErr w:type="spellStart"/>
      <w:r w:rsidRPr="00150AF2">
        <w:rPr>
          <w:rFonts w:cs="Arial"/>
          <w:sz w:val="22"/>
        </w:rPr>
        <w:t>ενωσιακού</w:t>
      </w:r>
      <w:proofErr w:type="spellEnd"/>
      <w:r w:rsidRPr="00150AF2">
        <w:rPr>
          <w:rFonts w:cs="Arial"/>
          <w:sz w:val="22"/>
        </w:rPr>
        <w:t xml:space="preserve"> δικαίου, της νομοθεσίας που ισχύει στη Δημοκρατία, των συλλογικών συμβάσεων ή διεθνών διατάξεων περιβαλλοντικού, κοινωνικού και εργατικού δικαίου, οι οποίες απαριθμούνται στο Παράρτημα VIII των Οδηγιών,</w:t>
      </w:r>
    </w:p>
    <w:p w14:paraId="6835578B" w14:textId="0F165C64" w:rsidR="008B16BE" w:rsidRPr="00150AF2" w:rsidRDefault="008B16BE" w:rsidP="006674C0">
      <w:pPr>
        <w:pStyle w:val="ListParagraph"/>
        <w:numPr>
          <w:ilvl w:val="0"/>
          <w:numId w:val="113"/>
        </w:numPr>
        <w:spacing w:after="120"/>
        <w:jc w:val="both"/>
        <w:rPr>
          <w:rFonts w:cs="Arial"/>
          <w:iCs/>
          <w:sz w:val="22"/>
        </w:rPr>
      </w:pPr>
      <w:r w:rsidRPr="00150AF2">
        <w:rPr>
          <w:rFonts w:cs="Arial"/>
          <w:iCs/>
          <w:sz w:val="22"/>
        </w:rPr>
        <w:t>δεν έχει την έδρα της στη Ρωσία,</w:t>
      </w:r>
    </w:p>
    <w:p w14:paraId="616C5985" w14:textId="56439C20" w:rsidR="008B16BE" w:rsidRPr="006A6B0C" w:rsidRDefault="008B16BE" w:rsidP="006674C0">
      <w:pPr>
        <w:pStyle w:val="ListParagraph"/>
        <w:numPr>
          <w:ilvl w:val="0"/>
          <w:numId w:val="113"/>
        </w:numPr>
        <w:spacing w:after="120"/>
        <w:jc w:val="both"/>
        <w:rPr>
          <w:rFonts w:cs="Arial"/>
          <w:iCs/>
          <w:sz w:val="22"/>
        </w:rPr>
      </w:pPr>
      <w:r w:rsidRPr="00150AF2">
        <w:rPr>
          <w:rFonts w:cs="Arial"/>
          <w:iCs/>
          <w:sz w:val="22"/>
        </w:rPr>
        <w:t xml:space="preserve">δεν είναι νομικό πρόσωπο, οντότητα ή φορέας του οποίου τα δικαιώματα ιδιοκτησίας κατέχει, άμεσα ή έμμεσα, σε ποσοστό άνω του 50%, Ρώσος υπήκοος, φυσικό πρόσωπο που κατοικεί στη Ρωσία ή νομικό πρόσωπο, </w:t>
      </w:r>
      <w:r w:rsidRPr="006A6B0C">
        <w:rPr>
          <w:rFonts w:cs="Arial"/>
          <w:iCs/>
          <w:sz w:val="22"/>
        </w:rPr>
        <w:t>οντότητα ή φορέας που έχει την έδρα του στη Ρωσία,</w:t>
      </w:r>
    </w:p>
    <w:p w14:paraId="14B31DFC" w14:textId="4D883D4E" w:rsidR="008B16BE" w:rsidRDefault="008B16BE" w:rsidP="006674C0">
      <w:pPr>
        <w:pStyle w:val="ListParagraph"/>
        <w:numPr>
          <w:ilvl w:val="0"/>
          <w:numId w:val="113"/>
        </w:numPr>
        <w:spacing w:after="120"/>
        <w:jc w:val="both"/>
        <w:rPr>
          <w:rFonts w:cs="Arial"/>
          <w:iCs/>
          <w:sz w:val="22"/>
        </w:rPr>
      </w:pPr>
      <w:r w:rsidRPr="006A6B0C">
        <w:rPr>
          <w:rFonts w:cs="Arial"/>
          <w:iCs/>
          <w:sz w:val="22"/>
        </w:rPr>
        <w:t xml:space="preserve">δεν είναι νομικό πρόσωπο, οντότητα ή φορέας που ενεργεί εξ ονόματος ή κατ’ εντολή φυσικού ή νομικού προσώπου, οντότητας ή φορέα που αναφέρεται στο σημείο </w:t>
      </w:r>
      <w:proofErr w:type="spellStart"/>
      <w:r w:rsidR="00CF580A">
        <w:rPr>
          <w:rFonts w:cs="Arial"/>
          <w:iCs/>
          <w:sz w:val="22"/>
        </w:rPr>
        <w:t>ιε</w:t>
      </w:r>
      <w:proofErr w:type="spellEnd"/>
      <w:r w:rsidR="00CF580A">
        <w:rPr>
          <w:rFonts w:cs="Arial"/>
          <w:iCs/>
          <w:sz w:val="22"/>
        </w:rPr>
        <w:t xml:space="preserve">. ή </w:t>
      </w:r>
      <w:r w:rsidRPr="006A6B0C">
        <w:rPr>
          <w:rFonts w:cs="Arial"/>
          <w:iCs/>
          <w:sz w:val="22"/>
        </w:rPr>
        <w:t>ι</w:t>
      </w:r>
      <w:r w:rsidR="001061CB" w:rsidRPr="006A6B0C">
        <w:rPr>
          <w:rFonts w:cs="Arial"/>
          <w:iCs/>
          <w:sz w:val="22"/>
        </w:rPr>
        <w:t>στ</w:t>
      </w:r>
      <w:r w:rsidR="00CF580A">
        <w:rPr>
          <w:rFonts w:cs="Arial"/>
          <w:iCs/>
          <w:sz w:val="22"/>
        </w:rPr>
        <w:t>.</w:t>
      </w:r>
      <w:r w:rsidRPr="006A6B0C">
        <w:rPr>
          <w:rFonts w:cs="Arial"/>
          <w:iCs/>
          <w:sz w:val="22"/>
        </w:rPr>
        <w:t xml:space="preserve"> πιο πάνω</w:t>
      </w:r>
      <w:r w:rsidR="00412FD2">
        <w:rPr>
          <w:rFonts w:cs="Arial"/>
          <w:iCs/>
          <w:sz w:val="22"/>
        </w:rPr>
        <w:t>,</w:t>
      </w:r>
    </w:p>
    <w:p w14:paraId="468EA466" w14:textId="60365903" w:rsidR="00412FD2" w:rsidRPr="006A6B0C" w:rsidRDefault="00412FD2" w:rsidP="006674C0">
      <w:pPr>
        <w:pStyle w:val="ListParagraph"/>
        <w:numPr>
          <w:ilvl w:val="0"/>
          <w:numId w:val="113"/>
        </w:numPr>
        <w:spacing w:after="120"/>
        <w:jc w:val="both"/>
        <w:rPr>
          <w:rFonts w:cs="Arial"/>
          <w:iCs/>
          <w:sz w:val="22"/>
        </w:rPr>
      </w:pPr>
      <w:r w:rsidRPr="00F40DF1">
        <w:rPr>
          <w:rFonts w:cs="Arial"/>
          <w:sz w:val="22"/>
          <w:szCs w:val="22"/>
        </w:rPr>
        <w:t>για σκοπούς της προσφοράς μου και εκτέλεσης της Σύμβασης αν μου ανατεθεί, δεν χρησιμοποι</w:t>
      </w:r>
      <w:r>
        <w:rPr>
          <w:rFonts w:cs="Arial"/>
          <w:sz w:val="22"/>
          <w:szCs w:val="22"/>
        </w:rPr>
        <w:t>εί</w:t>
      </w:r>
      <w:r w:rsidRPr="00F40DF1">
        <w:rPr>
          <w:rFonts w:cs="Arial"/>
          <w:sz w:val="22"/>
          <w:szCs w:val="22"/>
        </w:rPr>
        <w:t xml:space="preserve"> υπεργολάβο, προμηθευτή ή φορέα στις ικανότητες του οποίου να στηρίζ</w:t>
      </w:r>
      <w:r>
        <w:rPr>
          <w:rFonts w:cs="Arial"/>
          <w:sz w:val="22"/>
          <w:szCs w:val="22"/>
        </w:rPr>
        <w:t>εται</w:t>
      </w:r>
      <w:r w:rsidRPr="00F40DF1">
        <w:rPr>
          <w:rFonts w:cs="Arial"/>
          <w:sz w:val="22"/>
          <w:szCs w:val="22"/>
        </w:rPr>
        <w:t xml:space="preserve">, ο οποίος να εμπίπτει </w:t>
      </w:r>
      <w:r>
        <w:rPr>
          <w:rFonts w:cs="Arial"/>
          <w:sz w:val="22"/>
          <w:szCs w:val="22"/>
        </w:rPr>
        <w:t xml:space="preserve">σε οποιαδήποτε από τις κατηγορίες που αναφέρονται </w:t>
      </w:r>
      <w:r w:rsidRPr="00F40DF1">
        <w:rPr>
          <w:rFonts w:cs="Arial"/>
          <w:sz w:val="22"/>
          <w:szCs w:val="22"/>
        </w:rPr>
        <w:t>στ</w:t>
      </w:r>
      <w:r>
        <w:rPr>
          <w:rFonts w:cs="Arial"/>
          <w:sz w:val="22"/>
          <w:szCs w:val="22"/>
        </w:rPr>
        <w:t>α</w:t>
      </w:r>
      <w:r w:rsidRPr="00F40DF1">
        <w:rPr>
          <w:rFonts w:cs="Arial"/>
          <w:sz w:val="22"/>
          <w:szCs w:val="22"/>
        </w:rPr>
        <w:t xml:space="preserve"> σημείο </w:t>
      </w:r>
      <w:proofErr w:type="spellStart"/>
      <w:r w:rsidR="00CF580A">
        <w:rPr>
          <w:rFonts w:cs="Arial"/>
          <w:sz w:val="22"/>
          <w:szCs w:val="22"/>
        </w:rPr>
        <w:t>ιε</w:t>
      </w:r>
      <w:proofErr w:type="spellEnd"/>
      <w:r w:rsidR="00CF580A">
        <w:rPr>
          <w:rFonts w:cs="Arial"/>
          <w:sz w:val="22"/>
          <w:szCs w:val="22"/>
        </w:rPr>
        <w:t xml:space="preserve">., </w:t>
      </w:r>
      <w:r w:rsidRPr="00F40DF1">
        <w:rPr>
          <w:rFonts w:cs="Arial"/>
          <w:sz w:val="22"/>
          <w:szCs w:val="22"/>
        </w:rPr>
        <w:t>ι</w:t>
      </w:r>
      <w:r>
        <w:rPr>
          <w:rFonts w:cs="Arial"/>
          <w:sz w:val="22"/>
          <w:szCs w:val="22"/>
        </w:rPr>
        <w:t>στ</w:t>
      </w:r>
      <w:r w:rsidRPr="00F40DF1">
        <w:rPr>
          <w:rFonts w:cs="Arial"/>
          <w:sz w:val="22"/>
          <w:szCs w:val="22"/>
        </w:rPr>
        <w:t xml:space="preserve">. ή </w:t>
      </w:r>
      <w:proofErr w:type="spellStart"/>
      <w:r w:rsidRPr="00F40DF1">
        <w:rPr>
          <w:rFonts w:cs="Arial"/>
          <w:sz w:val="22"/>
          <w:szCs w:val="22"/>
        </w:rPr>
        <w:t>ι</w:t>
      </w:r>
      <w:r>
        <w:rPr>
          <w:rFonts w:cs="Arial"/>
          <w:sz w:val="22"/>
          <w:szCs w:val="22"/>
        </w:rPr>
        <w:t>ζ</w:t>
      </w:r>
      <w:proofErr w:type="spellEnd"/>
      <w:r w:rsidRPr="00F40DF1">
        <w:rPr>
          <w:rFonts w:cs="Arial"/>
          <w:sz w:val="22"/>
          <w:szCs w:val="22"/>
        </w:rPr>
        <w:t xml:space="preserve"> πιο πάνω,</w:t>
      </w:r>
    </w:p>
    <w:p w14:paraId="70A7CB09" w14:textId="25F9CE22" w:rsidR="00ED25B4" w:rsidRPr="006A6B0C" w:rsidRDefault="00ED25B4" w:rsidP="006674C0">
      <w:pPr>
        <w:pStyle w:val="ListParagraph"/>
        <w:numPr>
          <w:ilvl w:val="0"/>
          <w:numId w:val="113"/>
        </w:numPr>
        <w:spacing w:after="120"/>
        <w:jc w:val="both"/>
        <w:rPr>
          <w:rFonts w:cs="Arial"/>
          <w:iCs/>
          <w:sz w:val="22"/>
        </w:rPr>
      </w:pPr>
      <w:r w:rsidRPr="006A6B0C">
        <w:rPr>
          <w:rFonts w:cs="Arial"/>
          <w:iCs/>
          <w:sz w:val="22"/>
        </w:rPr>
        <w:t>δεν έχ</w:t>
      </w:r>
      <w:r w:rsidR="001061CB" w:rsidRPr="006A6B0C">
        <w:rPr>
          <w:rFonts w:cs="Arial"/>
          <w:iCs/>
          <w:sz w:val="22"/>
        </w:rPr>
        <w:t>ει</w:t>
      </w:r>
      <w:r w:rsidRPr="006A6B0C">
        <w:rPr>
          <w:rFonts w:cs="Arial"/>
          <w:iCs/>
          <w:sz w:val="22"/>
        </w:rPr>
        <w:t xml:space="preserve"> διαπράξει αδίκημα σχετικά με αδήλωτη ή παράνομη απασχόληση </w:t>
      </w:r>
      <w:proofErr w:type="spellStart"/>
      <w:r w:rsidRPr="006A6B0C">
        <w:rPr>
          <w:rFonts w:cs="Arial"/>
          <w:iCs/>
          <w:sz w:val="22"/>
        </w:rPr>
        <w:t>εργοδοτουμένων</w:t>
      </w:r>
      <w:proofErr w:type="spellEnd"/>
      <w:r w:rsidRPr="006A6B0C">
        <w:rPr>
          <w:rFonts w:cs="Arial"/>
          <w:iCs/>
          <w:sz w:val="22"/>
        </w:rPr>
        <w:t xml:space="preserve"> τα έτη 2023, 2024, 2025 και 2026, βάσει αποφάσεως η οποία έχει ισχύ </w:t>
      </w:r>
      <w:proofErr w:type="spellStart"/>
      <w:r w:rsidRPr="006A6B0C">
        <w:rPr>
          <w:rFonts w:cs="Arial"/>
          <w:iCs/>
          <w:sz w:val="22"/>
        </w:rPr>
        <w:t>δεδικασμένου</w:t>
      </w:r>
      <w:proofErr w:type="spellEnd"/>
      <w:r w:rsidRPr="006A6B0C">
        <w:rPr>
          <w:rFonts w:cs="Arial"/>
          <w:iCs/>
          <w:sz w:val="22"/>
        </w:rPr>
        <w:t>, ούτε αδίκημα σχετικά με την παραβίαση του Διατάγματος για τον Κατώτατο Μισθό τα έτη 2023, 2024 και 2025 και 2026,</w:t>
      </w:r>
    </w:p>
    <w:p w14:paraId="34FC6AF4" w14:textId="78D39432" w:rsidR="00ED25B4" w:rsidRPr="006A6B0C" w:rsidRDefault="00ED25B4" w:rsidP="006674C0">
      <w:pPr>
        <w:pStyle w:val="ListParagraph"/>
        <w:numPr>
          <w:ilvl w:val="0"/>
          <w:numId w:val="113"/>
        </w:numPr>
        <w:spacing w:after="120"/>
        <w:jc w:val="both"/>
        <w:rPr>
          <w:rFonts w:cs="Arial"/>
          <w:iCs/>
          <w:sz w:val="22"/>
        </w:rPr>
      </w:pPr>
      <w:r w:rsidRPr="006A6B0C">
        <w:rPr>
          <w:rFonts w:cs="Arial"/>
          <w:iCs/>
          <w:sz w:val="22"/>
        </w:rPr>
        <w:t>δεν υπόκει</w:t>
      </w:r>
      <w:r w:rsidR="001061CB" w:rsidRPr="006A6B0C">
        <w:rPr>
          <w:rFonts w:cs="Arial"/>
          <w:iCs/>
          <w:sz w:val="22"/>
        </w:rPr>
        <w:t>ται</w:t>
      </w:r>
      <w:r w:rsidRPr="006A6B0C">
        <w:rPr>
          <w:rFonts w:cs="Arial"/>
          <w:iCs/>
          <w:sz w:val="22"/>
        </w:rPr>
        <w:t xml:space="preserve"> σε περιοριστικά μέτρα της Ένωσης κατά την έννοια που αποδίδεται στον όρο αυτόν από τον περί της Ποινικοποίησης της Παραβίασης των Περιοριστικών Μέτρων της Ένωσης Νόμο του 2025 (Ν.149(Ι)/2025) ως εκάστοτε τροποποιείται ή και αντικαθίσταται, </w:t>
      </w:r>
    </w:p>
    <w:p w14:paraId="43916D98" w14:textId="16DAD16A" w:rsidR="00ED25B4" w:rsidRPr="006A6B0C" w:rsidRDefault="00ED25B4" w:rsidP="006674C0">
      <w:pPr>
        <w:pStyle w:val="ListParagraph"/>
        <w:numPr>
          <w:ilvl w:val="0"/>
          <w:numId w:val="113"/>
        </w:numPr>
        <w:spacing w:after="120"/>
        <w:jc w:val="both"/>
        <w:rPr>
          <w:rFonts w:cs="Arial"/>
          <w:iCs/>
          <w:sz w:val="22"/>
        </w:rPr>
      </w:pPr>
      <w:r w:rsidRPr="006A6B0C">
        <w:rPr>
          <w:rFonts w:cs="Arial"/>
          <w:iCs/>
          <w:sz w:val="22"/>
        </w:rPr>
        <w:t>δεν υπόκει</w:t>
      </w:r>
      <w:r w:rsidR="001061CB" w:rsidRPr="006A6B0C">
        <w:rPr>
          <w:rFonts w:cs="Arial"/>
          <w:iCs/>
          <w:sz w:val="22"/>
        </w:rPr>
        <w:t>ται</w:t>
      </w:r>
      <w:r w:rsidRPr="006A6B0C">
        <w:rPr>
          <w:rFonts w:cs="Arial"/>
          <w:iCs/>
          <w:sz w:val="22"/>
        </w:rPr>
        <w:t xml:space="preserve"> σε Κυρώσεις κατά την έννοια που αποδίδεται στον όρο αυτόν από τον περί της Ίδρυσης της Εθνικής Μονάδας Εφαρμογής Κυρώσεων και της Εφαρμογής Περιοριστικών Μέτρων και Εθνικών Κυρώσεων στη Δημοκρατία Νόμο του 2025 (Ν.150(Ι)/2025) ως εκάστοτε τροποποιείται ή και αντικαθίσταται,</w:t>
      </w:r>
    </w:p>
    <w:p w14:paraId="56363526" w14:textId="489C2546" w:rsidR="00ED25B4" w:rsidRPr="006A6B0C" w:rsidRDefault="00ED25B4" w:rsidP="006674C0">
      <w:pPr>
        <w:pStyle w:val="ListParagraph"/>
        <w:numPr>
          <w:ilvl w:val="0"/>
          <w:numId w:val="113"/>
        </w:numPr>
        <w:spacing w:after="120"/>
        <w:jc w:val="both"/>
        <w:rPr>
          <w:rFonts w:cs="Arial"/>
          <w:iCs/>
          <w:sz w:val="22"/>
        </w:rPr>
      </w:pPr>
      <w:r w:rsidRPr="006A6B0C">
        <w:rPr>
          <w:rFonts w:cs="Arial"/>
          <w:iCs/>
          <w:sz w:val="22"/>
        </w:rPr>
        <w:t>δεν υπόκει</w:t>
      </w:r>
      <w:r w:rsidR="001061CB" w:rsidRPr="006A6B0C">
        <w:rPr>
          <w:rFonts w:cs="Arial"/>
          <w:iCs/>
          <w:sz w:val="22"/>
        </w:rPr>
        <w:t>ται</w:t>
      </w:r>
      <w:r w:rsidRPr="006A6B0C">
        <w:rPr>
          <w:rFonts w:cs="Arial"/>
          <w:iCs/>
          <w:sz w:val="22"/>
        </w:rPr>
        <w:t xml:space="preserve"> σε κυρώσεις ή σε περιοριστικά μέτρα, που έχουν επιβληθεί από τρίτη χώρα,   </w:t>
      </w:r>
    </w:p>
    <w:p w14:paraId="00F3EBCB" w14:textId="100770B0" w:rsidR="00ED25B4" w:rsidRPr="006A6B0C" w:rsidRDefault="00ED25B4" w:rsidP="006674C0">
      <w:pPr>
        <w:pStyle w:val="ListParagraph"/>
        <w:numPr>
          <w:ilvl w:val="0"/>
          <w:numId w:val="113"/>
        </w:numPr>
        <w:spacing w:after="120"/>
        <w:jc w:val="both"/>
        <w:rPr>
          <w:rFonts w:cs="Arial"/>
          <w:iCs/>
          <w:sz w:val="22"/>
        </w:rPr>
      </w:pPr>
      <w:r w:rsidRPr="006A6B0C">
        <w:rPr>
          <w:rFonts w:cs="Arial"/>
          <w:iCs/>
          <w:sz w:val="22"/>
        </w:rPr>
        <w:t xml:space="preserve">ουδείς εκ των πραγματικών τελικών δικαιούχων </w:t>
      </w:r>
      <w:r w:rsidR="001061CB" w:rsidRPr="006A6B0C">
        <w:rPr>
          <w:rFonts w:cs="Arial"/>
          <w:iCs/>
          <w:sz w:val="22"/>
        </w:rPr>
        <w:t>της</w:t>
      </w:r>
      <w:r w:rsidRPr="006A6B0C">
        <w:rPr>
          <w:rFonts w:cs="Arial"/>
          <w:iCs/>
          <w:sz w:val="22"/>
        </w:rPr>
        <w:t xml:space="preserve"> υπόκειται σε κυρώσεις ή περιοριστικά μέτρα κατά την έννοια που αποδίδεται στους όρους αυτούς στα σημεία </w:t>
      </w:r>
      <w:r w:rsidR="00412FD2">
        <w:rPr>
          <w:rFonts w:cs="Arial"/>
          <w:iCs/>
          <w:sz w:val="22"/>
        </w:rPr>
        <w:t>κ</w:t>
      </w:r>
      <w:r w:rsidRPr="006A6B0C">
        <w:rPr>
          <w:rFonts w:cs="Arial"/>
          <w:iCs/>
          <w:sz w:val="22"/>
        </w:rPr>
        <w:t xml:space="preserve">. </w:t>
      </w:r>
      <w:r w:rsidR="001061CB" w:rsidRPr="006A6B0C">
        <w:rPr>
          <w:rFonts w:cs="Arial"/>
          <w:iCs/>
          <w:sz w:val="22"/>
        </w:rPr>
        <w:t>ή κ</w:t>
      </w:r>
      <w:r w:rsidR="00412FD2">
        <w:rPr>
          <w:rFonts w:cs="Arial"/>
          <w:iCs/>
          <w:sz w:val="22"/>
        </w:rPr>
        <w:t>α</w:t>
      </w:r>
      <w:r w:rsidR="001061CB" w:rsidRPr="006A6B0C">
        <w:rPr>
          <w:rFonts w:cs="Arial"/>
          <w:iCs/>
          <w:sz w:val="22"/>
        </w:rPr>
        <w:t xml:space="preserve">. ή </w:t>
      </w:r>
      <w:proofErr w:type="spellStart"/>
      <w:r w:rsidR="001061CB" w:rsidRPr="006A6B0C">
        <w:rPr>
          <w:rFonts w:cs="Arial"/>
          <w:iCs/>
          <w:sz w:val="22"/>
        </w:rPr>
        <w:t>κ</w:t>
      </w:r>
      <w:r w:rsidR="00412FD2">
        <w:rPr>
          <w:rFonts w:cs="Arial"/>
          <w:iCs/>
          <w:sz w:val="22"/>
        </w:rPr>
        <w:t>β</w:t>
      </w:r>
      <w:proofErr w:type="spellEnd"/>
      <w:r w:rsidR="001061CB" w:rsidRPr="006A6B0C">
        <w:rPr>
          <w:rFonts w:cs="Arial"/>
          <w:iCs/>
          <w:sz w:val="22"/>
        </w:rPr>
        <w:t xml:space="preserve">. </w:t>
      </w:r>
      <w:r w:rsidRPr="006A6B0C">
        <w:rPr>
          <w:rFonts w:cs="Arial"/>
          <w:iCs/>
          <w:sz w:val="22"/>
        </w:rPr>
        <w:t xml:space="preserve">πιο πάνω. </w:t>
      </w:r>
    </w:p>
    <w:p w14:paraId="78DB7697" w14:textId="702505E3" w:rsidR="00ED25B4" w:rsidRPr="006A6B0C" w:rsidRDefault="00ED25B4" w:rsidP="008B16BE">
      <w:pPr>
        <w:overflowPunct/>
        <w:autoSpaceDE/>
        <w:autoSpaceDN/>
        <w:adjustRightInd/>
        <w:spacing w:after="120"/>
        <w:ind w:left="397" w:hanging="397"/>
        <w:textAlignment w:val="auto"/>
        <w:rPr>
          <w:rFonts w:cs="Arial"/>
          <w:i w:val="0"/>
          <w:iCs/>
          <w:szCs w:val="22"/>
          <w:lang w:val="el-GR"/>
        </w:rPr>
      </w:pPr>
    </w:p>
    <w:bookmarkEnd w:id="589"/>
    <w:p w14:paraId="3691F7C8" w14:textId="77777777" w:rsidR="008B16BE" w:rsidRPr="008B16BE" w:rsidRDefault="008B16BE" w:rsidP="008B16BE">
      <w:pPr>
        <w:overflowPunct/>
        <w:autoSpaceDE/>
        <w:autoSpaceDN/>
        <w:adjustRightInd/>
        <w:spacing w:after="120"/>
        <w:textAlignment w:val="auto"/>
        <w:rPr>
          <w:rFonts w:cs="Arial"/>
          <w:i w:val="0"/>
          <w:szCs w:val="22"/>
          <w:lang w:val="el-GR"/>
        </w:rPr>
      </w:pPr>
      <w:r w:rsidRPr="008B16BE">
        <w:rPr>
          <w:rFonts w:cs="Arial"/>
          <w:i w:val="0"/>
          <w:szCs w:val="22"/>
          <w:lang w:val="el-GR"/>
        </w:rPr>
        <w:t xml:space="preserve">Όποια παράγραφος δεν ισχύει να διαγραφεί και στο χώρο που ακολουθεί να δοθούν διευκρινίσεις και να επισυναφθούν σχετικά αποδεικτικά. </w:t>
      </w:r>
    </w:p>
    <w:p w14:paraId="18DB8615" w14:textId="29214AFF" w:rsidR="008B16BE" w:rsidRPr="008B16BE" w:rsidRDefault="008B16BE" w:rsidP="008B16BE">
      <w:pPr>
        <w:spacing w:after="120"/>
        <w:rPr>
          <w:rFonts w:cs="Arial"/>
          <w:i w:val="0"/>
          <w:szCs w:val="22"/>
          <w:lang w:val="el-GR"/>
        </w:rPr>
      </w:pPr>
      <w:r w:rsidRPr="008B16BE">
        <w:rPr>
          <w:rFonts w:cs="Arial"/>
          <w:i w:val="0"/>
          <w:szCs w:val="22"/>
          <w:lang w:val="el-GR"/>
        </w:rPr>
        <w:lastRenderedPageBreak/>
        <w:t>..................................................................................................................................................................................................................................................................................................................................................................................................................................................................................................................................................................................................................................................................................................................................................................................................................................................................................................................................................................................................................</w:t>
      </w:r>
    </w:p>
    <w:p w14:paraId="38B37F9D" w14:textId="77777777" w:rsidR="008B16BE" w:rsidRPr="006A6B0C" w:rsidRDefault="008B16BE" w:rsidP="008B16BE">
      <w:pPr>
        <w:spacing w:after="120"/>
        <w:rPr>
          <w:rFonts w:cs="Arial"/>
          <w:szCs w:val="22"/>
          <w:lang w:val="el-GR"/>
        </w:rPr>
      </w:pPr>
      <w:r w:rsidRPr="006A6B0C">
        <w:rPr>
          <w:rFonts w:cs="Arial"/>
          <w:szCs w:val="22"/>
          <w:lang w:val="el-GR"/>
        </w:rPr>
        <w:t xml:space="preserve">Αποδέχομαι ότι η Κεντρική Τράπεζα διατηρεί το δικαίωμα να ζητήσει οποιοδήποτε επιπρόσθετο πιστοποιητικό αποδεικνύει τα ανωτέρω. </w:t>
      </w:r>
    </w:p>
    <w:p w14:paraId="01106B57" w14:textId="0AC473FC" w:rsidR="00B629B1" w:rsidRPr="006A6B0C" w:rsidRDefault="00B629B1" w:rsidP="008B16BE">
      <w:pPr>
        <w:spacing w:after="120"/>
        <w:rPr>
          <w:rFonts w:cs="Arial"/>
          <w:szCs w:val="22"/>
          <w:lang w:val="el-GR"/>
        </w:rPr>
      </w:pPr>
      <w:r w:rsidRPr="006A6B0C">
        <w:rPr>
          <w:rFonts w:cs="Arial"/>
          <w:szCs w:val="22"/>
          <w:lang w:val="el-GR"/>
        </w:rPr>
        <w:t>Αναλαμβάνω την υποχρέωση, μέχρι την ολοκλήρωση του Διαγωνισμού και, σε περίπτωση που μου ανατεθεί η Σύμβαση, καθ’ όλη τη διάρκεια ισχύος της Σύμβασης, να ενημερώνω χωρίς υπαίτια καθυστέρηση την Αναθέτουσα Αρχή σε περίπτωση οποιασδήποτε μεταβολής επηρεάζει την ακρίβεια της παρούσας δήλωσης πιστοποίησης προσωπικής κατάστασης.</w:t>
      </w:r>
    </w:p>
    <w:p w14:paraId="262C3302" w14:textId="77777777" w:rsidR="008B16BE" w:rsidRPr="008B16BE" w:rsidRDefault="008B16BE" w:rsidP="008B16BE">
      <w:pPr>
        <w:tabs>
          <w:tab w:val="left" w:pos="3686"/>
        </w:tabs>
        <w:overflowPunct/>
        <w:autoSpaceDE/>
        <w:autoSpaceDN/>
        <w:adjustRightInd/>
        <w:spacing w:before="0" w:line="360" w:lineRule="auto"/>
        <w:textAlignment w:val="auto"/>
        <w:rPr>
          <w:rFonts w:cs="Arial"/>
          <w:i w:val="0"/>
          <w:szCs w:val="22"/>
          <w:lang w:val="el-GR"/>
        </w:rPr>
      </w:pPr>
      <w:r w:rsidRPr="008B16BE">
        <w:rPr>
          <w:rFonts w:cs="Arial"/>
          <w:i w:val="0"/>
          <w:szCs w:val="22"/>
          <w:lang w:val="el-GR"/>
        </w:rPr>
        <w:t>Υπογραφή:</w:t>
      </w:r>
      <w:r w:rsidRPr="008B16BE">
        <w:rPr>
          <w:rFonts w:cs="Arial"/>
          <w:i w:val="0"/>
          <w:szCs w:val="22"/>
          <w:lang w:val="el-GR"/>
        </w:rPr>
        <w:tab/>
        <w:t>…………………………………………………….</w:t>
      </w:r>
    </w:p>
    <w:p w14:paraId="08ADA2DB" w14:textId="77777777" w:rsidR="008B16BE" w:rsidRPr="008B16BE" w:rsidRDefault="008B16BE" w:rsidP="008B16BE">
      <w:pPr>
        <w:tabs>
          <w:tab w:val="left" w:pos="3686"/>
        </w:tabs>
        <w:overflowPunct/>
        <w:autoSpaceDE/>
        <w:autoSpaceDN/>
        <w:adjustRightInd/>
        <w:spacing w:before="0" w:line="360" w:lineRule="auto"/>
        <w:textAlignment w:val="auto"/>
        <w:rPr>
          <w:rFonts w:cs="Arial"/>
          <w:i w:val="0"/>
          <w:szCs w:val="22"/>
          <w:lang w:val="el-GR"/>
        </w:rPr>
      </w:pPr>
      <w:r w:rsidRPr="008B16BE">
        <w:rPr>
          <w:rFonts w:cs="Arial"/>
          <w:i w:val="0"/>
          <w:szCs w:val="22"/>
          <w:lang w:val="el-GR"/>
        </w:rPr>
        <w:t>Όνομα Υπογράφοντος:</w:t>
      </w:r>
      <w:r w:rsidRPr="008B16BE">
        <w:rPr>
          <w:rFonts w:cs="Arial"/>
          <w:i w:val="0"/>
          <w:szCs w:val="22"/>
          <w:lang w:val="el-GR"/>
        </w:rPr>
        <w:tab/>
        <w:t>…………………………………………………….</w:t>
      </w:r>
    </w:p>
    <w:p w14:paraId="084D57D8" w14:textId="77777777" w:rsidR="008B16BE" w:rsidRPr="008B16BE" w:rsidRDefault="008B16BE" w:rsidP="008B16BE">
      <w:pPr>
        <w:tabs>
          <w:tab w:val="left" w:pos="3686"/>
        </w:tabs>
        <w:overflowPunct/>
        <w:autoSpaceDE/>
        <w:autoSpaceDN/>
        <w:adjustRightInd/>
        <w:spacing w:before="0" w:line="360" w:lineRule="auto"/>
        <w:textAlignment w:val="auto"/>
        <w:rPr>
          <w:rFonts w:cs="Arial"/>
          <w:i w:val="0"/>
          <w:szCs w:val="22"/>
          <w:lang w:val="el-GR"/>
        </w:rPr>
      </w:pPr>
      <w:proofErr w:type="spellStart"/>
      <w:r w:rsidRPr="008B16BE">
        <w:rPr>
          <w:rFonts w:cs="Arial"/>
          <w:i w:val="0"/>
          <w:szCs w:val="22"/>
          <w:lang w:val="el-GR"/>
        </w:rPr>
        <w:t>Αρ</w:t>
      </w:r>
      <w:proofErr w:type="spellEnd"/>
      <w:r w:rsidRPr="008B16BE">
        <w:rPr>
          <w:rFonts w:cs="Arial"/>
          <w:i w:val="0"/>
          <w:szCs w:val="22"/>
          <w:lang w:val="el-GR"/>
        </w:rPr>
        <w:t>. Δελτίου Ταυτότητας/Διαβατηρίου Υπογράφοντος:</w:t>
      </w:r>
      <w:r w:rsidRPr="008B16BE">
        <w:rPr>
          <w:rFonts w:cs="Arial"/>
          <w:i w:val="0"/>
          <w:szCs w:val="22"/>
          <w:lang w:val="el-GR"/>
        </w:rPr>
        <w:tab/>
        <w:t>…………………….………….</w:t>
      </w:r>
    </w:p>
    <w:p w14:paraId="1A2FBA5C" w14:textId="7C6011EB" w:rsidR="008B16BE" w:rsidRDefault="008B16BE" w:rsidP="008B16BE">
      <w:pPr>
        <w:tabs>
          <w:tab w:val="left" w:pos="3686"/>
        </w:tabs>
        <w:overflowPunct/>
        <w:autoSpaceDE/>
        <w:autoSpaceDN/>
        <w:adjustRightInd/>
        <w:spacing w:before="0" w:line="360" w:lineRule="auto"/>
        <w:textAlignment w:val="auto"/>
        <w:rPr>
          <w:rFonts w:cs="Arial"/>
          <w:i w:val="0"/>
          <w:szCs w:val="22"/>
          <w:lang w:val="el-GR"/>
        </w:rPr>
      </w:pPr>
      <w:r w:rsidRPr="008B16BE">
        <w:rPr>
          <w:rFonts w:cs="Arial"/>
          <w:i w:val="0"/>
          <w:szCs w:val="22"/>
          <w:lang w:val="el-GR"/>
        </w:rPr>
        <w:t>Ιδιότητα Υπογράφοντος</w:t>
      </w:r>
      <w:r w:rsidR="007F780D" w:rsidRPr="007F780D">
        <w:rPr>
          <w:rFonts w:cs="Arial"/>
          <w:i w:val="0"/>
          <w:szCs w:val="22"/>
          <w:lang w:val="el-GR"/>
        </w:rPr>
        <w:t xml:space="preserve"> </w:t>
      </w:r>
      <w:r w:rsidR="007F780D">
        <w:rPr>
          <w:rFonts w:cs="Arial"/>
          <w:i w:val="0"/>
          <w:szCs w:val="22"/>
          <w:lang w:val="el-GR"/>
        </w:rPr>
        <w:t>σε σχέση με την Εταιρεία στην οποία αφορά η παρούσα δήλωση</w:t>
      </w:r>
      <w:r w:rsidRPr="008B16BE">
        <w:rPr>
          <w:rFonts w:cs="Arial"/>
          <w:i w:val="0"/>
          <w:szCs w:val="22"/>
          <w:lang w:val="el-GR"/>
        </w:rPr>
        <w:t>:</w:t>
      </w:r>
      <w:r w:rsidRPr="008B16BE">
        <w:rPr>
          <w:rFonts w:cs="Arial"/>
          <w:i w:val="0"/>
          <w:szCs w:val="22"/>
          <w:lang w:val="el-GR"/>
        </w:rPr>
        <w:tab/>
        <w:t>……………………………………………….…….</w:t>
      </w:r>
    </w:p>
    <w:p w14:paraId="3F887075" w14:textId="001FEC28" w:rsidR="007F780D" w:rsidRPr="008B16BE" w:rsidRDefault="007F780D" w:rsidP="008B16BE">
      <w:pPr>
        <w:tabs>
          <w:tab w:val="left" w:pos="3686"/>
        </w:tabs>
        <w:overflowPunct/>
        <w:autoSpaceDE/>
        <w:autoSpaceDN/>
        <w:adjustRightInd/>
        <w:spacing w:before="0" w:line="360" w:lineRule="auto"/>
        <w:textAlignment w:val="auto"/>
        <w:rPr>
          <w:rFonts w:cs="Arial"/>
          <w:i w:val="0"/>
          <w:szCs w:val="22"/>
          <w:lang w:val="el-GR"/>
        </w:rPr>
      </w:pPr>
      <w:r>
        <w:rPr>
          <w:rFonts w:cs="Arial"/>
          <w:i w:val="0"/>
          <w:szCs w:val="22"/>
          <w:lang w:val="el-GR"/>
        </w:rPr>
        <w:t>Ημερομηνία:</w:t>
      </w:r>
      <w:r>
        <w:rPr>
          <w:rFonts w:cs="Arial"/>
          <w:i w:val="0"/>
          <w:szCs w:val="22"/>
          <w:lang w:val="el-GR"/>
        </w:rPr>
        <w:tab/>
      </w:r>
      <w:r w:rsidRPr="008B16BE">
        <w:rPr>
          <w:rFonts w:cs="Arial"/>
          <w:i w:val="0"/>
          <w:szCs w:val="22"/>
          <w:lang w:val="el-GR"/>
        </w:rPr>
        <w:t>……………………………………………….…….</w:t>
      </w:r>
      <w:r>
        <w:rPr>
          <w:rFonts w:cs="Arial"/>
          <w:i w:val="0"/>
          <w:szCs w:val="22"/>
          <w:lang w:val="el-GR"/>
        </w:rPr>
        <w:tab/>
      </w:r>
    </w:p>
    <w:p w14:paraId="34BA3596" w14:textId="77777777" w:rsidR="00A47EF3" w:rsidRDefault="00A47EF3" w:rsidP="008B16BE">
      <w:pPr>
        <w:overflowPunct/>
        <w:autoSpaceDE/>
        <w:autoSpaceDN/>
        <w:adjustRightInd/>
        <w:spacing w:before="0" w:line="360" w:lineRule="auto"/>
        <w:textAlignment w:val="auto"/>
        <w:rPr>
          <w:rFonts w:cs="Arial"/>
          <w:i w:val="0"/>
          <w:szCs w:val="22"/>
          <w:lang w:val="el-GR"/>
        </w:rPr>
      </w:pPr>
    </w:p>
    <w:p w14:paraId="340D1A70" w14:textId="143447FB"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Διεύθυνση:................................................................. .......................... ............. ..............</w:t>
      </w:r>
    </w:p>
    <w:p w14:paraId="75BC0B4F"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 .........................................</w:t>
      </w:r>
    </w:p>
    <w:p w14:paraId="4A0AC09F"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Διεύθυνση επικοινωνίας (εάν είναι διαφορετική)............................................................</w:t>
      </w:r>
    </w:p>
    <w:p w14:paraId="198C7565"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 xml:space="preserve">............................................................................................................ </w:t>
      </w:r>
      <w:proofErr w:type="spellStart"/>
      <w:r w:rsidRPr="008B16BE">
        <w:rPr>
          <w:rFonts w:cs="Arial"/>
          <w:i w:val="0"/>
          <w:szCs w:val="22"/>
          <w:lang w:val="el-GR"/>
        </w:rPr>
        <w:t>Ταχ</w:t>
      </w:r>
      <w:proofErr w:type="spellEnd"/>
      <w:r w:rsidRPr="008B16BE">
        <w:rPr>
          <w:rFonts w:cs="Arial"/>
          <w:i w:val="0"/>
          <w:szCs w:val="22"/>
          <w:lang w:val="el-GR"/>
        </w:rPr>
        <w:t xml:space="preserve">. </w:t>
      </w:r>
      <w:proofErr w:type="spellStart"/>
      <w:r w:rsidRPr="008B16BE">
        <w:rPr>
          <w:rFonts w:cs="Arial"/>
          <w:i w:val="0"/>
          <w:szCs w:val="22"/>
          <w:lang w:val="el-GR"/>
        </w:rPr>
        <w:t>Κιβ</w:t>
      </w:r>
      <w:proofErr w:type="spellEnd"/>
      <w:r w:rsidRPr="008B16BE">
        <w:rPr>
          <w:rFonts w:cs="Arial"/>
          <w:i w:val="0"/>
          <w:szCs w:val="22"/>
          <w:lang w:val="el-GR"/>
        </w:rPr>
        <w:t xml:space="preserve">..................... </w:t>
      </w:r>
    </w:p>
    <w:p w14:paraId="3C80712B"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 xml:space="preserve">Τηλέφωνο επικοινωνίας ............................... </w:t>
      </w:r>
    </w:p>
    <w:p w14:paraId="2682516B"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Ηλεκτρονική διεύθυνση .......................................................................................</w:t>
      </w:r>
    </w:p>
    <w:p w14:paraId="707A44B1"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p>
    <w:p w14:paraId="1DAA3DCD"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Όνομα Εταιρείας: .......................................................................................</w:t>
      </w:r>
    </w:p>
    <w:p w14:paraId="2711B2EC"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Χώρα εγκατάστασης Εταιρείας: ..................</w:t>
      </w:r>
    </w:p>
    <w:p w14:paraId="6D09CC37"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Διεύθυνση Εταιρείας: .................................................................................................... ..................................... ..................................... . .................................... ....................................</w:t>
      </w:r>
    </w:p>
    <w:p w14:paraId="2BEC5AEF"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 xml:space="preserve">............................................................................................................... ........................................ </w:t>
      </w:r>
    </w:p>
    <w:p w14:paraId="25694D88" w14:textId="77777777" w:rsidR="008B16BE" w:rsidRPr="008B16BE" w:rsidRDefault="008B16BE" w:rsidP="008B16BE">
      <w:pPr>
        <w:overflowPunct/>
        <w:autoSpaceDE/>
        <w:autoSpaceDN/>
        <w:adjustRightInd/>
        <w:spacing w:before="0" w:line="360" w:lineRule="auto"/>
        <w:textAlignment w:val="auto"/>
        <w:rPr>
          <w:rFonts w:cs="Arial"/>
          <w:i w:val="0"/>
          <w:szCs w:val="22"/>
          <w:lang w:val="el-GR"/>
        </w:rPr>
      </w:pPr>
      <w:r w:rsidRPr="008B16BE">
        <w:rPr>
          <w:rFonts w:cs="Arial"/>
          <w:i w:val="0"/>
          <w:szCs w:val="22"/>
          <w:lang w:val="el-GR"/>
        </w:rPr>
        <w:t>Διεύθυνση επικοινωνίας (εάν είναι διαφορετική)............................................................</w:t>
      </w:r>
    </w:p>
    <w:p w14:paraId="53D0118D" w14:textId="77777777" w:rsidR="008B16BE" w:rsidRPr="008B16BE" w:rsidRDefault="008B16BE" w:rsidP="008B16BE">
      <w:pPr>
        <w:overflowPunct/>
        <w:autoSpaceDE/>
        <w:autoSpaceDN/>
        <w:adjustRightInd/>
        <w:spacing w:before="240" w:after="120"/>
        <w:textAlignment w:val="auto"/>
        <w:rPr>
          <w:rFonts w:cs="Arial"/>
          <w:i w:val="0"/>
          <w:szCs w:val="22"/>
          <w:lang w:val="el-GR"/>
        </w:rPr>
      </w:pPr>
      <w:r w:rsidRPr="008B16BE">
        <w:rPr>
          <w:rFonts w:cs="Arial"/>
          <w:i w:val="0"/>
          <w:szCs w:val="22"/>
          <w:lang w:val="el-GR"/>
        </w:rPr>
        <w:t xml:space="preserve"> .....................................................................................................Ταχ. </w:t>
      </w:r>
      <w:proofErr w:type="spellStart"/>
      <w:r w:rsidRPr="008B16BE">
        <w:rPr>
          <w:rFonts w:cs="Arial"/>
          <w:i w:val="0"/>
          <w:szCs w:val="22"/>
          <w:lang w:val="el-GR"/>
        </w:rPr>
        <w:t>Κιβ</w:t>
      </w:r>
      <w:proofErr w:type="spellEnd"/>
      <w:r w:rsidRPr="008B16BE">
        <w:rPr>
          <w:rFonts w:cs="Arial"/>
          <w:i w:val="0"/>
          <w:szCs w:val="22"/>
          <w:lang w:val="el-GR"/>
        </w:rPr>
        <w:t>. ..................</w:t>
      </w:r>
    </w:p>
    <w:p w14:paraId="36E5F5D0" w14:textId="3DF45E47" w:rsidR="008B16BE" w:rsidRPr="00DC0702" w:rsidRDefault="008B16BE" w:rsidP="00FF47DB">
      <w:pPr>
        <w:tabs>
          <w:tab w:val="left" w:pos="567"/>
        </w:tabs>
        <w:rPr>
          <w:noProof/>
          <w:lang w:val="el-GR"/>
        </w:rPr>
      </w:pPr>
    </w:p>
    <w:p w14:paraId="62D1A26E" w14:textId="77777777" w:rsidR="008B16BE" w:rsidRPr="00DC0702" w:rsidRDefault="008B16BE">
      <w:pPr>
        <w:overflowPunct/>
        <w:autoSpaceDE/>
        <w:autoSpaceDN/>
        <w:adjustRightInd/>
        <w:spacing w:before="0" w:line="240" w:lineRule="auto"/>
        <w:jc w:val="left"/>
        <w:textAlignment w:val="auto"/>
        <w:rPr>
          <w:noProof/>
          <w:lang w:val="el-GR"/>
        </w:rPr>
      </w:pPr>
      <w:r w:rsidRPr="00DC0702">
        <w:rPr>
          <w:noProof/>
          <w:lang w:val="el-GR"/>
        </w:rPr>
        <w:br w:type="page"/>
      </w:r>
    </w:p>
    <w:p w14:paraId="4192F601" w14:textId="77777777" w:rsidR="00FF47DB" w:rsidRPr="00DC0702" w:rsidRDefault="00FF47DB" w:rsidP="00FF47DB">
      <w:pPr>
        <w:tabs>
          <w:tab w:val="left" w:pos="567"/>
        </w:tabs>
        <w:rPr>
          <w:noProof/>
          <w:lang w:val="el-GR"/>
        </w:rPr>
        <w:sectPr w:rsidR="00FF47DB" w:rsidRPr="00DC0702" w:rsidSect="00FF47DB">
          <w:footerReference w:type="default" r:id="rId35"/>
          <w:footerReference w:type="first" r:id="rId36"/>
          <w:footnotePr>
            <w:numFmt w:val="lowerRoman"/>
          </w:footnotePr>
          <w:endnotePr>
            <w:numFmt w:val="decimal"/>
          </w:endnotePr>
          <w:pgSz w:w="12242" w:h="15842" w:code="1"/>
          <w:pgMar w:top="816" w:right="1134" w:bottom="720" w:left="1134" w:header="567" w:footer="357" w:gutter="0"/>
          <w:cols w:space="720"/>
          <w:titlePg/>
        </w:sectPr>
      </w:pPr>
    </w:p>
    <w:p w14:paraId="2A0A7BF7" w14:textId="2B967555" w:rsidR="00797F61" w:rsidRPr="009D3B7F" w:rsidRDefault="00797F61" w:rsidP="00C412A9">
      <w:pPr>
        <w:pStyle w:val="Heading1"/>
        <w:numPr>
          <w:ilvl w:val="0"/>
          <w:numId w:val="0"/>
        </w:numPr>
        <w:jc w:val="center"/>
        <w:rPr>
          <w:rFonts w:cs="Arial"/>
          <w:b w:val="0"/>
          <w:i/>
          <w:szCs w:val="24"/>
          <w:u w:val="single"/>
          <w:lang w:val="el-GR" w:eastAsia="el-GR"/>
        </w:rPr>
      </w:pPr>
      <w:bookmarkStart w:id="592" w:name="_Toc233745285"/>
      <w:r w:rsidRPr="009D3B7F">
        <w:rPr>
          <w:rFonts w:cs="Arial"/>
          <w:szCs w:val="24"/>
          <w:u w:val="single"/>
          <w:lang w:val="el-GR" w:eastAsia="el-GR"/>
        </w:rPr>
        <w:lastRenderedPageBreak/>
        <w:t xml:space="preserve">ΕΝΤΥΠΟ </w:t>
      </w:r>
      <w:r w:rsidR="003627B7" w:rsidRPr="003627B7">
        <w:rPr>
          <w:rFonts w:cs="Arial"/>
          <w:szCs w:val="24"/>
          <w:u w:val="single"/>
          <w:lang w:val="el-GR" w:eastAsia="el-GR"/>
        </w:rPr>
        <w:t>3</w:t>
      </w:r>
      <w:r w:rsidR="00F231F9">
        <w:rPr>
          <w:rFonts w:cs="Arial"/>
          <w:szCs w:val="24"/>
          <w:u w:val="single"/>
          <w:lang w:val="el-GR" w:eastAsia="el-GR"/>
        </w:rPr>
        <w:t>:</w:t>
      </w:r>
      <w:r w:rsidRPr="003627B7">
        <w:rPr>
          <w:rFonts w:cs="Arial"/>
          <w:szCs w:val="24"/>
          <w:u w:val="single"/>
          <w:lang w:val="el-GR" w:eastAsia="el-GR"/>
        </w:rPr>
        <w:t xml:space="preserve"> </w:t>
      </w:r>
      <w:r w:rsidR="003627B7" w:rsidRPr="003627B7">
        <w:rPr>
          <w:rFonts w:cs="Arial"/>
          <w:szCs w:val="24"/>
          <w:u w:val="single"/>
          <w:lang w:val="el-GR" w:eastAsia="el-GR"/>
        </w:rPr>
        <w:t>ΤΕΚΜΗΡΙΩΣΗ ΤΕΧΝΙΚΩΝ ΚΑΙ ΕΠΑΓΓΕΛΜΑΤΙΚΩΝ ΙΚΑΝΟΤΗΤΩΝ</w:t>
      </w:r>
      <w:bookmarkStart w:id="593" w:name="_Hlk202352866"/>
      <w:bookmarkEnd w:id="592"/>
      <w:r w:rsidRPr="003627B7">
        <w:rPr>
          <w:rFonts w:cs="Arial"/>
          <w:b w:val="0"/>
          <w:i/>
          <w:szCs w:val="24"/>
          <w:u w:val="single"/>
          <w:lang w:val="el-GR" w:eastAsia="el-GR"/>
        </w:rPr>
        <w:t xml:space="preserve"> </w:t>
      </w:r>
    </w:p>
    <w:bookmarkEnd w:id="593"/>
    <w:p w14:paraId="6F426980" w14:textId="30115469" w:rsidR="00797F61" w:rsidRPr="009D3B7F" w:rsidRDefault="003627B7" w:rsidP="00797F61">
      <w:pPr>
        <w:overflowPunct/>
        <w:autoSpaceDE/>
        <w:autoSpaceDN/>
        <w:adjustRightInd/>
        <w:jc w:val="center"/>
        <w:textAlignment w:val="auto"/>
        <w:rPr>
          <w:rFonts w:cs="Arial"/>
          <w:b/>
          <w:i w:val="0"/>
          <w:sz w:val="24"/>
          <w:szCs w:val="24"/>
          <w:lang w:val="el-GR" w:eastAsia="el-GR"/>
        </w:rPr>
      </w:pPr>
      <w:r w:rsidRPr="003627B7">
        <w:rPr>
          <w:rFonts w:cs="Arial"/>
          <w:b/>
          <w:szCs w:val="24"/>
          <w:u w:val="single"/>
          <w:lang w:val="el-GR" w:eastAsia="el-GR"/>
        </w:rPr>
        <w:t>ΠΡΟΫΠΟΘΕΣΕΙΣ ΣΥΜΜΕΤΟΧΗΣ (παρ.6.4 του Μέρους Α)</w:t>
      </w:r>
    </w:p>
    <w:p w14:paraId="61D64B3C" w14:textId="77777777" w:rsidR="00797F61" w:rsidRPr="00D96885" w:rsidRDefault="00797F61" w:rsidP="00797F61">
      <w:pPr>
        <w:keepNext/>
        <w:tabs>
          <w:tab w:val="left" w:pos="426"/>
        </w:tabs>
        <w:overflowPunct/>
        <w:autoSpaceDE/>
        <w:autoSpaceDN/>
        <w:adjustRightInd/>
        <w:textAlignment w:val="auto"/>
        <w:rPr>
          <w:rFonts w:cs="Arial"/>
          <w:b/>
          <w:i w:val="0"/>
          <w:szCs w:val="22"/>
          <w:lang w:val="el-GR" w:eastAsia="el-GR"/>
        </w:rPr>
      </w:pPr>
      <w:r w:rsidRPr="00D96885">
        <w:rPr>
          <w:rFonts w:cs="Arial"/>
          <w:b/>
          <w:i w:val="0"/>
          <w:szCs w:val="22"/>
          <w:lang w:val="el-GR" w:eastAsia="el-GR"/>
        </w:rPr>
        <w:t>1. ΕΜΠΕΙΡΙΑ ΠΡΟΣΦΕΡΟΝΤΑ</w:t>
      </w:r>
    </w:p>
    <w:p w14:paraId="751120D3" w14:textId="53FE5F1C" w:rsidR="00797F61" w:rsidRPr="009E6BAF" w:rsidRDefault="00797F61" w:rsidP="00797F61">
      <w:pPr>
        <w:keepNext/>
        <w:keepLines/>
        <w:widowControl w:val="0"/>
        <w:overflowPunct/>
        <w:autoSpaceDE/>
        <w:autoSpaceDN/>
        <w:adjustRightInd/>
        <w:spacing w:after="120"/>
        <w:ind w:right="-51"/>
        <w:textAlignment w:val="auto"/>
        <w:rPr>
          <w:rFonts w:cs="Arial"/>
          <w:szCs w:val="22"/>
          <w:lang w:val="el-GR" w:eastAsia="el-GR"/>
        </w:rPr>
      </w:pPr>
      <w:r w:rsidRPr="00D96885">
        <w:rPr>
          <w:rFonts w:cs="Arial"/>
          <w:szCs w:val="22"/>
          <w:lang w:val="el-GR" w:eastAsia="el-GR"/>
        </w:rPr>
        <w:t xml:space="preserve">Συμπληρώστε τον παρακάτω πίνακα παραθέτοντας τα στοιχεία </w:t>
      </w:r>
      <w:r w:rsidR="008C5A1E">
        <w:rPr>
          <w:rFonts w:cs="Arial"/>
          <w:szCs w:val="22"/>
          <w:lang w:val="el-GR" w:eastAsia="el-GR"/>
        </w:rPr>
        <w:t>τριών τουλάχιστον</w:t>
      </w:r>
      <w:r w:rsidRPr="00D96885">
        <w:rPr>
          <w:rFonts w:cs="Arial"/>
          <w:szCs w:val="22"/>
          <w:lang w:val="el-GR" w:eastAsia="el-GR"/>
        </w:rPr>
        <w:t xml:space="preserve"> συμβάσεων</w:t>
      </w:r>
      <w:r>
        <w:rPr>
          <w:rFonts w:cs="Arial"/>
          <w:szCs w:val="22"/>
          <w:lang w:val="el-GR" w:eastAsia="el-GR"/>
        </w:rPr>
        <w:t xml:space="preserve"> </w:t>
      </w:r>
      <w:r w:rsidR="005A5E05">
        <w:rPr>
          <w:rFonts w:cs="Arial"/>
          <w:szCs w:val="22"/>
          <w:lang w:val="el-GR" w:eastAsia="el-GR"/>
        </w:rPr>
        <w:t>σύμφωνα με όσα</w:t>
      </w:r>
      <w:r w:rsidR="00B06ACF">
        <w:rPr>
          <w:rFonts w:cs="Arial"/>
          <w:szCs w:val="22"/>
          <w:lang w:val="el-GR" w:eastAsia="el-GR"/>
        </w:rPr>
        <w:t xml:space="preserve"> προβλέπονται</w:t>
      </w:r>
      <w:r w:rsidRPr="00D96885">
        <w:rPr>
          <w:rFonts w:cs="Arial"/>
          <w:szCs w:val="22"/>
          <w:lang w:val="el-GR" w:eastAsia="el-GR"/>
        </w:rPr>
        <w:t xml:space="preserve"> στο </w:t>
      </w:r>
      <w:r w:rsidRPr="00EB4BFF">
        <w:rPr>
          <w:rFonts w:cs="Arial"/>
          <w:szCs w:val="22"/>
          <w:lang w:val="el-GR" w:eastAsia="el-GR"/>
        </w:rPr>
        <w:t>εδάφιο 6.4.</w:t>
      </w:r>
      <w:r w:rsidR="00944744" w:rsidRPr="00EB4BFF">
        <w:rPr>
          <w:rFonts w:cs="Arial"/>
          <w:szCs w:val="22"/>
          <w:lang w:val="el-GR" w:eastAsia="el-GR"/>
        </w:rPr>
        <w:t>3</w:t>
      </w:r>
      <w:r w:rsidRPr="00EB4BFF">
        <w:rPr>
          <w:rFonts w:cs="Arial"/>
          <w:szCs w:val="22"/>
          <w:lang w:val="el-GR" w:eastAsia="el-GR"/>
        </w:rPr>
        <w:t xml:space="preserve"> του Μέρους Α</w:t>
      </w:r>
      <w:r w:rsidRPr="00D96885">
        <w:rPr>
          <w:rFonts w:cs="Arial"/>
          <w:szCs w:val="22"/>
          <w:lang w:val="el-GR" w:eastAsia="el-GR"/>
        </w:rPr>
        <w:t xml:space="preserve"> των Εγγράφων Διαγωνισμού.</w:t>
      </w:r>
      <w:r>
        <w:rPr>
          <w:rFonts w:cs="Arial"/>
          <w:szCs w:val="22"/>
          <w:lang w:val="el-GR" w:eastAsia="el-GR"/>
        </w:rPr>
        <w:t xml:space="preserve"> </w:t>
      </w:r>
      <w:r w:rsidRPr="00D96885">
        <w:rPr>
          <w:rFonts w:cs="Arial"/>
          <w:szCs w:val="22"/>
          <w:lang w:val="el-GR" w:eastAsia="el-GR"/>
        </w:rPr>
        <w:t>Ο</w:t>
      </w:r>
      <w:r w:rsidR="005C556C">
        <w:rPr>
          <w:rFonts w:cs="Arial"/>
          <w:szCs w:val="22"/>
          <w:lang w:val="el-GR" w:eastAsia="el-GR"/>
        </w:rPr>
        <w:t xml:space="preserve">ι συμβάσεις που θα αναγραφούν να μην ξεπερνούν τις δέκα (10) και να παρατεθούν από τη </w:t>
      </w:r>
      <w:proofErr w:type="spellStart"/>
      <w:r w:rsidR="005C556C">
        <w:rPr>
          <w:rFonts w:cs="Arial"/>
          <w:szCs w:val="22"/>
          <w:lang w:val="el-GR" w:eastAsia="el-GR"/>
        </w:rPr>
        <w:t>νεώτερη</w:t>
      </w:r>
      <w:proofErr w:type="spellEnd"/>
      <w:r w:rsidR="005C556C">
        <w:rPr>
          <w:rFonts w:cs="Arial"/>
          <w:szCs w:val="22"/>
          <w:lang w:val="el-GR" w:eastAsia="el-GR"/>
        </w:rPr>
        <w:t xml:space="preserve"> προς την παλαιότερη</w:t>
      </w:r>
      <w:r>
        <w:rPr>
          <w:rFonts w:cs="Arial"/>
          <w:szCs w:val="22"/>
          <w:lang w:val="el-GR" w:eastAsia="el-GR"/>
        </w:rPr>
        <w:t>.</w:t>
      </w:r>
    </w:p>
    <w:p w14:paraId="3D7ED883" w14:textId="1B8E80E4" w:rsidR="00797F61" w:rsidRPr="00797F61" w:rsidRDefault="00797F61" w:rsidP="00797F61">
      <w:pPr>
        <w:keepNext/>
        <w:keepLines/>
        <w:widowControl w:val="0"/>
        <w:overflowPunct/>
        <w:autoSpaceDE/>
        <w:autoSpaceDN/>
        <w:adjustRightInd/>
        <w:spacing w:after="120"/>
        <w:ind w:right="-51"/>
        <w:textAlignment w:val="auto"/>
        <w:rPr>
          <w:rFonts w:cs="Arial"/>
          <w:szCs w:val="22"/>
          <w:lang w:val="el-GR" w:eastAsia="el-GR"/>
        </w:rPr>
      </w:pPr>
      <w:r>
        <w:rPr>
          <w:rFonts w:cs="Arial"/>
          <w:szCs w:val="22"/>
          <w:lang w:val="el-GR" w:eastAsia="el-GR"/>
        </w:rPr>
        <w:t>Πίνακας Α</w:t>
      </w:r>
    </w:p>
    <w:tbl>
      <w:tblPr>
        <w:tblpPr w:leftFromText="180" w:rightFromText="180" w:vertAnchor="page" w:horzAnchor="margin" w:tblpY="4900"/>
        <w:tblW w:w="128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056"/>
        <w:gridCol w:w="1255"/>
        <w:gridCol w:w="1813"/>
        <w:gridCol w:w="1907"/>
        <w:gridCol w:w="46"/>
        <w:gridCol w:w="1488"/>
        <w:gridCol w:w="1255"/>
        <w:gridCol w:w="1394"/>
        <w:gridCol w:w="1677"/>
      </w:tblGrid>
      <w:tr w:rsidR="00B41E0D" w:rsidRPr="007D6010" w14:paraId="140E78EA" w14:textId="77777777" w:rsidTr="00B41E0D">
        <w:trPr>
          <w:cantSplit/>
          <w:trHeight w:val="645"/>
        </w:trPr>
        <w:tc>
          <w:tcPr>
            <w:tcW w:w="2056" w:type="dxa"/>
            <w:shd w:val="pct15" w:color="auto" w:fill="FFFFFF"/>
            <w:vAlign w:val="center"/>
          </w:tcPr>
          <w:p w14:paraId="4003C1AB" w14:textId="77777777" w:rsidR="00B41E0D" w:rsidRPr="00D96885" w:rsidRDefault="00B41E0D" w:rsidP="00797F61">
            <w:pPr>
              <w:keepNext/>
              <w:keepLines/>
              <w:widowControl w:val="0"/>
              <w:overflowPunct/>
              <w:autoSpaceDE/>
              <w:autoSpaceDN/>
              <w:adjustRightInd/>
              <w:spacing w:before="0" w:line="240" w:lineRule="atLeast"/>
              <w:textAlignment w:val="auto"/>
              <w:rPr>
                <w:rFonts w:cs="Arial"/>
                <w:b/>
                <w:i w:val="0"/>
                <w:sz w:val="20"/>
                <w:lang w:val="fr-FR" w:eastAsia="el-GR"/>
              </w:rPr>
            </w:pPr>
            <w:r w:rsidRPr="00D96885">
              <w:rPr>
                <w:rFonts w:cs="Arial"/>
                <w:b/>
                <w:i w:val="0"/>
                <w:sz w:val="20"/>
                <w:lang w:val="el-GR" w:eastAsia="el-GR"/>
              </w:rPr>
              <w:t>α/α</w:t>
            </w:r>
            <w:r>
              <w:rPr>
                <w:rFonts w:cs="Arial"/>
                <w:b/>
                <w:i w:val="0"/>
                <w:sz w:val="20"/>
                <w:lang w:val="el-GR" w:eastAsia="el-GR"/>
              </w:rPr>
              <w:t xml:space="preserve"> : 1</w:t>
            </w:r>
          </w:p>
        </w:tc>
        <w:tc>
          <w:tcPr>
            <w:tcW w:w="3068" w:type="dxa"/>
            <w:gridSpan w:val="2"/>
            <w:shd w:val="pct5" w:color="auto" w:fill="FFFFFF"/>
            <w:vAlign w:val="center"/>
          </w:tcPr>
          <w:p w14:paraId="370C9BF8" w14:textId="60939381" w:rsidR="00B41E0D" w:rsidRPr="00D96885" w:rsidRDefault="00B41E0D" w:rsidP="00797F61">
            <w:pPr>
              <w:keepNext/>
              <w:keepLines/>
              <w:widowControl w:val="0"/>
              <w:overflowPunct/>
              <w:autoSpaceDE/>
              <w:autoSpaceDN/>
              <w:adjustRightInd/>
              <w:spacing w:line="240" w:lineRule="atLeast"/>
              <w:textAlignment w:val="auto"/>
              <w:rPr>
                <w:rFonts w:cs="Arial"/>
                <w:b/>
                <w:i w:val="0"/>
                <w:sz w:val="20"/>
                <w:lang w:val="fr-FR" w:eastAsia="el-GR"/>
              </w:rPr>
            </w:pPr>
            <w:r w:rsidRPr="00D96885">
              <w:rPr>
                <w:rFonts w:cs="Arial"/>
                <w:b/>
                <w:i w:val="0"/>
                <w:sz w:val="20"/>
                <w:lang w:val="el-GR" w:eastAsia="el-GR"/>
              </w:rPr>
              <w:t xml:space="preserve">Τίτλος </w:t>
            </w:r>
            <w:r w:rsidR="005C556C">
              <w:rPr>
                <w:rFonts w:cs="Arial"/>
                <w:b/>
                <w:i w:val="0"/>
                <w:sz w:val="20"/>
                <w:lang w:val="el-GR" w:eastAsia="el-GR"/>
              </w:rPr>
              <w:t>σ</w:t>
            </w:r>
            <w:r>
              <w:rPr>
                <w:rFonts w:cs="Arial"/>
                <w:b/>
                <w:i w:val="0"/>
                <w:sz w:val="20"/>
                <w:lang w:val="el-GR" w:eastAsia="el-GR"/>
              </w:rPr>
              <w:t>ύμβασης</w:t>
            </w:r>
            <w:r w:rsidR="005C556C">
              <w:rPr>
                <w:rFonts w:cs="Arial"/>
                <w:b/>
                <w:i w:val="0"/>
                <w:sz w:val="20"/>
                <w:lang w:val="el-GR" w:eastAsia="el-GR"/>
              </w:rPr>
              <w:t xml:space="preserve"> και λεπτομερής περιγραφή του αντικειμένου της</w:t>
            </w:r>
            <w:r>
              <w:rPr>
                <w:rFonts w:cs="Arial"/>
                <w:b/>
                <w:i w:val="0"/>
                <w:sz w:val="20"/>
                <w:lang w:val="el-GR" w:eastAsia="el-GR"/>
              </w:rPr>
              <w:t>:</w:t>
            </w:r>
          </w:p>
        </w:tc>
        <w:tc>
          <w:tcPr>
            <w:tcW w:w="7767" w:type="dxa"/>
            <w:gridSpan w:val="6"/>
            <w:vAlign w:val="center"/>
          </w:tcPr>
          <w:p w14:paraId="79C84BBD" w14:textId="77777777" w:rsidR="00B41E0D" w:rsidRPr="00D96885" w:rsidRDefault="00B41E0D" w:rsidP="00797F61">
            <w:pPr>
              <w:keepNext/>
              <w:keepLines/>
              <w:widowControl w:val="0"/>
              <w:overflowPunct/>
              <w:autoSpaceDE/>
              <w:autoSpaceDN/>
              <w:adjustRightInd/>
              <w:spacing w:line="240" w:lineRule="atLeast"/>
              <w:textAlignment w:val="auto"/>
              <w:rPr>
                <w:rFonts w:cs="Arial"/>
                <w:i w:val="0"/>
                <w:sz w:val="20"/>
                <w:lang w:val="fr-FR" w:eastAsia="el-GR"/>
              </w:rPr>
            </w:pPr>
          </w:p>
        </w:tc>
      </w:tr>
      <w:tr w:rsidR="00B41E0D" w:rsidRPr="00D96885" w14:paraId="3B34744A" w14:textId="77777777" w:rsidTr="00B41E0D">
        <w:trPr>
          <w:cantSplit/>
          <w:trHeight w:val="2227"/>
        </w:trPr>
        <w:tc>
          <w:tcPr>
            <w:tcW w:w="2056" w:type="dxa"/>
            <w:shd w:val="pct5" w:color="auto" w:fill="FFFFFF"/>
          </w:tcPr>
          <w:p w14:paraId="0A41682D" w14:textId="2F22695E" w:rsidR="00B41E0D" w:rsidRPr="00D96885" w:rsidRDefault="00B41E0D" w:rsidP="00797F61">
            <w:pPr>
              <w:keepNext/>
              <w:keepLines/>
              <w:widowControl w:val="0"/>
              <w:overflowPunct/>
              <w:autoSpaceDE/>
              <w:autoSpaceDN/>
              <w:adjustRightInd/>
              <w:spacing w:line="240" w:lineRule="atLeast"/>
              <w:jc w:val="center"/>
              <w:textAlignment w:val="auto"/>
              <w:rPr>
                <w:rFonts w:cs="Arial"/>
                <w:b/>
                <w:i w:val="0"/>
                <w:sz w:val="20"/>
                <w:lang w:val="el-GR" w:eastAsia="el-GR"/>
              </w:rPr>
            </w:pPr>
            <w:r w:rsidRPr="00D96885">
              <w:rPr>
                <w:rFonts w:cs="Arial"/>
                <w:b/>
                <w:i w:val="0"/>
                <w:sz w:val="20"/>
                <w:lang w:val="el-GR" w:eastAsia="el-GR"/>
              </w:rPr>
              <w:t xml:space="preserve">Όνομα </w:t>
            </w:r>
            <w:r>
              <w:rPr>
                <w:rFonts w:cs="Arial"/>
                <w:b/>
                <w:i w:val="0"/>
                <w:sz w:val="20"/>
                <w:lang w:val="el-GR" w:eastAsia="el-GR"/>
              </w:rPr>
              <w:t>Προσφέροντα</w:t>
            </w:r>
            <w:r w:rsidRPr="00D96885">
              <w:rPr>
                <w:rFonts w:cs="Arial"/>
                <w:b/>
                <w:i w:val="0"/>
                <w:sz w:val="20"/>
                <w:lang w:val="el-GR" w:eastAsia="el-GR"/>
              </w:rPr>
              <w:t xml:space="preserve"> </w:t>
            </w:r>
            <w:r>
              <w:rPr>
                <w:rFonts w:cs="Arial"/>
                <w:b/>
                <w:i w:val="0"/>
                <w:sz w:val="20"/>
                <w:lang w:val="el-GR" w:eastAsia="el-GR"/>
              </w:rPr>
              <w:t>/ Μέλους της Κοινοπραξίας / Άλλου Φ</w:t>
            </w:r>
            <w:r w:rsidRPr="00D96885">
              <w:rPr>
                <w:rFonts w:cs="Arial"/>
                <w:b/>
                <w:i w:val="0"/>
                <w:sz w:val="20"/>
                <w:lang w:val="el-GR" w:eastAsia="el-GR"/>
              </w:rPr>
              <w:t>ορέα</w:t>
            </w:r>
            <w:r>
              <w:rPr>
                <w:rFonts w:cs="Arial"/>
                <w:b/>
                <w:i w:val="0"/>
                <w:sz w:val="20"/>
                <w:lang w:val="el-GR" w:eastAsia="el-GR"/>
              </w:rPr>
              <w:t xml:space="preserve"> </w:t>
            </w:r>
          </w:p>
        </w:tc>
        <w:tc>
          <w:tcPr>
            <w:tcW w:w="1255" w:type="dxa"/>
            <w:shd w:val="pct5" w:color="auto" w:fill="FFFFFF"/>
          </w:tcPr>
          <w:p w14:paraId="43DA3D2D" w14:textId="77777777" w:rsidR="00B41E0D" w:rsidRPr="00D96885" w:rsidRDefault="00B41E0D" w:rsidP="00797F61">
            <w:pPr>
              <w:keepNext/>
              <w:keepLines/>
              <w:widowControl w:val="0"/>
              <w:overflowPunct/>
              <w:autoSpaceDE/>
              <w:autoSpaceDN/>
              <w:adjustRightInd/>
              <w:spacing w:line="240" w:lineRule="atLeast"/>
              <w:jc w:val="center"/>
              <w:textAlignment w:val="auto"/>
              <w:rPr>
                <w:rFonts w:cs="Arial"/>
                <w:b/>
                <w:i w:val="0"/>
                <w:sz w:val="20"/>
                <w:lang w:val="el-GR" w:eastAsia="el-GR"/>
              </w:rPr>
            </w:pPr>
            <w:r w:rsidRPr="00D96885">
              <w:rPr>
                <w:rFonts w:cs="Arial"/>
                <w:b/>
                <w:i w:val="0"/>
                <w:sz w:val="20"/>
                <w:lang w:val="el-GR" w:eastAsia="el-GR"/>
              </w:rPr>
              <w:t>Χώρα</w:t>
            </w:r>
            <w:r>
              <w:rPr>
                <w:rFonts w:cs="Arial"/>
                <w:b/>
                <w:i w:val="0"/>
                <w:sz w:val="20"/>
                <w:lang w:val="el-GR" w:eastAsia="el-GR"/>
              </w:rPr>
              <w:t xml:space="preserve"> παροχής της Υπηρεσίας</w:t>
            </w:r>
          </w:p>
        </w:tc>
        <w:tc>
          <w:tcPr>
            <w:tcW w:w="1813" w:type="dxa"/>
            <w:shd w:val="pct5" w:color="auto" w:fill="FFFFFF"/>
          </w:tcPr>
          <w:p w14:paraId="2669C9A8" w14:textId="0B8F3879" w:rsidR="00B41E0D" w:rsidRPr="00D96885" w:rsidRDefault="00B41E0D" w:rsidP="00797F61">
            <w:pPr>
              <w:keepNext/>
              <w:keepLines/>
              <w:widowControl w:val="0"/>
              <w:overflowPunct/>
              <w:autoSpaceDE/>
              <w:autoSpaceDN/>
              <w:adjustRightInd/>
              <w:spacing w:line="240" w:lineRule="atLeast"/>
              <w:ind w:left="-124" w:right="-108"/>
              <w:jc w:val="center"/>
              <w:textAlignment w:val="auto"/>
              <w:rPr>
                <w:rFonts w:cs="Arial"/>
                <w:b/>
                <w:i w:val="0"/>
                <w:sz w:val="20"/>
                <w:lang w:val="el-GR" w:eastAsia="el-GR"/>
              </w:rPr>
            </w:pPr>
            <w:r w:rsidRPr="00D96885">
              <w:rPr>
                <w:rFonts w:cs="Arial"/>
                <w:b/>
                <w:i w:val="0"/>
                <w:sz w:val="20"/>
                <w:lang w:val="el-GR" w:eastAsia="el-GR"/>
              </w:rPr>
              <w:t>Πελάτης</w:t>
            </w:r>
            <w:r>
              <w:rPr>
                <w:rFonts w:cs="Arial"/>
                <w:b/>
                <w:i w:val="0"/>
                <w:sz w:val="20"/>
                <w:lang w:val="el-GR" w:eastAsia="el-GR"/>
              </w:rPr>
              <w:t xml:space="preserve"> και στοιχεία επικοινωνίας του</w:t>
            </w:r>
          </w:p>
          <w:p w14:paraId="4369F17F" w14:textId="77777777" w:rsidR="00B41E0D" w:rsidRPr="00D96885" w:rsidRDefault="00B41E0D" w:rsidP="00797F61">
            <w:pPr>
              <w:keepNext/>
              <w:keepLines/>
              <w:widowControl w:val="0"/>
              <w:overflowPunct/>
              <w:autoSpaceDE/>
              <w:autoSpaceDN/>
              <w:adjustRightInd/>
              <w:spacing w:line="240" w:lineRule="atLeast"/>
              <w:jc w:val="center"/>
              <w:textAlignment w:val="auto"/>
              <w:rPr>
                <w:rFonts w:cs="Arial"/>
                <w:b/>
                <w:i w:val="0"/>
                <w:sz w:val="20"/>
                <w:lang w:val="fr-FR" w:eastAsia="el-GR"/>
              </w:rPr>
            </w:pPr>
            <w:r w:rsidRPr="00D96885">
              <w:rPr>
                <w:rFonts w:cs="Arial"/>
                <w:b/>
                <w:i w:val="0"/>
                <w:sz w:val="20"/>
                <w:lang w:val="el-GR" w:eastAsia="el-GR"/>
              </w:rPr>
              <w:t>(Αναθέτουσα Αρχή</w:t>
            </w:r>
            <w:r>
              <w:rPr>
                <w:rFonts w:cs="Arial"/>
                <w:b/>
                <w:i w:val="0"/>
                <w:sz w:val="20"/>
                <w:lang w:val="el-GR" w:eastAsia="el-GR"/>
              </w:rPr>
              <w:t xml:space="preserve"> / Ιδιωτική / Δημόσια Εταιρεία</w:t>
            </w:r>
            <w:r w:rsidRPr="00D96885">
              <w:rPr>
                <w:rFonts w:cs="Arial"/>
                <w:b/>
                <w:i w:val="0"/>
                <w:sz w:val="20"/>
                <w:lang w:val="el-GR" w:eastAsia="el-GR"/>
              </w:rPr>
              <w:t>)</w:t>
            </w:r>
            <w:r>
              <w:rPr>
                <w:rFonts w:cs="Arial"/>
                <w:b/>
                <w:i w:val="0"/>
                <w:sz w:val="20"/>
                <w:lang w:val="el-GR" w:eastAsia="el-GR"/>
              </w:rPr>
              <w:t xml:space="preserve"> </w:t>
            </w:r>
          </w:p>
        </w:tc>
        <w:tc>
          <w:tcPr>
            <w:tcW w:w="1907" w:type="dxa"/>
            <w:shd w:val="pct5" w:color="auto" w:fill="FFFFFF"/>
          </w:tcPr>
          <w:p w14:paraId="52626935" w14:textId="3502DEAC" w:rsidR="00B41E0D" w:rsidRPr="00D96885" w:rsidRDefault="00B41E0D" w:rsidP="00797F61">
            <w:pPr>
              <w:keepNext/>
              <w:keepLines/>
              <w:widowControl w:val="0"/>
              <w:overflowPunct/>
              <w:autoSpaceDE/>
              <w:autoSpaceDN/>
              <w:adjustRightInd/>
              <w:spacing w:line="240" w:lineRule="atLeast"/>
              <w:jc w:val="center"/>
              <w:textAlignment w:val="auto"/>
              <w:rPr>
                <w:rFonts w:cs="Arial"/>
                <w:b/>
                <w:i w:val="0"/>
                <w:sz w:val="20"/>
                <w:lang w:val="el-GR" w:eastAsia="el-GR"/>
              </w:rPr>
            </w:pPr>
            <w:r>
              <w:rPr>
                <w:rFonts w:cs="Arial"/>
                <w:b/>
                <w:i w:val="0"/>
                <w:sz w:val="20"/>
                <w:lang w:val="el-GR" w:eastAsia="el-GR"/>
              </w:rPr>
              <w:t>Αναλογία</w:t>
            </w:r>
            <w:r w:rsidRPr="00D96885">
              <w:rPr>
                <w:rFonts w:cs="Arial"/>
                <w:b/>
                <w:i w:val="0"/>
                <w:sz w:val="20"/>
                <w:lang w:val="el-GR" w:eastAsia="el-GR"/>
              </w:rPr>
              <w:t xml:space="preserve"> της </w:t>
            </w:r>
            <w:r w:rsidR="005C556C">
              <w:rPr>
                <w:rFonts w:cs="Arial"/>
                <w:b/>
                <w:i w:val="0"/>
                <w:sz w:val="20"/>
                <w:lang w:val="el-GR" w:eastAsia="el-GR"/>
              </w:rPr>
              <w:t>σ</w:t>
            </w:r>
            <w:r w:rsidRPr="00D96885">
              <w:rPr>
                <w:rFonts w:cs="Arial"/>
                <w:b/>
                <w:i w:val="0"/>
                <w:sz w:val="20"/>
                <w:lang w:val="el-GR" w:eastAsia="el-GR"/>
              </w:rPr>
              <w:t>ύμβασης</w:t>
            </w:r>
            <w:r>
              <w:rPr>
                <w:rFonts w:cs="Arial"/>
                <w:b/>
                <w:i w:val="0"/>
                <w:sz w:val="20"/>
                <w:lang w:val="el-GR" w:eastAsia="el-GR"/>
              </w:rPr>
              <w:t xml:space="preserve"> / του τμήματος της </w:t>
            </w:r>
            <w:r w:rsidR="005C556C">
              <w:rPr>
                <w:rFonts w:cs="Arial"/>
                <w:b/>
                <w:i w:val="0"/>
                <w:sz w:val="20"/>
                <w:lang w:val="el-GR" w:eastAsia="el-GR"/>
              </w:rPr>
              <w:t>σ</w:t>
            </w:r>
            <w:r>
              <w:rPr>
                <w:rFonts w:cs="Arial"/>
                <w:b/>
                <w:i w:val="0"/>
                <w:sz w:val="20"/>
                <w:lang w:val="el-GR" w:eastAsia="el-GR"/>
              </w:rPr>
              <w:t>ύμβασης</w:t>
            </w:r>
            <w:r w:rsidRPr="00D96885">
              <w:rPr>
                <w:rFonts w:cs="Arial"/>
                <w:b/>
                <w:i w:val="0"/>
                <w:sz w:val="20"/>
                <w:lang w:val="el-GR" w:eastAsia="el-GR"/>
              </w:rPr>
              <w:t xml:space="preserve"> που εκτελέστηκε από το</w:t>
            </w:r>
            <w:r>
              <w:rPr>
                <w:rFonts w:cs="Arial"/>
                <w:b/>
                <w:i w:val="0"/>
                <w:sz w:val="20"/>
                <w:lang w:val="el-GR" w:eastAsia="el-GR"/>
              </w:rPr>
              <w:t>ν Προσφέροντα / Μέλος της Κοινοπραξίας / Άλλο</w:t>
            </w:r>
            <w:r w:rsidRPr="00D96885">
              <w:rPr>
                <w:rFonts w:cs="Arial"/>
                <w:b/>
                <w:i w:val="0"/>
                <w:sz w:val="20"/>
                <w:lang w:val="el-GR" w:eastAsia="el-GR"/>
              </w:rPr>
              <w:t xml:space="preserve"> Φορέα </w:t>
            </w:r>
          </w:p>
        </w:tc>
        <w:tc>
          <w:tcPr>
            <w:tcW w:w="1534" w:type="dxa"/>
            <w:gridSpan w:val="2"/>
            <w:shd w:val="pct5" w:color="auto" w:fill="FFFFFF"/>
          </w:tcPr>
          <w:p w14:paraId="246AE874" w14:textId="4A252AD3" w:rsidR="00B41E0D" w:rsidRDefault="00B41E0D" w:rsidP="00797F61">
            <w:pPr>
              <w:keepNext/>
              <w:keepLines/>
              <w:widowControl w:val="0"/>
              <w:overflowPunct/>
              <w:autoSpaceDE/>
              <w:autoSpaceDN/>
              <w:adjustRightInd/>
              <w:spacing w:line="240" w:lineRule="atLeast"/>
              <w:ind w:left="-124" w:right="-108"/>
              <w:jc w:val="center"/>
              <w:textAlignment w:val="auto"/>
              <w:rPr>
                <w:rFonts w:cs="Arial"/>
                <w:b/>
                <w:i w:val="0"/>
                <w:sz w:val="20"/>
                <w:lang w:val="el-GR" w:eastAsia="el-GR"/>
              </w:rPr>
            </w:pPr>
            <w:r w:rsidRPr="00D96885">
              <w:rPr>
                <w:rFonts w:cs="Arial"/>
                <w:b/>
                <w:i w:val="0"/>
                <w:sz w:val="20"/>
                <w:lang w:val="el-GR" w:eastAsia="el-GR"/>
              </w:rPr>
              <w:t xml:space="preserve"> Αξία </w:t>
            </w:r>
            <w:r>
              <w:rPr>
                <w:rFonts w:cs="Arial"/>
                <w:b/>
                <w:i w:val="0"/>
                <w:sz w:val="20"/>
                <w:lang w:val="el-GR" w:eastAsia="el-GR"/>
              </w:rPr>
              <w:t xml:space="preserve">της </w:t>
            </w:r>
            <w:r w:rsidR="005C556C">
              <w:rPr>
                <w:rFonts w:cs="Arial"/>
                <w:b/>
                <w:i w:val="0"/>
                <w:sz w:val="20"/>
                <w:lang w:val="el-GR" w:eastAsia="el-GR"/>
              </w:rPr>
              <w:t>σ</w:t>
            </w:r>
            <w:r w:rsidRPr="00D96885">
              <w:rPr>
                <w:rFonts w:cs="Arial"/>
                <w:b/>
                <w:i w:val="0"/>
                <w:sz w:val="20"/>
                <w:lang w:val="el-GR" w:eastAsia="el-GR"/>
              </w:rPr>
              <w:t xml:space="preserve">ύμβασης </w:t>
            </w:r>
            <w:r>
              <w:rPr>
                <w:rFonts w:cs="Arial"/>
                <w:b/>
                <w:i w:val="0"/>
                <w:sz w:val="20"/>
                <w:lang w:val="el-GR" w:eastAsia="el-GR"/>
              </w:rPr>
              <w:t xml:space="preserve">/ </w:t>
            </w:r>
          </w:p>
          <w:p w14:paraId="34646795" w14:textId="0EE8BF4A" w:rsidR="00B41E0D" w:rsidRDefault="00B41E0D" w:rsidP="00797F61">
            <w:pPr>
              <w:keepNext/>
              <w:keepLines/>
              <w:widowControl w:val="0"/>
              <w:overflowPunct/>
              <w:autoSpaceDE/>
              <w:autoSpaceDN/>
              <w:adjustRightInd/>
              <w:spacing w:line="240" w:lineRule="atLeast"/>
              <w:ind w:left="-124" w:right="-108"/>
              <w:jc w:val="center"/>
              <w:textAlignment w:val="auto"/>
              <w:rPr>
                <w:rFonts w:cs="Arial"/>
                <w:b/>
                <w:i w:val="0"/>
                <w:sz w:val="20"/>
                <w:lang w:val="el-GR" w:eastAsia="el-GR"/>
              </w:rPr>
            </w:pPr>
            <w:r>
              <w:rPr>
                <w:rFonts w:cs="Arial"/>
                <w:b/>
                <w:i w:val="0"/>
                <w:sz w:val="20"/>
                <w:lang w:val="el-GR" w:eastAsia="el-GR"/>
              </w:rPr>
              <w:t xml:space="preserve">του τμήματος της </w:t>
            </w:r>
            <w:r w:rsidR="005C556C">
              <w:rPr>
                <w:rFonts w:cs="Arial"/>
                <w:b/>
                <w:i w:val="0"/>
                <w:sz w:val="20"/>
                <w:lang w:val="el-GR" w:eastAsia="el-GR"/>
              </w:rPr>
              <w:t>σ</w:t>
            </w:r>
            <w:r>
              <w:rPr>
                <w:rFonts w:cs="Arial"/>
                <w:b/>
                <w:i w:val="0"/>
                <w:sz w:val="20"/>
                <w:lang w:val="el-GR" w:eastAsia="el-GR"/>
              </w:rPr>
              <w:t>ύμβασης</w:t>
            </w:r>
          </w:p>
          <w:p w14:paraId="0AE696E0" w14:textId="77777777" w:rsidR="00B41E0D" w:rsidRPr="00D96885" w:rsidRDefault="00B41E0D" w:rsidP="00797F61">
            <w:pPr>
              <w:keepNext/>
              <w:keepLines/>
              <w:widowControl w:val="0"/>
              <w:overflowPunct/>
              <w:autoSpaceDE/>
              <w:autoSpaceDN/>
              <w:adjustRightInd/>
              <w:spacing w:line="240" w:lineRule="atLeast"/>
              <w:ind w:left="-124" w:right="-108"/>
              <w:jc w:val="center"/>
              <w:textAlignment w:val="auto"/>
              <w:rPr>
                <w:rFonts w:cs="Arial"/>
                <w:b/>
                <w:i w:val="0"/>
                <w:sz w:val="20"/>
                <w:lang w:val="el-GR" w:eastAsia="el-GR"/>
              </w:rPr>
            </w:pPr>
            <w:r w:rsidRPr="00D96885">
              <w:rPr>
                <w:rFonts w:cs="Arial"/>
                <w:b/>
                <w:i w:val="0"/>
                <w:sz w:val="20"/>
                <w:lang w:val="el-GR" w:eastAsia="el-GR"/>
              </w:rPr>
              <w:t>(</w:t>
            </w:r>
            <w:r>
              <w:rPr>
                <w:rFonts w:cs="Arial"/>
                <w:b/>
                <w:i w:val="0"/>
                <w:sz w:val="20"/>
                <w:lang w:val="el-GR" w:eastAsia="el-GR"/>
              </w:rPr>
              <w:t xml:space="preserve">Χιλιάδες </w:t>
            </w:r>
            <w:r w:rsidRPr="00D96885">
              <w:rPr>
                <w:rFonts w:cs="Arial"/>
                <w:b/>
                <w:i w:val="0"/>
                <w:sz w:val="20"/>
                <w:lang w:val="el-GR" w:eastAsia="el-GR"/>
              </w:rPr>
              <w:t>Ευρώ)</w:t>
            </w:r>
          </w:p>
        </w:tc>
        <w:tc>
          <w:tcPr>
            <w:tcW w:w="1255" w:type="dxa"/>
            <w:shd w:val="pct5" w:color="auto" w:fill="FFFFFF"/>
          </w:tcPr>
          <w:p w14:paraId="4B36B763" w14:textId="77777777" w:rsidR="00B41E0D" w:rsidRPr="00D96885" w:rsidRDefault="00B41E0D" w:rsidP="00797F61">
            <w:pPr>
              <w:keepNext/>
              <w:keepLines/>
              <w:widowControl w:val="0"/>
              <w:overflowPunct/>
              <w:autoSpaceDE/>
              <w:autoSpaceDN/>
              <w:adjustRightInd/>
              <w:spacing w:line="240" w:lineRule="atLeast"/>
              <w:ind w:left="-105" w:right="-127"/>
              <w:jc w:val="center"/>
              <w:textAlignment w:val="auto"/>
              <w:rPr>
                <w:rFonts w:cs="Arial"/>
                <w:b/>
                <w:i w:val="0"/>
                <w:sz w:val="20"/>
                <w:lang w:val="el-GR" w:eastAsia="el-GR"/>
              </w:rPr>
            </w:pPr>
            <w:r w:rsidRPr="00D96885">
              <w:rPr>
                <w:rFonts w:cs="Arial"/>
                <w:b/>
                <w:i w:val="0"/>
                <w:sz w:val="20"/>
                <w:lang w:val="el-GR" w:eastAsia="el-GR"/>
              </w:rPr>
              <w:t>Ημερομηνί</w:t>
            </w:r>
            <w:r>
              <w:rPr>
                <w:rFonts w:cs="Arial"/>
                <w:b/>
                <w:i w:val="0"/>
                <w:sz w:val="20"/>
                <w:lang w:val="el-GR" w:eastAsia="el-GR"/>
              </w:rPr>
              <w:t>α</w:t>
            </w:r>
          </w:p>
          <w:p w14:paraId="0D262AA8" w14:textId="77777777" w:rsidR="00B41E0D" w:rsidRPr="00D96885" w:rsidRDefault="00B41E0D" w:rsidP="00797F61">
            <w:pPr>
              <w:keepNext/>
              <w:keepLines/>
              <w:widowControl w:val="0"/>
              <w:overflowPunct/>
              <w:autoSpaceDE/>
              <w:autoSpaceDN/>
              <w:adjustRightInd/>
              <w:spacing w:line="240" w:lineRule="atLeast"/>
              <w:ind w:left="-102" w:right="-130"/>
              <w:jc w:val="center"/>
              <w:textAlignment w:val="auto"/>
              <w:rPr>
                <w:rFonts w:cs="Arial"/>
                <w:b/>
                <w:i w:val="0"/>
                <w:sz w:val="20"/>
                <w:lang w:val="fr-FR" w:eastAsia="el-GR"/>
              </w:rPr>
            </w:pPr>
            <w:r w:rsidRPr="00D96885">
              <w:rPr>
                <w:rFonts w:cs="Arial"/>
                <w:b/>
                <w:i w:val="0"/>
                <w:sz w:val="20"/>
                <w:lang w:val="el-GR" w:eastAsia="el-GR"/>
              </w:rPr>
              <w:t>έναρξης</w:t>
            </w:r>
          </w:p>
        </w:tc>
        <w:tc>
          <w:tcPr>
            <w:tcW w:w="1394" w:type="dxa"/>
            <w:shd w:val="pct5" w:color="auto" w:fill="FFFFFF"/>
          </w:tcPr>
          <w:p w14:paraId="0C3F32C5" w14:textId="77777777" w:rsidR="00B41E0D" w:rsidRPr="00353058" w:rsidRDefault="00B41E0D" w:rsidP="00797F61">
            <w:pPr>
              <w:keepNext/>
              <w:keepLines/>
              <w:widowControl w:val="0"/>
              <w:overflowPunct/>
              <w:autoSpaceDE/>
              <w:autoSpaceDN/>
              <w:adjustRightInd/>
              <w:spacing w:line="240" w:lineRule="atLeast"/>
              <w:ind w:left="-105" w:right="-127"/>
              <w:jc w:val="center"/>
              <w:textAlignment w:val="auto"/>
              <w:rPr>
                <w:rFonts w:cs="Arial"/>
                <w:b/>
                <w:i w:val="0"/>
                <w:sz w:val="18"/>
                <w:szCs w:val="18"/>
                <w:lang w:val="el-GR" w:eastAsia="el-GR"/>
              </w:rPr>
            </w:pPr>
            <w:r w:rsidRPr="00353058">
              <w:rPr>
                <w:rFonts w:cs="Arial"/>
                <w:b/>
                <w:i w:val="0"/>
                <w:sz w:val="18"/>
                <w:szCs w:val="18"/>
                <w:lang w:val="el-GR" w:eastAsia="el-GR"/>
              </w:rPr>
              <w:t>Ημερομηνία</w:t>
            </w:r>
          </w:p>
          <w:p w14:paraId="6F8B6AD5" w14:textId="77777777" w:rsidR="00B41E0D" w:rsidRPr="00353058" w:rsidRDefault="00B41E0D" w:rsidP="00797F61">
            <w:pPr>
              <w:keepNext/>
              <w:keepLines/>
              <w:widowControl w:val="0"/>
              <w:overflowPunct/>
              <w:autoSpaceDE/>
              <w:autoSpaceDN/>
              <w:adjustRightInd/>
              <w:spacing w:line="240" w:lineRule="atLeast"/>
              <w:ind w:left="-105" w:right="-127"/>
              <w:jc w:val="center"/>
              <w:textAlignment w:val="auto"/>
              <w:rPr>
                <w:rFonts w:cs="Arial"/>
                <w:b/>
                <w:i w:val="0"/>
                <w:sz w:val="18"/>
                <w:szCs w:val="18"/>
                <w:lang w:val="el-GR" w:eastAsia="el-GR"/>
              </w:rPr>
            </w:pPr>
            <w:r w:rsidRPr="00353058">
              <w:rPr>
                <w:rFonts w:cs="Arial"/>
                <w:b/>
                <w:i w:val="0"/>
                <w:sz w:val="18"/>
                <w:szCs w:val="18"/>
                <w:lang w:val="el-GR" w:eastAsia="el-GR"/>
              </w:rPr>
              <w:t>λήξης</w:t>
            </w:r>
          </w:p>
        </w:tc>
        <w:tc>
          <w:tcPr>
            <w:tcW w:w="1677" w:type="dxa"/>
            <w:shd w:val="pct5" w:color="auto" w:fill="FFFFFF"/>
          </w:tcPr>
          <w:p w14:paraId="528E6138" w14:textId="77777777" w:rsidR="00B41E0D" w:rsidRPr="00D96885" w:rsidRDefault="00B41E0D" w:rsidP="00797F61">
            <w:pPr>
              <w:keepNext/>
              <w:keepLines/>
              <w:widowControl w:val="0"/>
              <w:overflowPunct/>
              <w:autoSpaceDE/>
              <w:autoSpaceDN/>
              <w:adjustRightInd/>
              <w:spacing w:line="240" w:lineRule="atLeast"/>
              <w:jc w:val="center"/>
              <w:textAlignment w:val="auto"/>
              <w:rPr>
                <w:rFonts w:cs="Arial"/>
                <w:b/>
                <w:i w:val="0"/>
                <w:sz w:val="20"/>
                <w:lang w:val="el-GR" w:eastAsia="el-GR"/>
              </w:rPr>
            </w:pPr>
            <w:r>
              <w:rPr>
                <w:rFonts w:cs="Arial"/>
                <w:b/>
                <w:i w:val="0"/>
                <w:sz w:val="20"/>
                <w:lang w:val="el-GR" w:eastAsia="el-GR"/>
              </w:rPr>
              <w:t>Ποσοστό ολοκλήρωσης της σύμβασης</w:t>
            </w:r>
          </w:p>
        </w:tc>
      </w:tr>
      <w:tr w:rsidR="00B41E0D" w:rsidRPr="00D96885" w14:paraId="1C8B718D" w14:textId="77777777" w:rsidTr="00B41E0D">
        <w:trPr>
          <w:cantSplit/>
          <w:trHeight w:val="1768"/>
        </w:trPr>
        <w:tc>
          <w:tcPr>
            <w:tcW w:w="2056" w:type="dxa"/>
            <w:tcBorders>
              <w:bottom w:val="nil"/>
            </w:tcBorders>
          </w:tcPr>
          <w:p w14:paraId="665E17A4" w14:textId="3CD0E2E4" w:rsidR="00B41E0D" w:rsidRPr="006A450C" w:rsidRDefault="00B41E0D" w:rsidP="00797F61">
            <w:pPr>
              <w:keepNext/>
              <w:keepLines/>
              <w:widowControl w:val="0"/>
              <w:overflowPunct/>
              <w:autoSpaceDE/>
              <w:autoSpaceDN/>
              <w:adjustRightInd/>
              <w:spacing w:line="240" w:lineRule="atLeast"/>
              <w:textAlignment w:val="auto"/>
              <w:rPr>
                <w:rFonts w:cs="Arial"/>
                <w:i w:val="0"/>
                <w:sz w:val="20"/>
                <w:lang w:val="el-GR" w:eastAsia="el-GR"/>
              </w:rPr>
            </w:pPr>
          </w:p>
        </w:tc>
        <w:tc>
          <w:tcPr>
            <w:tcW w:w="1255" w:type="dxa"/>
            <w:tcBorders>
              <w:bottom w:val="nil"/>
            </w:tcBorders>
          </w:tcPr>
          <w:p w14:paraId="0AC088DE" w14:textId="77777777" w:rsidR="00B41E0D" w:rsidRPr="00D96885" w:rsidRDefault="00B41E0D" w:rsidP="00797F61">
            <w:pPr>
              <w:keepNext/>
              <w:keepLines/>
              <w:widowControl w:val="0"/>
              <w:overflowPunct/>
              <w:autoSpaceDE/>
              <w:autoSpaceDN/>
              <w:adjustRightInd/>
              <w:spacing w:line="240" w:lineRule="atLeast"/>
              <w:textAlignment w:val="auto"/>
              <w:rPr>
                <w:rFonts w:cs="Arial"/>
                <w:i w:val="0"/>
                <w:sz w:val="20"/>
                <w:lang w:val="fr-FR" w:eastAsia="el-GR"/>
              </w:rPr>
            </w:pPr>
            <w:r w:rsidRPr="00D96885">
              <w:rPr>
                <w:rFonts w:cs="Arial"/>
                <w:i w:val="0"/>
                <w:sz w:val="20"/>
                <w:lang w:val="fr-FR" w:eastAsia="el-GR"/>
              </w:rPr>
              <w:t>…</w:t>
            </w:r>
          </w:p>
        </w:tc>
        <w:tc>
          <w:tcPr>
            <w:tcW w:w="1813" w:type="dxa"/>
            <w:tcBorders>
              <w:bottom w:val="nil"/>
            </w:tcBorders>
          </w:tcPr>
          <w:p w14:paraId="174F6320" w14:textId="77777777" w:rsidR="00B41E0D" w:rsidRPr="001454E0" w:rsidRDefault="00B41E0D" w:rsidP="00797F61">
            <w:pPr>
              <w:keepNext/>
              <w:keepLines/>
              <w:widowControl w:val="0"/>
              <w:overflowPunct/>
              <w:autoSpaceDE/>
              <w:autoSpaceDN/>
              <w:adjustRightInd/>
              <w:spacing w:line="240" w:lineRule="atLeast"/>
              <w:textAlignment w:val="auto"/>
              <w:rPr>
                <w:rFonts w:cs="Arial"/>
                <w:i w:val="0"/>
                <w:sz w:val="20"/>
                <w:lang w:eastAsia="el-GR"/>
              </w:rPr>
            </w:pPr>
            <w:r w:rsidRPr="00D96885">
              <w:rPr>
                <w:rFonts w:cs="Arial"/>
                <w:i w:val="0"/>
                <w:sz w:val="20"/>
                <w:lang w:val="fr-FR" w:eastAsia="el-GR"/>
              </w:rPr>
              <w:t>…</w:t>
            </w:r>
          </w:p>
        </w:tc>
        <w:tc>
          <w:tcPr>
            <w:tcW w:w="1953" w:type="dxa"/>
            <w:gridSpan w:val="2"/>
            <w:tcBorders>
              <w:bottom w:val="nil"/>
            </w:tcBorders>
          </w:tcPr>
          <w:p w14:paraId="5B9A781F" w14:textId="77777777" w:rsidR="00B41E0D" w:rsidRPr="00D96885" w:rsidRDefault="00B41E0D" w:rsidP="00797F61">
            <w:pPr>
              <w:keepNext/>
              <w:keepLines/>
              <w:widowControl w:val="0"/>
              <w:overflowPunct/>
              <w:autoSpaceDE/>
              <w:autoSpaceDN/>
              <w:adjustRightInd/>
              <w:spacing w:line="240" w:lineRule="atLeast"/>
              <w:textAlignment w:val="auto"/>
              <w:rPr>
                <w:rFonts w:cs="Arial"/>
                <w:i w:val="0"/>
                <w:sz w:val="20"/>
                <w:lang w:val="fr-FR" w:eastAsia="el-GR"/>
              </w:rPr>
            </w:pPr>
            <w:r w:rsidRPr="00D96885">
              <w:rPr>
                <w:rFonts w:cs="Arial"/>
                <w:i w:val="0"/>
                <w:sz w:val="20"/>
                <w:lang w:val="fr-FR" w:eastAsia="el-GR"/>
              </w:rPr>
              <w:t>…</w:t>
            </w:r>
          </w:p>
        </w:tc>
        <w:tc>
          <w:tcPr>
            <w:tcW w:w="1488" w:type="dxa"/>
            <w:tcBorders>
              <w:bottom w:val="nil"/>
            </w:tcBorders>
          </w:tcPr>
          <w:p w14:paraId="4FFF31A0" w14:textId="77777777" w:rsidR="00B41E0D" w:rsidRPr="00D96885" w:rsidRDefault="00B41E0D" w:rsidP="00797F61">
            <w:pPr>
              <w:keepNext/>
              <w:keepLines/>
              <w:widowControl w:val="0"/>
              <w:overflowPunct/>
              <w:autoSpaceDE/>
              <w:autoSpaceDN/>
              <w:adjustRightInd/>
              <w:spacing w:line="240" w:lineRule="atLeast"/>
              <w:textAlignment w:val="auto"/>
              <w:rPr>
                <w:rFonts w:cs="Arial"/>
                <w:i w:val="0"/>
                <w:sz w:val="20"/>
                <w:lang w:val="el-GR" w:eastAsia="el-GR"/>
              </w:rPr>
            </w:pPr>
            <w:r w:rsidRPr="00D96885">
              <w:rPr>
                <w:rFonts w:cs="Arial"/>
                <w:i w:val="0"/>
                <w:sz w:val="20"/>
                <w:lang w:val="fr-FR" w:eastAsia="el-GR"/>
              </w:rPr>
              <w:t>…</w:t>
            </w:r>
          </w:p>
        </w:tc>
        <w:tc>
          <w:tcPr>
            <w:tcW w:w="1255" w:type="dxa"/>
            <w:tcBorders>
              <w:bottom w:val="nil"/>
            </w:tcBorders>
          </w:tcPr>
          <w:p w14:paraId="0C1FA457" w14:textId="77777777" w:rsidR="00B41E0D" w:rsidRPr="00D96885" w:rsidRDefault="00B41E0D" w:rsidP="00797F61">
            <w:pPr>
              <w:keepNext/>
              <w:keepLines/>
              <w:widowControl w:val="0"/>
              <w:overflowPunct/>
              <w:autoSpaceDE/>
              <w:autoSpaceDN/>
              <w:adjustRightInd/>
              <w:spacing w:line="240" w:lineRule="atLeast"/>
              <w:textAlignment w:val="auto"/>
              <w:rPr>
                <w:rFonts w:cs="Arial"/>
                <w:i w:val="0"/>
                <w:sz w:val="20"/>
                <w:lang w:val="fr-FR" w:eastAsia="el-GR"/>
              </w:rPr>
            </w:pPr>
            <w:r w:rsidRPr="00D96885">
              <w:rPr>
                <w:rFonts w:cs="Arial"/>
                <w:i w:val="0"/>
                <w:sz w:val="20"/>
                <w:lang w:val="fr-FR" w:eastAsia="el-GR"/>
              </w:rPr>
              <w:t>…</w:t>
            </w:r>
          </w:p>
        </w:tc>
        <w:tc>
          <w:tcPr>
            <w:tcW w:w="1394" w:type="dxa"/>
            <w:tcBorders>
              <w:bottom w:val="nil"/>
            </w:tcBorders>
          </w:tcPr>
          <w:p w14:paraId="34F04F95" w14:textId="77777777" w:rsidR="00B41E0D" w:rsidRPr="00D96885" w:rsidRDefault="00B41E0D" w:rsidP="00797F61">
            <w:pPr>
              <w:keepNext/>
              <w:keepLines/>
              <w:widowControl w:val="0"/>
              <w:overflowPunct/>
              <w:autoSpaceDE/>
              <w:autoSpaceDN/>
              <w:adjustRightInd/>
              <w:spacing w:line="240" w:lineRule="atLeast"/>
              <w:textAlignment w:val="auto"/>
              <w:rPr>
                <w:rFonts w:cs="Arial"/>
                <w:i w:val="0"/>
                <w:sz w:val="20"/>
                <w:lang w:val="fr-FR" w:eastAsia="el-GR"/>
              </w:rPr>
            </w:pPr>
            <w:r w:rsidRPr="00D96885">
              <w:rPr>
                <w:rFonts w:cs="Arial"/>
                <w:i w:val="0"/>
                <w:sz w:val="20"/>
                <w:lang w:val="fr-FR" w:eastAsia="el-GR"/>
              </w:rPr>
              <w:t>…</w:t>
            </w:r>
          </w:p>
        </w:tc>
        <w:tc>
          <w:tcPr>
            <w:tcW w:w="1677" w:type="dxa"/>
            <w:tcBorders>
              <w:bottom w:val="nil"/>
            </w:tcBorders>
          </w:tcPr>
          <w:p w14:paraId="0229E6E4" w14:textId="77777777" w:rsidR="00B41E0D" w:rsidRPr="00D96885" w:rsidRDefault="00B41E0D" w:rsidP="00797F61">
            <w:pPr>
              <w:keepNext/>
              <w:keepLines/>
              <w:widowControl w:val="0"/>
              <w:overflowPunct/>
              <w:autoSpaceDE/>
              <w:autoSpaceDN/>
              <w:adjustRightInd/>
              <w:spacing w:line="240" w:lineRule="atLeast"/>
              <w:textAlignment w:val="auto"/>
              <w:rPr>
                <w:rFonts w:cs="Arial"/>
                <w:i w:val="0"/>
                <w:sz w:val="20"/>
                <w:lang w:val="fr-FR" w:eastAsia="el-GR"/>
              </w:rPr>
            </w:pPr>
            <w:r w:rsidRPr="00D96885">
              <w:rPr>
                <w:rFonts w:cs="Arial"/>
                <w:i w:val="0"/>
                <w:sz w:val="20"/>
                <w:lang w:val="fr-FR" w:eastAsia="el-GR"/>
              </w:rPr>
              <w:t>…</w:t>
            </w:r>
          </w:p>
        </w:tc>
      </w:tr>
    </w:tbl>
    <w:p w14:paraId="3B874A02" w14:textId="77777777" w:rsidR="00797F61" w:rsidRDefault="00797F61" w:rsidP="00797F61">
      <w:pPr>
        <w:keepNext/>
        <w:keepLines/>
        <w:widowControl w:val="0"/>
        <w:overflowPunct/>
        <w:autoSpaceDE/>
        <w:autoSpaceDN/>
        <w:adjustRightInd/>
        <w:spacing w:after="120"/>
        <w:ind w:right="-51"/>
        <w:textAlignment w:val="auto"/>
        <w:rPr>
          <w:rFonts w:cs="Arial"/>
          <w:szCs w:val="22"/>
          <w:lang w:eastAsia="el-GR"/>
        </w:rPr>
        <w:sectPr w:rsidR="00797F61" w:rsidSect="00E324CD">
          <w:headerReference w:type="even" r:id="rId37"/>
          <w:headerReference w:type="default" r:id="rId38"/>
          <w:footerReference w:type="even" r:id="rId39"/>
          <w:footerReference w:type="default" r:id="rId40"/>
          <w:headerReference w:type="first" r:id="rId41"/>
          <w:footerReference w:type="first" r:id="rId42"/>
          <w:footnotePr>
            <w:numFmt w:val="lowerRoman"/>
          </w:footnotePr>
          <w:endnotePr>
            <w:numFmt w:val="decimal"/>
          </w:endnotePr>
          <w:pgSz w:w="15842" w:h="12242" w:orient="landscape" w:code="1"/>
          <w:pgMar w:top="1134" w:right="816" w:bottom="1134" w:left="720" w:header="567" w:footer="357" w:gutter="0"/>
          <w:cols w:space="720"/>
          <w:titlePg/>
        </w:sectPr>
      </w:pPr>
    </w:p>
    <w:p w14:paraId="6E371F53" w14:textId="77777777" w:rsidR="00797F61" w:rsidRPr="00D96885" w:rsidRDefault="00797F61" w:rsidP="00797F61">
      <w:pPr>
        <w:keepNext/>
        <w:tabs>
          <w:tab w:val="left" w:pos="426"/>
        </w:tabs>
        <w:overflowPunct/>
        <w:autoSpaceDE/>
        <w:autoSpaceDN/>
        <w:adjustRightInd/>
        <w:textAlignment w:val="auto"/>
        <w:rPr>
          <w:rFonts w:cs="Arial"/>
          <w:b/>
          <w:i w:val="0"/>
          <w:szCs w:val="22"/>
          <w:lang w:val="el-GR" w:eastAsia="el-GR"/>
        </w:rPr>
      </w:pPr>
    </w:p>
    <w:p w14:paraId="53B9942F" w14:textId="77777777" w:rsidR="00797F61" w:rsidRPr="00D96885" w:rsidRDefault="00797F61" w:rsidP="00797F61">
      <w:pPr>
        <w:keepNext/>
        <w:tabs>
          <w:tab w:val="left" w:pos="426"/>
        </w:tabs>
        <w:overflowPunct/>
        <w:autoSpaceDE/>
        <w:autoSpaceDN/>
        <w:adjustRightInd/>
        <w:textAlignment w:val="auto"/>
        <w:rPr>
          <w:rFonts w:cs="Arial"/>
          <w:b/>
          <w:i w:val="0"/>
          <w:szCs w:val="22"/>
          <w:lang w:val="el-GR" w:eastAsia="el-GR"/>
        </w:rPr>
      </w:pPr>
      <w:r>
        <w:rPr>
          <w:rFonts w:cs="Arial"/>
          <w:b/>
          <w:i w:val="0"/>
          <w:szCs w:val="22"/>
          <w:lang w:val="el-GR" w:eastAsia="el-GR"/>
        </w:rPr>
        <w:t>2</w:t>
      </w:r>
      <w:r w:rsidRPr="00D96885">
        <w:rPr>
          <w:rFonts w:cs="Arial"/>
          <w:b/>
          <w:i w:val="0"/>
          <w:szCs w:val="22"/>
          <w:lang w:val="el-GR" w:eastAsia="el-GR"/>
        </w:rPr>
        <w:t>. ΤΕΧΝΙΚ</w:t>
      </w:r>
      <w:r>
        <w:rPr>
          <w:rFonts w:cs="Arial"/>
          <w:b/>
          <w:i w:val="0"/>
          <w:szCs w:val="22"/>
          <w:lang w:val="el-GR" w:eastAsia="el-GR"/>
        </w:rPr>
        <w:t>Η</w:t>
      </w:r>
      <w:r w:rsidRPr="00D96885">
        <w:rPr>
          <w:rFonts w:cs="Arial"/>
          <w:b/>
          <w:i w:val="0"/>
          <w:szCs w:val="22"/>
          <w:lang w:val="el-GR" w:eastAsia="el-GR"/>
        </w:rPr>
        <w:t xml:space="preserve"> ΚΑΙ ΕΠΑΓΓΕΛΜΑΤΙΚ</w:t>
      </w:r>
      <w:r>
        <w:rPr>
          <w:rFonts w:cs="Arial"/>
          <w:b/>
          <w:i w:val="0"/>
          <w:szCs w:val="22"/>
          <w:lang w:val="el-GR" w:eastAsia="el-GR"/>
        </w:rPr>
        <w:t>Η ΚΑΤΑΡΤΙΣΗ</w:t>
      </w:r>
      <w:r w:rsidRPr="00D96885">
        <w:rPr>
          <w:rFonts w:cs="Arial"/>
          <w:b/>
          <w:i w:val="0"/>
          <w:szCs w:val="22"/>
          <w:lang w:val="el-GR" w:eastAsia="el-GR"/>
        </w:rPr>
        <w:t xml:space="preserve"> ΠΡΟΣΩΠΙΚΟ</w:t>
      </w:r>
      <w:r>
        <w:rPr>
          <w:rFonts w:cs="Arial"/>
          <w:b/>
          <w:i w:val="0"/>
          <w:szCs w:val="22"/>
          <w:lang w:val="el-GR" w:eastAsia="el-GR"/>
        </w:rPr>
        <w:t>Υ ΚΑΙ ΣΥΝΕΡΓΑΤΩΝ</w:t>
      </w:r>
      <w:r w:rsidRPr="00D96885">
        <w:rPr>
          <w:rFonts w:cs="Arial"/>
          <w:b/>
          <w:i w:val="0"/>
          <w:szCs w:val="22"/>
          <w:lang w:val="el-GR" w:eastAsia="el-GR"/>
        </w:rPr>
        <w:t xml:space="preserve"> ΠΡΟΣΦΕΡΟΝΤΑ</w:t>
      </w:r>
    </w:p>
    <w:p w14:paraId="1176B19C" w14:textId="77777777" w:rsidR="00797F61" w:rsidRPr="00D96885" w:rsidRDefault="00797F61" w:rsidP="00797F61">
      <w:pPr>
        <w:keepNext/>
        <w:keepLines/>
        <w:widowControl w:val="0"/>
        <w:overflowPunct/>
        <w:autoSpaceDE/>
        <w:autoSpaceDN/>
        <w:adjustRightInd/>
        <w:ind w:right="-51"/>
        <w:textAlignment w:val="auto"/>
        <w:rPr>
          <w:rFonts w:cs="Arial"/>
          <w:szCs w:val="22"/>
          <w:lang w:val="el-GR" w:eastAsia="el-GR"/>
        </w:rPr>
      </w:pPr>
      <w:r>
        <w:rPr>
          <w:rFonts w:cs="Arial"/>
          <w:szCs w:val="22"/>
          <w:lang w:val="el-GR" w:eastAsia="el-GR"/>
        </w:rPr>
        <w:t>2</w:t>
      </w:r>
      <w:r w:rsidRPr="00D96885">
        <w:rPr>
          <w:rFonts w:cs="Arial"/>
          <w:szCs w:val="22"/>
          <w:lang w:val="el-GR" w:eastAsia="el-GR"/>
        </w:rPr>
        <w:t>.</w:t>
      </w:r>
      <w:r>
        <w:rPr>
          <w:rFonts w:cs="Arial"/>
          <w:szCs w:val="22"/>
          <w:lang w:val="el-GR" w:eastAsia="el-GR"/>
        </w:rPr>
        <w:t>1</w:t>
      </w:r>
      <w:r w:rsidRPr="00D96885">
        <w:rPr>
          <w:rFonts w:cs="Arial"/>
          <w:szCs w:val="22"/>
          <w:lang w:val="el-GR" w:eastAsia="el-GR"/>
        </w:rPr>
        <w:t xml:space="preserve"> Πίνακας</w:t>
      </w:r>
      <w:r>
        <w:rPr>
          <w:rFonts w:cs="Arial"/>
          <w:szCs w:val="22"/>
          <w:lang w:val="el-GR" w:eastAsia="el-GR"/>
        </w:rPr>
        <w:t xml:space="preserve"> Β</w:t>
      </w:r>
    </w:p>
    <w:p w14:paraId="11885BAE" w14:textId="3CC06E74" w:rsidR="00797F61" w:rsidRPr="00D96885" w:rsidRDefault="00797F61" w:rsidP="00797F61">
      <w:pPr>
        <w:keepNext/>
        <w:keepLines/>
        <w:widowControl w:val="0"/>
        <w:overflowPunct/>
        <w:autoSpaceDE/>
        <w:autoSpaceDN/>
        <w:adjustRightInd/>
        <w:ind w:right="-51"/>
        <w:textAlignment w:val="auto"/>
        <w:rPr>
          <w:rFonts w:cs="Arial"/>
          <w:szCs w:val="22"/>
          <w:lang w:val="el-GR" w:eastAsia="el-GR"/>
        </w:rPr>
      </w:pPr>
      <w:r w:rsidRPr="00D96885">
        <w:rPr>
          <w:rFonts w:cs="Arial"/>
          <w:szCs w:val="22"/>
          <w:lang w:val="el-GR" w:eastAsia="el-GR"/>
        </w:rPr>
        <w:t xml:space="preserve">Συμπληρώστε τον παρακάτω πίνακα με τα ζητούμενα </w:t>
      </w:r>
      <w:r w:rsidR="00B06ACF" w:rsidRPr="00B41E0D">
        <w:rPr>
          <w:rFonts w:cs="Arial"/>
          <w:szCs w:val="22"/>
          <w:lang w:val="el-GR" w:eastAsia="el-GR"/>
        </w:rPr>
        <w:t>στο εδάφιο 6.4.2 του Μέρους Α</w:t>
      </w:r>
      <w:r w:rsidR="00B06ACF">
        <w:rPr>
          <w:rFonts w:cs="Arial"/>
          <w:szCs w:val="22"/>
          <w:lang w:val="el-GR" w:eastAsia="el-GR"/>
        </w:rPr>
        <w:t xml:space="preserve"> </w:t>
      </w:r>
      <w:r w:rsidRPr="00D96885">
        <w:rPr>
          <w:rFonts w:cs="Arial"/>
          <w:szCs w:val="22"/>
          <w:lang w:val="el-GR" w:eastAsia="el-GR"/>
        </w:rPr>
        <w:t>στοιχεία σχετικά με</w:t>
      </w:r>
      <w:r>
        <w:rPr>
          <w:rFonts w:cs="Arial"/>
          <w:szCs w:val="22"/>
          <w:lang w:val="el-GR" w:eastAsia="el-GR"/>
        </w:rPr>
        <w:t xml:space="preserve"> </w:t>
      </w:r>
      <w:r w:rsidR="00B06ACF">
        <w:rPr>
          <w:rFonts w:cs="Arial"/>
          <w:szCs w:val="22"/>
          <w:lang w:val="el-GR" w:eastAsia="el-GR"/>
        </w:rPr>
        <w:t>το</w:t>
      </w:r>
      <w:r w:rsidRPr="00D96885">
        <w:rPr>
          <w:rFonts w:cs="Arial"/>
          <w:szCs w:val="22"/>
          <w:lang w:val="el-GR" w:eastAsia="el-GR"/>
        </w:rPr>
        <w:t xml:space="preserve"> προσωπικ</w:t>
      </w:r>
      <w:r w:rsidR="00B06ACF">
        <w:rPr>
          <w:rFonts w:cs="Arial"/>
          <w:szCs w:val="22"/>
          <w:lang w:val="el-GR" w:eastAsia="el-GR"/>
        </w:rPr>
        <w:t>ό</w:t>
      </w:r>
      <w:r w:rsidRPr="00D96885">
        <w:rPr>
          <w:rFonts w:cs="Arial"/>
          <w:szCs w:val="22"/>
          <w:lang w:val="el-GR" w:eastAsia="el-GR"/>
        </w:rPr>
        <w:t xml:space="preserve"> του Προσφέροντα</w:t>
      </w:r>
      <w:r>
        <w:rPr>
          <w:rFonts w:cs="Arial"/>
          <w:szCs w:val="22"/>
          <w:lang w:val="el-GR" w:eastAsia="el-GR"/>
        </w:rPr>
        <w:t xml:space="preserve"> και των άλλων Φορέων, όπου ισχύει.</w:t>
      </w:r>
      <w:r w:rsidRPr="00D96885">
        <w:rPr>
          <w:rFonts w:cs="Arial"/>
          <w:szCs w:val="22"/>
          <w:lang w:val="el-GR" w:eastAsia="el-GR"/>
        </w:rPr>
        <w:t xml:space="preserve"> </w:t>
      </w:r>
    </w:p>
    <w:p w14:paraId="3731E9EB" w14:textId="77777777" w:rsidR="00797F61" w:rsidRPr="00D96885" w:rsidRDefault="00797F61" w:rsidP="00797F61">
      <w:pPr>
        <w:keepNext/>
        <w:keepLines/>
        <w:widowControl w:val="0"/>
        <w:overflowPunct/>
        <w:autoSpaceDE/>
        <w:autoSpaceDN/>
        <w:adjustRightInd/>
        <w:ind w:right="-51"/>
        <w:textAlignment w:val="auto"/>
        <w:rPr>
          <w:rFonts w:cs="Arial"/>
          <w:szCs w:val="22"/>
          <w:lang w:val="el-GR" w:eastAsia="el-GR"/>
        </w:rPr>
      </w:pP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15"/>
        <w:gridCol w:w="2139"/>
        <w:gridCol w:w="2268"/>
        <w:gridCol w:w="2268"/>
      </w:tblGrid>
      <w:tr w:rsidR="00224FB1" w:rsidRPr="007D6010" w14:paraId="21A29023" w14:textId="0BF10F46" w:rsidTr="00493613">
        <w:trPr>
          <w:cantSplit/>
          <w:trHeight w:val="1635"/>
          <w:jc w:val="center"/>
        </w:trPr>
        <w:tc>
          <w:tcPr>
            <w:tcW w:w="1815" w:type="dxa"/>
            <w:shd w:val="pct5" w:color="auto" w:fill="FFFFFF"/>
            <w:vAlign w:val="center"/>
          </w:tcPr>
          <w:p w14:paraId="10E7AFB2" w14:textId="3D5A3367" w:rsidR="00224FB1" w:rsidRPr="00D96885" w:rsidRDefault="00224FB1" w:rsidP="0087597C">
            <w:pPr>
              <w:keepNext/>
              <w:keepLines/>
              <w:widowControl w:val="0"/>
              <w:overflowPunct/>
              <w:autoSpaceDE/>
              <w:autoSpaceDN/>
              <w:adjustRightInd/>
              <w:textAlignment w:val="auto"/>
              <w:rPr>
                <w:rFonts w:cs="Arial"/>
                <w:b/>
                <w:i w:val="0"/>
                <w:sz w:val="20"/>
                <w:lang w:val="el-GR" w:eastAsia="el-GR"/>
              </w:rPr>
            </w:pPr>
            <w:r w:rsidRPr="00D96885">
              <w:rPr>
                <w:rFonts w:cs="Arial"/>
                <w:b/>
                <w:i w:val="0"/>
                <w:sz w:val="20"/>
                <w:lang w:val="el-GR" w:eastAsia="el-GR"/>
              </w:rPr>
              <w:t>Όνομα</w:t>
            </w:r>
            <w:r>
              <w:rPr>
                <w:rFonts w:cs="Arial"/>
                <w:b/>
                <w:i w:val="0"/>
                <w:sz w:val="20"/>
                <w:lang w:val="el-GR" w:eastAsia="el-GR"/>
              </w:rPr>
              <w:t xml:space="preserve">  </w:t>
            </w:r>
            <w:r w:rsidRPr="00D96885">
              <w:rPr>
                <w:rFonts w:cs="Arial"/>
                <w:b/>
                <w:i w:val="0"/>
                <w:sz w:val="20"/>
                <w:lang w:val="el-GR" w:eastAsia="el-GR"/>
              </w:rPr>
              <w:t xml:space="preserve"> Προσφέροντα </w:t>
            </w:r>
            <w:r>
              <w:rPr>
                <w:rFonts w:cs="Arial"/>
                <w:b/>
                <w:i w:val="0"/>
                <w:sz w:val="20"/>
                <w:lang w:val="el-GR" w:eastAsia="el-GR"/>
              </w:rPr>
              <w:t>/ Μέλους της Κοινοπραξίας</w:t>
            </w:r>
            <w:r w:rsidRPr="00D96885">
              <w:rPr>
                <w:rFonts w:cs="Arial"/>
                <w:b/>
                <w:i w:val="0"/>
                <w:sz w:val="20"/>
                <w:lang w:val="el-GR" w:eastAsia="el-GR"/>
              </w:rPr>
              <w:t xml:space="preserve"> </w:t>
            </w:r>
            <w:r>
              <w:rPr>
                <w:rFonts w:cs="Arial"/>
                <w:b/>
                <w:i w:val="0"/>
                <w:sz w:val="20"/>
                <w:lang w:val="el-GR" w:eastAsia="el-GR"/>
              </w:rPr>
              <w:t>/ Άλλου Φ</w:t>
            </w:r>
            <w:r w:rsidRPr="00D96885">
              <w:rPr>
                <w:rFonts w:cs="Arial"/>
                <w:b/>
                <w:i w:val="0"/>
                <w:sz w:val="20"/>
                <w:lang w:val="el-GR" w:eastAsia="el-GR"/>
              </w:rPr>
              <w:t>ορέα</w:t>
            </w:r>
          </w:p>
        </w:tc>
        <w:tc>
          <w:tcPr>
            <w:tcW w:w="2139" w:type="dxa"/>
            <w:shd w:val="pct5" w:color="auto" w:fill="FFFFFF"/>
          </w:tcPr>
          <w:p w14:paraId="5AFAD4AF" w14:textId="11FF3D2C" w:rsidR="00224FB1" w:rsidRPr="00D96885" w:rsidRDefault="00493613" w:rsidP="00224FB1">
            <w:pPr>
              <w:keepNext/>
              <w:keepLines/>
              <w:widowControl w:val="0"/>
              <w:overflowPunct/>
              <w:autoSpaceDE/>
              <w:autoSpaceDN/>
              <w:adjustRightInd/>
              <w:jc w:val="center"/>
              <w:textAlignment w:val="auto"/>
              <w:rPr>
                <w:rFonts w:cs="Arial"/>
                <w:b/>
                <w:i w:val="0"/>
                <w:sz w:val="20"/>
                <w:lang w:val="el-GR" w:eastAsia="el-GR"/>
              </w:rPr>
            </w:pPr>
            <w:r>
              <w:rPr>
                <w:rFonts w:cs="Arial"/>
                <w:b/>
                <w:i w:val="0"/>
                <w:sz w:val="20"/>
                <w:lang w:val="el-GR" w:eastAsia="el-GR"/>
              </w:rPr>
              <w:t xml:space="preserve">Αριθμός μονίμων </w:t>
            </w:r>
            <w:proofErr w:type="spellStart"/>
            <w:r>
              <w:rPr>
                <w:rFonts w:cs="Arial"/>
                <w:b/>
                <w:i w:val="0"/>
                <w:sz w:val="20"/>
                <w:lang w:val="el-GR" w:eastAsia="el-GR"/>
              </w:rPr>
              <w:t>εργοδοτουμένων</w:t>
            </w:r>
            <w:proofErr w:type="spellEnd"/>
            <w:r>
              <w:rPr>
                <w:rFonts w:cs="Arial"/>
                <w:b/>
                <w:i w:val="0"/>
                <w:sz w:val="20"/>
                <w:lang w:val="el-GR" w:eastAsia="el-GR"/>
              </w:rPr>
              <w:t xml:space="preserve"> </w:t>
            </w:r>
            <w:r w:rsidR="00B41E0D">
              <w:rPr>
                <w:rFonts w:cs="Arial"/>
                <w:b/>
                <w:i w:val="0"/>
                <w:sz w:val="20"/>
                <w:lang w:val="el-GR" w:eastAsia="el-GR"/>
              </w:rPr>
              <w:t>στις 31.12.</w:t>
            </w:r>
            <w:r w:rsidR="00224FB1">
              <w:rPr>
                <w:rFonts w:cs="Arial"/>
                <w:b/>
                <w:i w:val="0"/>
                <w:sz w:val="20"/>
                <w:lang w:val="el-GR" w:eastAsia="el-GR"/>
              </w:rPr>
              <w:t>2024</w:t>
            </w:r>
          </w:p>
        </w:tc>
        <w:tc>
          <w:tcPr>
            <w:tcW w:w="2268" w:type="dxa"/>
            <w:shd w:val="pct5" w:color="auto" w:fill="FFFFFF"/>
          </w:tcPr>
          <w:p w14:paraId="48429020" w14:textId="07DA78CF" w:rsidR="00224FB1" w:rsidRPr="00D96885" w:rsidRDefault="00493613" w:rsidP="00224FB1">
            <w:pPr>
              <w:keepNext/>
              <w:keepLines/>
              <w:widowControl w:val="0"/>
              <w:overflowPunct/>
              <w:autoSpaceDE/>
              <w:autoSpaceDN/>
              <w:adjustRightInd/>
              <w:jc w:val="center"/>
              <w:textAlignment w:val="auto"/>
              <w:rPr>
                <w:rFonts w:cs="Arial"/>
                <w:b/>
                <w:i w:val="0"/>
                <w:sz w:val="20"/>
                <w:lang w:val="el-GR" w:eastAsia="el-GR"/>
              </w:rPr>
            </w:pPr>
            <w:r>
              <w:rPr>
                <w:rFonts w:cs="Arial"/>
                <w:b/>
                <w:i w:val="0"/>
                <w:sz w:val="20"/>
                <w:lang w:val="el-GR" w:eastAsia="el-GR"/>
              </w:rPr>
              <w:t xml:space="preserve">Αριθμός μονίμων </w:t>
            </w:r>
            <w:proofErr w:type="spellStart"/>
            <w:r>
              <w:rPr>
                <w:rFonts w:cs="Arial"/>
                <w:b/>
                <w:i w:val="0"/>
                <w:sz w:val="20"/>
                <w:lang w:val="el-GR" w:eastAsia="el-GR"/>
              </w:rPr>
              <w:t>εργοδοτουμένων</w:t>
            </w:r>
            <w:proofErr w:type="spellEnd"/>
            <w:r>
              <w:rPr>
                <w:rFonts w:cs="Arial"/>
                <w:b/>
                <w:i w:val="0"/>
                <w:sz w:val="20"/>
                <w:lang w:val="el-GR" w:eastAsia="el-GR"/>
              </w:rPr>
              <w:t xml:space="preserve"> </w:t>
            </w:r>
            <w:r w:rsidR="0031168F">
              <w:rPr>
                <w:rFonts w:cs="Arial"/>
                <w:b/>
                <w:i w:val="0"/>
                <w:sz w:val="20"/>
                <w:lang w:val="el-GR" w:eastAsia="el-GR"/>
              </w:rPr>
              <w:t>στις 31.12.</w:t>
            </w:r>
            <w:r w:rsidR="00224FB1">
              <w:rPr>
                <w:rFonts w:cs="Arial"/>
                <w:b/>
                <w:i w:val="0"/>
                <w:sz w:val="20"/>
                <w:lang w:val="el-GR" w:eastAsia="el-GR"/>
              </w:rPr>
              <w:t>2025</w:t>
            </w:r>
          </w:p>
        </w:tc>
        <w:tc>
          <w:tcPr>
            <w:tcW w:w="2268" w:type="dxa"/>
            <w:shd w:val="pct5" w:color="auto" w:fill="FFFFFF"/>
          </w:tcPr>
          <w:p w14:paraId="39E39658" w14:textId="48B9A896" w:rsidR="00224FB1" w:rsidRPr="00D96885" w:rsidRDefault="00493613" w:rsidP="00224FB1">
            <w:pPr>
              <w:keepNext/>
              <w:keepLines/>
              <w:widowControl w:val="0"/>
              <w:overflowPunct/>
              <w:autoSpaceDE/>
              <w:autoSpaceDN/>
              <w:adjustRightInd/>
              <w:jc w:val="center"/>
              <w:textAlignment w:val="auto"/>
              <w:rPr>
                <w:rFonts w:cs="Arial"/>
                <w:b/>
                <w:i w:val="0"/>
                <w:sz w:val="20"/>
                <w:lang w:val="el-GR" w:eastAsia="el-GR"/>
              </w:rPr>
            </w:pPr>
            <w:r>
              <w:rPr>
                <w:rFonts w:cs="Arial"/>
                <w:b/>
                <w:i w:val="0"/>
                <w:sz w:val="20"/>
                <w:lang w:val="el-GR" w:eastAsia="el-GR"/>
              </w:rPr>
              <w:t xml:space="preserve">Αριθμός μονίμων </w:t>
            </w:r>
            <w:proofErr w:type="spellStart"/>
            <w:r>
              <w:rPr>
                <w:rFonts w:cs="Arial"/>
                <w:b/>
                <w:i w:val="0"/>
                <w:sz w:val="20"/>
                <w:lang w:val="el-GR" w:eastAsia="el-GR"/>
              </w:rPr>
              <w:t>εργοδοτουμένων</w:t>
            </w:r>
            <w:proofErr w:type="spellEnd"/>
            <w:r>
              <w:rPr>
                <w:rFonts w:cs="Arial"/>
                <w:b/>
                <w:i w:val="0"/>
                <w:sz w:val="20"/>
                <w:lang w:val="el-GR" w:eastAsia="el-GR"/>
              </w:rPr>
              <w:t xml:space="preserve"> </w:t>
            </w:r>
            <w:r w:rsidR="0031168F">
              <w:rPr>
                <w:rFonts w:cs="Arial"/>
                <w:b/>
                <w:i w:val="0"/>
                <w:sz w:val="20"/>
                <w:lang w:val="el-GR" w:eastAsia="el-GR"/>
              </w:rPr>
              <w:t xml:space="preserve">κατά την ημερομηνία υποβολής </w:t>
            </w:r>
            <w:r w:rsidR="005C556C">
              <w:rPr>
                <w:rFonts w:cs="Arial"/>
                <w:b/>
                <w:i w:val="0"/>
                <w:sz w:val="20"/>
                <w:lang w:val="el-GR" w:eastAsia="el-GR"/>
              </w:rPr>
              <w:t>της Προσφοράς</w:t>
            </w:r>
            <w:r w:rsidR="005C556C" w:rsidDel="005C556C">
              <w:rPr>
                <w:rFonts w:cs="Arial"/>
                <w:b/>
                <w:i w:val="0"/>
                <w:sz w:val="20"/>
                <w:lang w:val="el-GR" w:eastAsia="el-GR"/>
              </w:rPr>
              <w:t xml:space="preserve"> </w:t>
            </w:r>
          </w:p>
        </w:tc>
      </w:tr>
      <w:tr w:rsidR="00224FB1" w:rsidRPr="007D6010" w14:paraId="2F66A99A" w14:textId="72EFFA6E" w:rsidTr="00493613">
        <w:trPr>
          <w:cantSplit/>
          <w:jc w:val="center"/>
        </w:trPr>
        <w:tc>
          <w:tcPr>
            <w:tcW w:w="1815" w:type="dxa"/>
            <w:tcBorders>
              <w:bottom w:val="nil"/>
            </w:tcBorders>
            <w:vAlign w:val="center"/>
          </w:tcPr>
          <w:p w14:paraId="35E3B976" w14:textId="77777777" w:rsidR="00224FB1" w:rsidRPr="00D96885" w:rsidRDefault="00224FB1" w:rsidP="0087597C">
            <w:pPr>
              <w:keepLines/>
              <w:widowControl w:val="0"/>
              <w:overflowPunct/>
              <w:autoSpaceDE/>
              <w:autoSpaceDN/>
              <w:adjustRightInd/>
              <w:textAlignment w:val="auto"/>
              <w:rPr>
                <w:rFonts w:cs="Arial"/>
                <w:i w:val="0"/>
                <w:szCs w:val="22"/>
                <w:lang w:val="el-GR" w:eastAsia="el-GR"/>
              </w:rPr>
            </w:pPr>
          </w:p>
        </w:tc>
        <w:tc>
          <w:tcPr>
            <w:tcW w:w="2139" w:type="dxa"/>
            <w:tcBorders>
              <w:bottom w:val="nil"/>
            </w:tcBorders>
          </w:tcPr>
          <w:p w14:paraId="2B043972" w14:textId="77777777" w:rsidR="00224FB1" w:rsidRPr="00D96885" w:rsidRDefault="00224FB1" w:rsidP="0087597C">
            <w:pPr>
              <w:keepLines/>
              <w:widowControl w:val="0"/>
              <w:overflowPunct/>
              <w:autoSpaceDE/>
              <w:autoSpaceDN/>
              <w:adjustRightInd/>
              <w:textAlignment w:val="auto"/>
              <w:rPr>
                <w:rFonts w:cs="Arial"/>
                <w:i w:val="0"/>
                <w:szCs w:val="22"/>
                <w:lang w:val="el-GR" w:eastAsia="el-GR"/>
              </w:rPr>
            </w:pPr>
          </w:p>
        </w:tc>
        <w:tc>
          <w:tcPr>
            <w:tcW w:w="2268" w:type="dxa"/>
            <w:tcBorders>
              <w:bottom w:val="nil"/>
            </w:tcBorders>
          </w:tcPr>
          <w:p w14:paraId="2B8153F5" w14:textId="77777777" w:rsidR="00224FB1" w:rsidRPr="00D96885" w:rsidRDefault="00224FB1" w:rsidP="0087597C">
            <w:pPr>
              <w:keepLines/>
              <w:widowControl w:val="0"/>
              <w:overflowPunct/>
              <w:autoSpaceDE/>
              <w:autoSpaceDN/>
              <w:adjustRightInd/>
              <w:textAlignment w:val="auto"/>
              <w:rPr>
                <w:rFonts w:cs="Arial"/>
                <w:i w:val="0"/>
                <w:szCs w:val="22"/>
                <w:lang w:val="el-GR" w:eastAsia="el-GR"/>
              </w:rPr>
            </w:pPr>
          </w:p>
        </w:tc>
        <w:tc>
          <w:tcPr>
            <w:tcW w:w="2268" w:type="dxa"/>
            <w:tcBorders>
              <w:bottom w:val="nil"/>
            </w:tcBorders>
          </w:tcPr>
          <w:p w14:paraId="7B673150" w14:textId="77777777" w:rsidR="00224FB1" w:rsidRPr="00D96885" w:rsidRDefault="00224FB1" w:rsidP="0087597C">
            <w:pPr>
              <w:keepLines/>
              <w:widowControl w:val="0"/>
              <w:overflowPunct/>
              <w:autoSpaceDE/>
              <w:autoSpaceDN/>
              <w:adjustRightInd/>
              <w:textAlignment w:val="auto"/>
              <w:rPr>
                <w:rFonts w:cs="Arial"/>
                <w:i w:val="0"/>
                <w:szCs w:val="22"/>
                <w:lang w:val="el-GR" w:eastAsia="el-GR"/>
              </w:rPr>
            </w:pPr>
          </w:p>
        </w:tc>
      </w:tr>
      <w:tr w:rsidR="00224FB1" w:rsidRPr="007D6010" w14:paraId="490B2647" w14:textId="40DBC4DF" w:rsidTr="00493613">
        <w:trPr>
          <w:cantSplit/>
          <w:jc w:val="center"/>
        </w:trPr>
        <w:tc>
          <w:tcPr>
            <w:tcW w:w="1815" w:type="dxa"/>
            <w:vAlign w:val="center"/>
          </w:tcPr>
          <w:p w14:paraId="10854B98" w14:textId="77777777" w:rsidR="00224FB1" w:rsidRPr="00D96885" w:rsidRDefault="00224FB1" w:rsidP="0087597C">
            <w:pPr>
              <w:overflowPunct/>
              <w:autoSpaceDE/>
              <w:autoSpaceDN/>
              <w:adjustRightInd/>
              <w:ind w:right="-217"/>
              <w:textAlignment w:val="auto"/>
              <w:rPr>
                <w:rFonts w:cs="Arial"/>
                <w:i w:val="0"/>
                <w:sz w:val="24"/>
                <w:szCs w:val="24"/>
                <w:lang w:val="el-GR" w:eastAsia="el-GR"/>
              </w:rPr>
            </w:pPr>
          </w:p>
        </w:tc>
        <w:tc>
          <w:tcPr>
            <w:tcW w:w="2139" w:type="dxa"/>
          </w:tcPr>
          <w:p w14:paraId="516EA7F1" w14:textId="77777777" w:rsidR="00224FB1" w:rsidRPr="00D96885" w:rsidRDefault="00224FB1" w:rsidP="0087597C">
            <w:pPr>
              <w:overflowPunct/>
              <w:autoSpaceDE/>
              <w:autoSpaceDN/>
              <w:adjustRightInd/>
              <w:ind w:right="-217"/>
              <w:textAlignment w:val="auto"/>
              <w:rPr>
                <w:rFonts w:cs="Arial"/>
                <w:i w:val="0"/>
                <w:sz w:val="24"/>
                <w:szCs w:val="24"/>
                <w:lang w:val="el-GR" w:eastAsia="el-GR"/>
              </w:rPr>
            </w:pPr>
          </w:p>
        </w:tc>
        <w:tc>
          <w:tcPr>
            <w:tcW w:w="2268" w:type="dxa"/>
          </w:tcPr>
          <w:p w14:paraId="6676D59D" w14:textId="77777777" w:rsidR="00224FB1" w:rsidRPr="00D96885" w:rsidRDefault="00224FB1" w:rsidP="0087597C">
            <w:pPr>
              <w:overflowPunct/>
              <w:autoSpaceDE/>
              <w:autoSpaceDN/>
              <w:adjustRightInd/>
              <w:ind w:right="-217"/>
              <w:textAlignment w:val="auto"/>
              <w:rPr>
                <w:rFonts w:cs="Arial"/>
                <w:i w:val="0"/>
                <w:sz w:val="24"/>
                <w:szCs w:val="24"/>
                <w:lang w:val="el-GR" w:eastAsia="el-GR"/>
              </w:rPr>
            </w:pPr>
          </w:p>
        </w:tc>
        <w:tc>
          <w:tcPr>
            <w:tcW w:w="2268" w:type="dxa"/>
          </w:tcPr>
          <w:p w14:paraId="4A1C6DC3" w14:textId="77777777" w:rsidR="00224FB1" w:rsidRPr="00D96885" w:rsidRDefault="00224FB1" w:rsidP="0087597C">
            <w:pPr>
              <w:overflowPunct/>
              <w:autoSpaceDE/>
              <w:autoSpaceDN/>
              <w:adjustRightInd/>
              <w:ind w:right="-217"/>
              <w:textAlignment w:val="auto"/>
              <w:rPr>
                <w:rFonts w:cs="Arial"/>
                <w:i w:val="0"/>
                <w:sz w:val="24"/>
                <w:szCs w:val="24"/>
                <w:lang w:val="el-GR" w:eastAsia="el-GR"/>
              </w:rPr>
            </w:pPr>
          </w:p>
        </w:tc>
      </w:tr>
      <w:tr w:rsidR="00224FB1" w:rsidRPr="007D6010" w14:paraId="1266B363" w14:textId="3FABA802" w:rsidTr="00493613">
        <w:trPr>
          <w:cantSplit/>
          <w:jc w:val="center"/>
        </w:trPr>
        <w:tc>
          <w:tcPr>
            <w:tcW w:w="1815" w:type="dxa"/>
            <w:vAlign w:val="center"/>
          </w:tcPr>
          <w:p w14:paraId="4BC8403E" w14:textId="77777777" w:rsidR="00224FB1" w:rsidRPr="00D96885" w:rsidRDefault="00224FB1" w:rsidP="0087597C">
            <w:pPr>
              <w:overflowPunct/>
              <w:autoSpaceDE/>
              <w:autoSpaceDN/>
              <w:adjustRightInd/>
              <w:ind w:right="-217"/>
              <w:textAlignment w:val="auto"/>
              <w:rPr>
                <w:rFonts w:cs="Arial"/>
                <w:i w:val="0"/>
                <w:szCs w:val="22"/>
                <w:lang w:val="el-GR" w:eastAsia="el-GR"/>
              </w:rPr>
            </w:pPr>
          </w:p>
        </w:tc>
        <w:tc>
          <w:tcPr>
            <w:tcW w:w="2139" w:type="dxa"/>
          </w:tcPr>
          <w:p w14:paraId="79E6F191" w14:textId="77777777" w:rsidR="00224FB1" w:rsidRPr="00D96885" w:rsidRDefault="00224FB1" w:rsidP="0087597C">
            <w:pPr>
              <w:overflowPunct/>
              <w:autoSpaceDE/>
              <w:autoSpaceDN/>
              <w:adjustRightInd/>
              <w:ind w:right="-217"/>
              <w:textAlignment w:val="auto"/>
              <w:rPr>
                <w:rFonts w:cs="Arial"/>
                <w:i w:val="0"/>
                <w:szCs w:val="22"/>
                <w:lang w:val="el-GR" w:eastAsia="el-GR"/>
              </w:rPr>
            </w:pPr>
          </w:p>
        </w:tc>
        <w:tc>
          <w:tcPr>
            <w:tcW w:w="2268" w:type="dxa"/>
          </w:tcPr>
          <w:p w14:paraId="7B2A3264" w14:textId="77777777" w:rsidR="00224FB1" w:rsidRPr="00D96885" w:rsidRDefault="00224FB1" w:rsidP="0087597C">
            <w:pPr>
              <w:overflowPunct/>
              <w:autoSpaceDE/>
              <w:autoSpaceDN/>
              <w:adjustRightInd/>
              <w:ind w:right="-217"/>
              <w:textAlignment w:val="auto"/>
              <w:rPr>
                <w:rFonts w:cs="Arial"/>
                <w:i w:val="0"/>
                <w:szCs w:val="22"/>
                <w:lang w:val="el-GR" w:eastAsia="el-GR"/>
              </w:rPr>
            </w:pPr>
          </w:p>
        </w:tc>
        <w:tc>
          <w:tcPr>
            <w:tcW w:w="2268" w:type="dxa"/>
          </w:tcPr>
          <w:p w14:paraId="37592A38" w14:textId="77777777" w:rsidR="00224FB1" w:rsidRPr="00D96885" w:rsidRDefault="00224FB1" w:rsidP="0087597C">
            <w:pPr>
              <w:overflowPunct/>
              <w:autoSpaceDE/>
              <w:autoSpaceDN/>
              <w:adjustRightInd/>
              <w:ind w:right="-217"/>
              <w:textAlignment w:val="auto"/>
              <w:rPr>
                <w:rFonts w:cs="Arial"/>
                <w:i w:val="0"/>
                <w:szCs w:val="22"/>
                <w:lang w:val="el-GR" w:eastAsia="el-GR"/>
              </w:rPr>
            </w:pPr>
          </w:p>
        </w:tc>
      </w:tr>
      <w:tr w:rsidR="00224FB1" w:rsidRPr="007D6010" w14:paraId="53C09B41" w14:textId="72B589D9" w:rsidTr="00493613">
        <w:trPr>
          <w:cantSplit/>
          <w:jc w:val="center"/>
        </w:trPr>
        <w:tc>
          <w:tcPr>
            <w:tcW w:w="1815" w:type="dxa"/>
            <w:vAlign w:val="center"/>
          </w:tcPr>
          <w:p w14:paraId="08FC940A" w14:textId="77777777" w:rsidR="00224FB1" w:rsidRPr="00D96885" w:rsidRDefault="00224FB1" w:rsidP="0087597C">
            <w:pPr>
              <w:keepLines/>
              <w:widowControl w:val="0"/>
              <w:overflowPunct/>
              <w:autoSpaceDE/>
              <w:autoSpaceDN/>
              <w:adjustRightInd/>
              <w:textAlignment w:val="auto"/>
              <w:rPr>
                <w:rFonts w:cs="Arial"/>
                <w:i w:val="0"/>
                <w:szCs w:val="22"/>
                <w:lang w:val="el-GR" w:eastAsia="el-GR"/>
              </w:rPr>
            </w:pPr>
          </w:p>
        </w:tc>
        <w:tc>
          <w:tcPr>
            <w:tcW w:w="2139" w:type="dxa"/>
          </w:tcPr>
          <w:p w14:paraId="234C58A0" w14:textId="77777777" w:rsidR="00224FB1" w:rsidRPr="00D96885" w:rsidRDefault="00224FB1" w:rsidP="0087597C">
            <w:pPr>
              <w:keepLines/>
              <w:widowControl w:val="0"/>
              <w:overflowPunct/>
              <w:autoSpaceDE/>
              <w:autoSpaceDN/>
              <w:adjustRightInd/>
              <w:textAlignment w:val="auto"/>
              <w:rPr>
                <w:rFonts w:cs="Arial"/>
                <w:i w:val="0"/>
                <w:szCs w:val="22"/>
                <w:lang w:val="el-GR" w:eastAsia="el-GR"/>
              </w:rPr>
            </w:pPr>
          </w:p>
        </w:tc>
        <w:tc>
          <w:tcPr>
            <w:tcW w:w="2268" w:type="dxa"/>
          </w:tcPr>
          <w:p w14:paraId="45267C7F" w14:textId="77777777" w:rsidR="00224FB1" w:rsidRPr="00D96885" w:rsidRDefault="00224FB1" w:rsidP="0087597C">
            <w:pPr>
              <w:keepLines/>
              <w:widowControl w:val="0"/>
              <w:overflowPunct/>
              <w:autoSpaceDE/>
              <w:autoSpaceDN/>
              <w:adjustRightInd/>
              <w:textAlignment w:val="auto"/>
              <w:rPr>
                <w:rFonts w:cs="Arial"/>
                <w:i w:val="0"/>
                <w:szCs w:val="22"/>
                <w:lang w:val="el-GR" w:eastAsia="el-GR"/>
              </w:rPr>
            </w:pPr>
          </w:p>
        </w:tc>
        <w:tc>
          <w:tcPr>
            <w:tcW w:w="2268" w:type="dxa"/>
          </w:tcPr>
          <w:p w14:paraId="39762C10" w14:textId="77777777" w:rsidR="00224FB1" w:rsidRPr="00D96885" w:rsidRDefault="00224FB1" w:rsidP="0087597C">
            <w:pPr>
              <w:keepLines/>
              <w:widowControl w:val="0"/>
              <w:overflowPunct/>
              <w:autoSpaceDE/>
              <w:autoSpaceDN/>
              <w:adjustRightInd/>
              <w:textAlignment w:val="auto"/>
              <w:rPr>
                <w:rFonts w:cs="Arial"/>
                <w:i w:val="0"/>
                <w:szCs w:val="22"/>
                <w:lang w:val="el-GR" w:eastAsia="el-GR"/>
              </w:rPr>
            </w:pPr>
          </w:p>
        </w:tc>
      </w:tr>
      <w:tr w:rsidR="00224FB1" w:rsidRPr="00D96885" w14:paraId="0C810C02" w14:textId="058540C0" w:rsidTr="00493613">
        <w:trPr>
          <w:cantSplit/>
          <w:jc w:val="center"/>
        </w:trPr>
        <w:tc>
          <w:tcPr>
            <w:tcW w:w="1815" w:type="dxa"/>
            <w:vAlign w:val="center"/>
          </w:tcPr>
          <w:p w14:paraId="1F10F8E3" w14:textId="77777777" w:rsidR="00224FB1" w:rsidRPr="00D96885" w:rsidRDefault="00224FB1" w:rsidP="0087597C">
            <w:pPr>
              <w:keepLines/>
              <w:widowControl w:val="0"/>
              <w:overflowPunct/>
              <w:autoSpaceDE/>
              <w:autoSpaceDN/>
              <w:adjustRightInd/>
              <w:textAlignment w:val="auto"/>
              <w:rPr>
                <w:rFonts w:cs="Arial"/>
                <w:b/>
                <w:bCs/>
                <w:i w:val="0"/>
                <w:szCs w:val="22"/>
                <w:lang w:val="el-GR" w:eastAsia="el-GR"/>
              </w:rPr>
            </w:pPr>
            <w:r w:rsidRPr="00D96885">
              <w:rPr>
                <w:rFonts w:cs="Arial"/>
                <w:b/>
                <w:bCs/>
                <w:i w:val="0"/>
                <w:szCs w:val="22"/>
                <w:lang w:val="el-GR" w:eastAsia="el-GR"/>
              </w:rPr>
              <w:t>ΣΥΝΟΛΟ</w:t>
            </w:r>
          </w:p>
        </w:tc>
        <w:tc>
          <w:tcPr>
            <w:tcW w:w="2139" w:type="dxa"/>
          </w:tcPr>
          <w:p w14:paraId="288BCE66" w14:textId="77777777" w:rsidR="00224FB1" w:rsidRPr="00D96885" w:rsidRDefault="00224FB1" w:rsidP="0087597C">
            <w:pPr>
              <w:keepLines/>
              <w:widowControl w:val="0"/>
              <w:overflowPunct/>
              <w:autoSpaceDE/>
              <w:autoSpaceDN/>
              <w:adjustRightInd/>
              <w:textAlignment w:val="auto"/>
              <w:rPr>
                <w:rFonts w:cs="Arial"/>
                <w:b/>
                <w:bCs/>
                <w:i w:val="0"/>
                <w:szCs w:val="22"/>
                <w:lang w:val="el-GR" w:eastAsia="el-GR"/>
              </w:rPr>
            </w:pPr>
          </w:p>
        </w:tc>
        <w:tc>
          <w:tcPr>
            <w:tcW w:w="2268" w:type="dxa"/>
          </w:tcPr>
          <w:p w14:paraId="6BADED72" w14:textId="77777777" w:rsidR="00224FB1" w:rsidRPr="00D96885" w:rsidRDefault="00224FB1" w:rsidP="0087597C">
            <w:pPr>
              <w:keepLines/>
              <w:widowControl w:val="0"/>
              <w:overflowPunct/>
              <w:autoSpaceDE/>
              <w:autoSpaceDN/>
              <w:adjustRightInd/>
              <w:textAlignment w:val="auto"/>
              <w:rPr>
                <w:rFonts w:cs="Arial"/>
                <w:b/>
                <w:bCs/>
                <w:i w:val="0"/>
                <w:szCs w:val="22"/>
                <w:lang w:val="el-GR" w:eastAsia="el-GR"/>
              </w:rPr>
            </w:pPr>
          </w:p>
        </w:tc>
        <w:tc>
          <w:tcPr>
            <w:tcW w:w="2268" w:type="dxa"/>
          </w:tcPr>
          <w:p w14:paraId="6411BE8B" w14:textId="77777777" w:rsidR="00224FB1" w:rsidRPr="00D96885" w:rsidRDefault="00224FB1" w:rsidP="0087597C">
            <w:pPr>
              <w:keepLines/>
              <w:widowControl w:val="0"/>
              <w:overflowPunct/>
              <w:autoSpaceDE/>
              <w:autoSpaceDN/>
              <w:adjustRightInd/>
              <w:textAlignment w:val="auto"/>
              <w:rPr>
                <w:rFonts w:cs="Arial"/>
                <w:b/>
                <w:bCs/>
                <w:i w:val="0"/>
                <w:szCs w:val="22"/>
                <w:lang w:val="el-GR" w:eastAsia="el-GR"/>
              </w:rPr>
            </w:pPr>
          </w:p>
        </w:tc>
      </w:tr>
    </w:tbl>
    <w:p w14:paraId="69663844" w14:textId="77777777" w:rsidR="00797F61" w:rsidRPr="00D96885" w:rsidRDefault="00797F61" w:rsidP="00797F61">
      <w:pPr>
        <w:tabs>
          <w:tab w:val="num" w:pos="540"/>
          <w:tab w:val="num" w:pos="567"/>
        </w:tabs>
        <w:rPr>
          <w:rFonts w:cs="Arial"/>
          <w:b/>
          <w:i w:val="0"/>
          <w:szCs w:val="22"/>
          <w:lang w:val="el-GR" w:eastAsia="el-GR"/>
        </w:rPr>
      </w:pPr>
    </w:p>
    <w:p w14:paraId="118973EE" w14:textId="524D3538" w:rsidR="00797F61" w:rsidRPr="00D96885" w:rsidRDefault="005C556C" w:rsidP="00797F61">
      <w:pPr>
        <w:tabs>
          <w:tab w:val="num" w:pos="540"/>
          <w:tab w:val="num" w:pos="567"/>
        </w:tabs>
        <w:rPr>
          <w:rFonts w:cs="Arial"/>
          <w:i w:val="0"/>
          <w:szCs w:val="22"/>
          <w:lang w:val="el-GR" w:eastAsia="el-GR"/>
        </w:rPr>
      </w:pPr>
      <w:r>
        <w:rPr>
          <w:rFonts w:cs="Arial"/>
          <w:b/>
          <w:i w:val="0"/>
          <w:szCs w:val="22"/>
          <w:lang w:val="el-GR" w:eastAsia="el-GR"/>
        </w:rPr>
        <w:t xml:space="preserve">3. </w:t>
      </w:r>
      <w:r w:rsidR="00797F61" w:rsidRPr="00D96885">
        <w:rPr>
          <w:rFonts w:cs="Arial"/>
          <w:b/>
          <w:i w:val="0"/>
          <w:szCs w:val="22"/>
          <w:lang w:val="el-GR" w:eastAsia="el-GR"/>
        </w:rPr>
        <w:t>Γενική Σημείωση:</w:t>
      </w:r>
      <w:r w:rsidR="00797F61" w:rsidRPr="00D96885">
        <w:rPr>
          <w:rFonts w:ascii="Times New Roman" w:hAnsi="Times New Roman"/>
          <w:szCs w:val="22"/>
          <w:lang w:val="el-GR" w:eastAsia="el-GR"/>
        </w:rPr>
        <w:t xml:space="preserve"> </w:t>
      </w:r>
      <w:r w:rsidR="00797F61" w:rsidRPr="00D96885">
        <w:rPr>
          <w:rFonts w:cs="Arial"/>
          <w:i w:val="0"/>
          <w:szCs w:val="22"/>
          <w:lang w:val="el-GR" w:eastAsia="el-GR"/>
        </w:rPr>
        <w:t xml:space="preserve">Ο Προσφέρων, κατά τις πρόνοιες </w:t>
      </w:r>
      <w:r w:rsidR="00797F61">
        <w:rPr>
          <w:rFonts w:cs="Arial"/>
          <w:i w:val="0"/>
          <w:szCs w:val="22"/>
          <w:lang w:val="el-GR" w:eastAsia="el-GR"/>
        </w:rPr>
        <w:t>της παραγράφου 65 των περί της Ρύθμισης των Διαδικασιών Σύναψης Συμβάσεων Οδηγιών του 2021 και 202</w:t>
      </w:r>
      <w:r w:rsidR="009915AC">
        <w:rPr>
          <w:rFonts w:cs="Arial"/>
          <w:i w:val="0"/>
          <w:szCs w:val="22"/>
          <w:lang w:val="el-GR" w:eastAsia="el-GR"/>
        </w:rPr>
        <w:t>6</w:t>
      </w:r>
      <w:r w:rsidR="00797F61" w:rsidRPr="00D96885">
        <w:rPr>
          <w:rFonts w:cs="Arial"/>
          <w:i w:val="0"/>
          <w:szCs w:val="22"/>
          <w:lang w:val="el-GR" w:eastAsia="el-GR"/>
        </w:rPr>
        <w:t xml:space="preserve">, δύναται να στηρίζεται στις δυνατότητες άλλου/ων φορέα/ων, ασχέτως της νομικής φύσης των δεσμών του με αυτές. Στην περίπτωση που ο Προσφέρων κάνει χρήση της παραπάνω δυνατότητας, </w:t>
      </w:r>
      <w:r w:rsidR="00B06ACF" w:rsidRPr="00B06ACF">
        <w:rPr>
          <w:rFonts w:cs="Arial"/>
          <w:i w:val="0"/>
          <w:szCs w:val="22"/>
          <w:lang w:val="el-GR" w:eastAsia="el-GR"/>
        </w:rPr>
        <w:t xml:space="preserve">θα προσκομιστεί </w:t>
      </w:r>
      <w:r w:rsidR="00B06ACF">
        <w:rPr>
          <w:rFonts w:cs="Arial"/>
          <w:i w:val="0"/>
          <w:szCs w:val="22"/>
          <w:lang w:val="el-GR" w:eastAsia="el-GR"/>
        </w:rPr>
        <w:t xml:space="preserve">πρέπει να περιληφθεί στον φάκελο της Προσφοράς </w:t>
      </w:r>
      <w:r w:rsidR="00B06ACF" w:rsidRPr="00B06ACF">
        <w:rPr>
          <w:rFonts w:cs="Arial"/>
          <w:i w:val="0"/>
          <w:szCs w:val="22"/>
          <w:lang w:val="el-GR" w:eastAsia="el-GR"/>
        </w:rPr>
        <w:t xml:space="preserve">Δήλωση / Δέσμευση </w:t>
      </w:r>
      <w:r w:rsidR="00B06ACF">
        <w:rPr>
          <w:rFonts w:cs="Arial"/>
          <w:i w:val="0"/>
          <w:szCs w:val="22"/>
          <w:lang w:val="el-GR" w:eastAsia="el-GR"/>
        </w:rPr>
        <w:t xml:space="preserve">του εν λόγω φορέα </w:t>
      </w:r>
      <w:r w:rsidR="00B06ACF" w:rsidRPr="00B06ACF">
        <w:rPr>
          <w:rFonts w:cs="Arial"/>
          <w:i w:val="0"/>
          <w:szCs w:val="22"/>
          <w:lang w:val="el-GR" w:eastAsia="el-GR"/>
        </w:rPr>
        <w:t>ότι θα παρέχει τους απαραίτητους πόρους στον Προσφέροντα, όπως τεχνογνωσία ή/και ανθρώπινο δυναμικό</w:t>
      </w:r>
      <w:r w:rsidR="00B06ACF">
        <w:rPr>
          <w:rFonts w:cs="Arial"/>
          <w:i w:val="0"/>
          <w:szCs w:val="22"/>
          <w:lang w:val="el-GR" w:eastAsia="el-GR"/>
        </w:rPr>
        <w:t xml:space="preserve"> και </w:t>
      </w:r>
      <w:r w:rsidR="00797F61" w:rsidRPr="00D96885">
        <w:rPr>
          <w:rFonts w:cs="Arial"/>
          <w:i w:val="0"/>
          <w:szCs w:val="22"/>
          <w:lang w:val="el-GR" w:eastAsia="el-GR"/>
        </w:rPr>
        <w:t xml:space="preserve">οι παραπάνω πίνακες θα πρέπει να περιλάβουν και τα στοιχεία </w:t>
      </w:r>
      <w:r w:rsidR="00B06ACF">
        <w:rPr>
          <w:rFonts w:cs="Arial"/>
          <w:i w:val="0"/>
          <w:szCs w:val="22"/>
          <w:lang w:val="el-GR" w:eastAsia="el-GR"/>
        </w:rPr>
        <w:t xml:space="preserve">αυτού </w:t>
      </w:r>
      <w:r w:rsidR="00797F61" w:rsidRPr="00D96885">
        <w:rPr>
          <w:rFonts w:cs="Arial"/>
          <w:i w:val="0"/>
          <w:szCs w:val="22"/>
          <w:lang w:val="el-GR" w:eastAsia="el-GR"/>
        </w:rPr>
        <w:t>του τρίτου/</w:t>
      </w:r>
      <w:r w:rsidR="00B06ACF">
        <w:rPr>
          <w:rFonts w:cs="Arial"/>
          <w:i w:val="0"/>
          <w:szCs w:val="22"/>
          <w:lang w:val="el-GR" w:eastAsia="el-GR"/>
        </w:rPr>
        <w:t>αυτών τ</w:t>
      </w:r>
      <w:r w:rsidR="00797F61" w:rsidRPr="00D96885">
        <w:rPr>
          <w:rFonts w:cs="Arial"/>
          <w:i w:val="0"/>
          <w:szCs w:val="22"/>
          <w:lang w:val="el-GR" w:eastAsia="el-GR"/>
        </w:rPr>
        <w:t>ων</w:t>
      </w:r>
      <w:r w:rsidR="00B06ACF">
        <w:rPr>
          <w:rFonts w:cs="Arial"/>
          <w:i w:val="0"/>
          <w:szCs w:val="22"/>
          <w:lang w:val="el-GR" w:eastAsia="el-GR"/>
        </w:rPr>
        <w:t xml:space="preserve"> τρίτων</w:t>
      </w:r>
      <w:r w:rsidR="00797F61">
        <w:rPr>
          <w:rFonts w:cs="Arial"/>
          <w:i w:val="0"/>
          <w:szCs w:val="22"/>
          <w:lang w:val="el-GR" w:eastAsia="el-GR"/>
        </w:rPr>
        <w:t xml:space="preserve"> Φορέα/</w:t>
      </w:r>
      <w:proofErr w:type="spellStart"/>
      <w:r w:rsidR="00797F61">
        <w:rPr>
          <w:rFonts w:cs="Arial"/>
          <w:i w:val="0"/>
          <w:szCs w:val="22"/>
          <w:lang w:val="el-GR" w:eastAsia="el-GR"/>
        </w:rPr>
        <w:t>έων</w:t>
      </w:r>
      <w:proofErr w:type="spellEnd"/>
      <w:r w:rsidR="00797F61">
        <w:rPr>
          <w:rFonts w:cs="Arial"/>
          <w:i w:val="0"/>
          <w:szCs w:val="22"/>
          <w:lang w:val="el-GR" w:eastAsia="el-GR"/>
        </w:rPr>
        <w:t>.</w:t>
      </w:r>
    </w:p>
    <w:p w14:paraId="6131222A" w14:textId="158556A4" w:rsidR="00797F61" w:rsidRPr="00D96885" w:rsidRDefault="005C556C" w:rsidP="00797F61">
      <w:pPr>
        <w:keepNext/>
        <w:tabs>
          <w:tab w:val="left" w:pos="426"/>
        </w:tabs>
        <w:overflowPunct/>
        <w:autoSpaceDE/>
        <w:autoSpaceDN/>
        <w:adjustRightInd/>
        <w:textAlignment w:val="auto"/>
        <w:rPr>
          <w:rFonts w:cs="Arial"/>
          <w:b/>
          <w:i w:val="0"/>
          <w:szCs w:val="22"/>
          <w:lang w:val="el-GR" w:eastAsia="el-GR"/>
        </w:rPr>
      </w:pPr>
      <w:r>
        <w:rPr>
          <w:rFonts w:cs="Arial"/>
          <w:b/>
          <w:i w:val="0"/>
          <w:szCs w:val="22"/>
          <w:lang w:val="el-GR" w:eastAsia="el-GR"/>
        </w:rPr>
        <w:t>4</w:t>
      </w:r>
      <w:r w:rsidR="00797F61" w:rsidRPr="00D96885">
        <w:rPr>
          <w:rFonts w:cs="Arial"/>
          <w:b/>
          <w:i w:val="0"/>
          <w:szCs w:val="22"/>
          <w:lang w:val="el-GR" w:eastAsia="el-GR"/>
        </w:rPr>
        <w:t>. ΒΑΣΙΚΟΙ ΕΜΠΕΙΡΟΓΝΩΜΟΝΕΣ ΟΜΑΔΑΣ ΕΡΓΟΥ</w:t>
      </w:r>
    </w:p>
    <w:p w14:paraId="34F881A5" w14:textId="2CC8D0A9" w:rsidR="00797F61" w:rsidRPr="00660AB9" w:rsidRDefault="00797F61" w:rsidP="00797F61">
      <w:pPr>
        <w:keepNext/>
        <w:keepLines/>
        <w:widowControl w:val="0"/>
        <w:overflowPunct/>
        <w:autoSpaceDE/>
        <w:autoSpaceDN/>
        <w:adjustRightInd/>
        <w:ind w:right="-51"/>
        <w:textAlignment w:val="auto"/>
        <w:rPr>
          <w:i w:val="0"/>
          <w:szCs w:val="22"/>
          <w:lang w:val="el-GR"/>
        </w:rPr>
      </w:pPr>
      <w:r w:rsidRPr="000D59F9">
        <w:rPr>
          <w:i w:val="0"/>
          <w:lang w:val="el-GR"/>
        </w:rPr>
        <w:t>Για την τεκμηρίωση της επαγγελματικής εμπειρίας και των προσόντων των στελεχών της Ομάδας Έργου, όπως αυτά προσδιορίζονται στην παράγραφο 6.</w:t>
      </w:r>
      <w:r>
        <w:rPr>
          <w:i w:val="0"/>
          <w:lang w:val="el-GR"/>
        </w:rPr>
        <w:t>4</w:t>
      </w:r>
      <w:r w:rsidRPr="000D59F9">
        <w:rPr>
          <w:i w:val="0"/>
          <w:lang w:val="el-GR"/>
        </w:rPr>
        <w:t xml:space="preserve"> του </w:t>
      </w:r>
      <w:r>
        <w:rPr>
          <w:i w:val="0"/>
          <w:lang w:val="el-GR"/>
        </w:rPr>
        <w:t xml:space="preserve">Μέρους Α </w:t>
      </w:r>
      <w:r w:rsidRPr="000D59F9">
        <w:rPr>
          <w:i w:val="0"/>
          <w:lang w:val="el-GR"/>
        </w:rPr>
        <w:t>των Εγγράφων Διαγωνισμού</w:t>
      </w:r>
      <w:r>
        <w:rPr>
          <w:i w:val="0"/>
          <w:lang w:val="el-GR"/>
        </w:rPr>
        <w:t>,</w:t>
      </w:r>
      <w:r w:rsidRPr="000D59F9">
        <w:rPr>
          <w:i w:val="0"/>
          <w:lang w:val="el-GR"/>
        </w:rPr>
        <w:t xml:space="preserve"> επισυνάψτε στο παρόν Έντυπο αναλυτικά Βιογραφικά Σημειώματα των προσώπων αυτών τα οποία θα πρέπει να έχουν συνταχθεί σύμφωνα με το </w:t>
      </w:r>
      <w:r w:rsidRPr="0031168F">
        <w:rPr>
          <w:i w:val="0"/>
          <w:lang w:val="el-GR"/>
        </w:rPr>
        <w:t xml:space="preserve">Έντυπο </w:t>
      </w:r>
      <w:r w:rsidR="0083601A" w:rsidRPr="0031168F">
        <w:rPr>
          <w:i w:val="0"/>
          <w:lang w:val="el-GR"/>
        </w:rPr>
        <w:t>4</w:t>
      </w:r>
      <w:r w:rsidRPr="000D59F9">
        <w:rPr>
          <w:i w:val="0"/>
          <w:lang w:val="el-GR"/>
        </w:rPr>
        <w:t xml:space="preserve"> τ</w:t>
      </w:r>
      <w:r>
        <w:rPr>
          <w:i w:val="0"/>
          <w:lang w:val="el-GR"/>
        </w:rPr>
        <w:t xml:space="preserve">ων </w:t>
      </w:r>
      <w:r w:rsidRPr="000D59F9">
        <w:rPr>
          <w:i w:val="0"/>
          <w:lang w:val="el-GR"/>
        </w:rPr>
        <w:t xml:space="preserve">Εγγράφων </w:t>
      </w:r>
      <w:r w:rsidR="005C556C">
        <w:rPr>
          <w:i w:val="0"/>
          <w:lang w:val="el-GR"/>
        </w:rPr>
        <w:t xml:space="preserve">του </w:t>
      </w:r>
      <w:r w:rsidRPr="000D59F9">
        <w:rPr>
          <w:i w:val="0"/>
          <w:lang w:val="el-GR"/>
        </w:rPr>
        <w:t xml:space="preserve">Διαγωνισμού. </w:t>
      </w:r>
    </w:p>
    <w:p w14:paraId="46A971F0" w14:textId="6D84D927" w:rsidR="00A21FE3" w:rsidRPr="00A21FE3" w:rsidRDefault="00A21FE3" w:rsidP="00A21FE3">
      <w:pPr>
        <w:overflowPunct/>
        <w:autoSpaceDE/>
        <w:autoSpaceDN/>
        <w:adjustRightInd/>
        <w:spacing w:before="0" w:line="240" w:lineRule="auto"/>
        <w:jc w:val="left"/>
        <w:textAlignment w:val="auto"/>
        <w:rPr>
          <w:rFonts w:cs="Arial"/>
          <w:szCs w:val="22"/>
          <w:lang w:val="el-GR" w:eastAsia="el-GR"/>
        </w:rPr>
      </w:pPr>
      <w:r>
        <w:rPr>
          <w:rFonts w:cs="Arial"/>
          <w:szCs w:val="22"/>
          <w:lang w:val="el-GR" w:eastAsia="el-GR"/>
        </w:rPr>
        <w:br w:type="page"/>
      </w:r>
    </w:p>
    <w:p w14:paraId="52FA3014" w14:textId="0D51A1DA" w:rsidR="00A21FE3" w:rsidRPr="009D3B7F" w:rsidRDefault="00A21FE3" w:rsidP="00F903AA">
      <w:pPr>
        <w:pStyle w:val="Heading1"/>
        <w:numPr>
          <w:ilvl w:val="0"/>
          <w:numId w:val="0"/>
        </w:numPr>
        <w:spacing w:line="360" w:lineRule="auto"/>
        <w:jc w:val="center"/>
        <w:rPr>
          <w:rFonts w:cs="Arial"/>
          <w:b w:val="0"/>
          <w:i/>
          <w:szCs w:val="24"/>
          <w:lang w:val="el-GR"/>
        </w:rPr>
      </w:pPr>
      <w:bookmarkStart w:id="594" w:name="_Toc103866073"/>
      <w:bookmarkStart w:id="595" w:name="_Toc233745286"/>
      <w:r w:rsidRPr="009D3B7F">
        <w:rPr>
          <w:rFonts w:cs="Arial"/>
          <w:szCs w:val="24"/>
          <w:u w:val="single"/>
          <w:lang w:val="el-GR"/>
        </w:rPr>
        <w:lastRenderedPageBreak/>
        <w:t xml:space="preserve">ΕΝΤΥΠΟ </w:t>
      </w:r>
      <w:r w:rsidR="003627B7">
        <w:rPr>
          <w:rFonts w:cs="Arial"/>
          <w:szCs w:val="24"/>
          <w:u w:val="single"/>
          <w:lang w:val="el-GR"/>
        </w:rPr>
        <w:t>4</w:t>
      </w:r>
      <w:r w:rsidR="000766B8">
        <w:rPr>
          <w:rFonts w:cs="Arial"/>
          <w:szCs w:val="24"/>
          <w:u w:val="single"/>
          <w:lang w:val="el-GR"/>
        </w:rPr>
        <w:fldChar w:fldCharType="begin"/>
      </w:r>
      <w:r w:rsidR="000766B8" w:rsidRPr="000766B8">
        <w:rPr>
          <w:lang w:val="el-GR"/>
        </w:rPr>
        <w:instrText xml:space="preserve"> </w:instrText>
      </w:r>
      <w:r w:rsidR="000766B8">
        <w:instrText>TC</w:instrText>
      </w:r>
      <w:r w:rsidR="000766B8" w:rsidRPr="000766B8">
        <w:rPr>
          <w:lang w:val="el-GR"/>
        </w:rPr>
        <w:instrText xml:space="preserve"> "</w:instrText>
      </w:r>
      <w:r w:rsidR="000766B8" w:rsidRPr="00684D63">
        <w:rPr>
          <w:rFonts w:cs="Arial"/>
          <w:szCs w:val="24"/>
          <w:u w:val="single"/>
          <w:lang w:val="el-GR"/>
        </w:rPr>
        <w:instrText>ΕΝΤΥΠΟ 6</w:instrText>
      </w:r>
      <w:r w:rsidR="000766B8" w:rsidRPr="00684D63">
        <w:rPr>
          <w:rFonts w:cs="Arial"/>
          <w:b w:val="0"/>
          <w:i/>
          <w:szCs w:val="24"/>
          <w:u w:val="single"/>
          <w:lang w:val="el-GR"/>
        </w:rPr>
        <w:instrText xml:space="preserve">: </w:instrText>
      </w:r>
      <w:r w:rsidR="000766B8" w:rsidRPr="00684D63">
        <w:rPr>
          <w:rFonts w:cs="Arial"/>
          <w:szCs w:val="24"/>
          <w:u w:val="single"/>
          <w:lang w:val="el-GR"/>
        </w:rPr>
        <w:instrText>ΒΙΟΓΡΑΦΙΚΟ ΣΗΜΕΙΩΜΑ – ΒΑΣΙΚΩΝ ΕΜΠΕΡΟΓΝΩΜΟΝΩΝ</w:instrText>
      </w:r>
      <w:r w:rsidR="000766B8" w:rsidRPr="000766B8">
        <w:rPr>
          <w:lang w:val="el-GR"/>
        </w:rPr>
        <w:instrText>" \</w:instrText>
      </w:r>
      <w:r w:rsidR="000766B8">
        <w:instrText>f</w:instrText>
      </w:r>
      <w:r w:rsidR="000766B8" w:rsidRPr="000766B8">
        <w:rPr>
          <w:lang w:val="el-GR"/>
        </w:rPr>
        <w:instrText xml:space="preserve"> </w:instrText>
      </w:r>
      <w:r w:rsidR="000766B8">
        <w:instrText>C</w:instrText>
      </w:r>
      <w:r w:rsidR="000766B8" w:rsidRPr="000766B8">
        <w:rPr>
          <w:lang w:val="el-GR"/>
        </w:rPr>
        <w:instrText xml:space="preserve"> \</w:instrText>
      </w:r>
      <w:r w:rsidR="000766B8">
        <w:instrText>l</w:instrText>
      </w:r>
      <w:r w:rsidR="000766B8" w:rsidRPr="000766B8">
        <w:rPr>
          <w:lang w:val="el-GR"/>
        </w:rPr>
        <w:instrText xml:space="preserve"> "1" </w:instrText>
      </w:r>
      <w:r w:rsidR="000766B8">
        <w:rPr>
          <w:rFonts w:cs="Arial"/>
          <w:szCs w:val="24"/>
          <w:u w:val="single"/>
          <w:lang w:val="el-GR"/>
        </w:rPr>
        <w:fldChar w:fldCharType="end"/>
      </w:r>
      <w:r w:rsidR="00F231F9">
        <w:rPr>
          <w:rFonts w:cs="Arial"/>
          <w:szCs w:val="24"/>
          <w:u w:val="single"/>
          <w:lang w:val="el-GR"/>
        </w:rPr>
        <w:t>:</w:t>
      </w:r>
      <w:r w:rsidR="008E3859">
        <w:rPr>
          <w:rFonts w:cs="Arial"/>
          <w:szCs w:val="24"/>
          <w:lang w:val="el-GR"/>
        </w:rPr>
        <w:t xml:space="preserve"> </w:t>
      </w:r>
      <w:r w:rsidRPr="009D3B7F">
        <w:rPr>
          <w:rFonts w:cs="Arial"/>
          <w:szCs w:val="24"/>
          <w:lang w:val="el-GR"/>
        </w:rPr>
        <w:t>ΒΙΟΓΡΑΦΙΚΟ ΣΗΜΕΙΩΜΑ</w:t>
      </w:r>
      <w:bookmarkEnd w:id="594"/>
      <w:bookmarkEnd w:id="595"/>
    </w:p>
    <w:p w14:paraId="63134402" w14:textId="77777777" w:rsidR="00A21FE3" w:rsidRPr="00786FD9" w:rsidRDefault="00A21FE3" w:rsidP="000766B8">
      <w:pPr>
        <w:jc w:val="center"/>
        <w:rPr>
          <w:rFonts w:cs="Tahoma"/>
          <w:i w:val="0"/>
          <w:szCs w:val="24"/>
          <w:lang w:val="el-GR"/>
        </w:rPr>
      </w:pPr>
    </w:p>
    <w:tbl>
      <w:tblPr>
        <w:tblW w:w="10476" w:type="dxa"/>
        <w:tblInd w:w="-432" w:type="dxa"/>
        <w:tblLook w:val="01E0" w:firstRow="1" w:lastRow="1" w:firstColumn="1" w:lastColumn="1" w:noHBand="0" w:noVBand="0"/>
      </w:tblPr>
      <w:tblGrid>
        <w:gridCol w:w="5076"/>
        <w:gridCol w:w="5400"/>
      </w:tblGrid>
      <w:tr w:rsidR="00A21FE3" w:rsidRPr="007D6010" w14:paraId="3BA68585" w14:textId="77777777" w:rsidTr="0087597C">
        <w:tc>
          <w:tcPr>
            <w:tcW w:w="5076" w:type="dxa"/>
          </w:tcPr>
          <w:p w14:paraId="2462C183" w14:textId="77777777" w:rsidR="00A21FE3" w:rsidRPr="00786FD9" w:rsidRDefault="00A21FE3" w:rsidP="0087597C">
            <w:pPr>
              <w:overflowPunct/>
              <w:autoSpaceDE/>
              <w:autoSpaceDN/>
              <w:adjustRightInd/>
              <w:spacing w:after="120" w:line="240" w:lineRule="auto"/>
              <w:ind w:right="-377"/>
              <w:jc w:val="left"/>
              <w:textAlignment w:val="auto"/>
              <w:rPr>
                <w:rFonts w:cs="Tahoma"/>
                <w:b/>
                <w:i w:val="0"/>
                <w:szCs w:val="24"/>
                <w:lang w:val="el-GR"/>
              </w:rPr>
            </w:pPr>
            <w:r w:rsidRPr="00786FD9">
              <w:rPr>
                <w:rFonts w:cs="Tahoma"/>
                <w:b/>
                <w:i w:val="0"/>
                <w:szCs w:val="24"/>
                <w:lang w:val="el-GR"/>
              </w:rPr>
              <w:t xml:space="preserve">Προτεινόμενη </w:t>
            </w:r>
            <w:r w:rsidRPr="003B77DC">
              <w:rPr>
                <w:rFonts w:cs="Tahoma"/>
                <w:b/>
                <w:i w:val="0"/>
                <w:szCs w:val="24"/>
                <w:lang w:val="el-GR"/>
              </w:rPr>
              <w:t>Θέση</w:t>
            </w:r>
            <w:r w:rsidRPr="00786FD9">
              <w:rPr>
                <w:rFonts w:cs="Tahoma"/>
                <w:b/>
                <w:i w:val="0"/>
                <w:szCs w:val="24"/>
                <w:lang w:val="el-GR"/>
              </w:rPr>
              <w:t xml:space="preserve"> στην Ομάδα</w:t>
            </w:r>
            <w:r w:rsidRPr="00FB59AA">
              <w:rPr>
                <w:rFonts w:cs="Tahoma"/>
                <w:b/>
                <w:i w:val="0"/>
                <w:szCs w:val="24"/>
                <w:lang w:val="el-GR"/>
              </w:rPr>
              <w:t xml:space="preserve"> </w:t>
            </w:r>
            <w:r w:rsidRPr="00786FD9">
              <w:rPr>
                <w:rFonts w:cs="Tahoma"/>
                <w:b/>
                <w:i w:val="0"/>
                <w:szCs w:val="24"/>
                <w:lang w:val="el-GR"/>
              </w:rPr>
              <w:t xml:space="preserve"> Έργου:</w:t>
            </w:r>
          </w:p>
        </w:tc>
        <w:tc>
          <w:tcPr>
            <w:tcW w:w="5400" w:type="dxa"/>
          </w:tcPr>
          <w:p w14:paraId="7BA67369" w14:textId="77777777" w:rsidR="00A21FE3" w:rsidRPr="00786FD9" w:rsidRDefault="00A21FE3" w:rsidP="0087597C">
            <w:pPr>
              <w:overflowPunct/>
              <w:autoSpaceDE/>
              <w:autoSpaceDN/>
              <w:adjustRightInd/>
              <w:spacing w:after="120" w:line="240" w:lineRule="auto"/>
              <w:textAlignment w:val="auto"/>
              <w:rPr>
                <w:rFonts w:cs="Tahoma"/>
                <w:i w:val="0"/>
                <w:szCs w:val="24"/>
                <w:lang w:val="el-GR"/>
              </w:rPr>
            </w:pPr>
          </w:p>
        </w:tc>
      </w:tr>
      <w:tr w:rsidR="00A21FE3" w:rsidRPr="007D6010" w14:paraId="650B6A5E" w14:textId="77777777" w:rsidTr="0087597C">
        <w:tc>
          <w:tcPr>
            <w:tcW w:w="5076" w:type="dxa"/>
          </w:tcPr>
          <w:p w14:paraId="7E5D1B40" w14:textId="77777777" w:rsidR="00A21FE3" w:rsidRPr="00A21FE3" w:rsidRDefault="00A21FE3" w:rsidP="0087597C">
            <w:pPr>
              <w:overflowPunct/>
              <w:autoSpaceDE/>
              <w:autoSpaceDN/>
              <w:adjustRightInd/>
              <w:spacing w:after="120" w:line="240" w:lineRule="auto"/>
              <w:ind w:right="252"/>
              <w:textAlignment w:val="auto"/>
              <w:rPr>
                <w:rFonts w:cs="Tahoma"/>
                <w:b/>
                <w:i w:val="0"/>
                <w:szCs w:val="24"/>
                <w:lang w:val="el-GR"/>
              </w:rPr>
            </w:pPr>
          </w:p>
        </w:tc>
        <w:tc>
          <w:tcPr>
            <w:tcW w:w="5400" w:type="dxa"/>
          </w:tcPr>
          <w:p w14:paraId="54EB6195" w14:textId="77777777" w:rsidR="00A21FE3" w:rsidRPr="00786FD9" w:rsidRDefault="00A21FE3" w:rsidP="0087597C">
            <w:pPr>
              <w:overflowPunct/>
              <w:autoSpaceDE/>
              <w:autoSpaceDN/>
              <w:adjustRightInd/>
              <w:spacing w:after="120" w:line="240" w:lineRule="auto"/>
              <w:textAlignment w:val="auto"/>
              <w:rPr>
                <w:rFonts w:cs="Tahoma"/>
                <w:i w:val="0"/>
                <w:szCs w:val="24"/>
                <w:lang w:val="el-GR"/>
              </w:rPr>
            </w:pPr>
          </w:p>
        </w:tc>
      </w:tr>
      <w:tr w:rsidR="00A21FE3" w:rsidRPr="00786FD9" w14:paraId="6AFD90D2" w14:textId="77777777" w:rsidTr="0087597C">
        <w:tc>
          <w:tcPr>
            <w:tcW w:w="5076" w:type="dxa"/>
          </w:tcPr>
          <w:p w14:paraId="01FC7ECE" w14:textId="77777777" w:rsidR="00A21FE3" w:rsidRPr="00786FD9" w:rsidRDefault="00A21FE3" w:rsidP="006674C0">
            <w:pPr>
              <w:numPr>
                <w:ilvl w:val="0"/>
                <w:numId w:val="87"/>
              </w:numPr>
              <w:tabs>
                <w:tab w:val="num" w:pos="-2448"/>
              </w:tabs>
              <w:overflowPunct/>
              <w:autoSpaceDE/>
              <w:autoSpaceDN/>
              <w:adjustRightInd/>
              <w:spacing w:before="0" w:after="120" w:line="240" w:lineRule="auto"/>
              <w:ind w:left="432" w:right="252" w:hanging="432"/>
              <w:jc w:val="left"/>
              <w:textAlignment w:val="auto"/>
              <w:rPr>
                <w:rFonts w:cs="Tahoma"/>
                <w:b/>
                <w:i w:val="0"/>
                <w:szCs w:val="24"/>
                <w:lang w:val="el-GR"/>
              </w:rPr>
            </w:pPr>
            <w:r w:rsidRPr="00786FD9">
              <w:rPr>
                <w:rFonts w:cs="Tahoma"/>
                <w:b/>
                <w:i w:val="0"/>
                <w:szCs w:val="24"/>
                <w:lang w:val="el-GR"/>
              </w:rPr>
              <w:t>Επίθετο:</w:t>
            </w:r>
          </w:p>
        </w:tc>
        <w:tc>
          <w:tcPr>
            <w:tcW w:w="5400" w:type="dxa"/>
          </w:tcPr>
          <w:p w14:paraId="4E995277" w14:textId="77777777" w:rsidR="00A21FE3" w:rsidRPr="00786FD9" w:rsidRDefault="00A21FE3" w:rsidP="0087597C">
            <w:pPr>
              <w:overflowPunct/>
              <w:autoSpaceDE/>
              <w:autoSpaceDN/>
              <w:adjustRightInd/>
              <w:spacing w:after="120" w:line="240" w:lineRule="auto"/>
              <w:jc w:val="left"/>
              <w:textAlignment w:val="auto"/>
              <w:rPr>
                <w:rFonts w:cs="Tahoma"/>
                <w:i w:val="0"/>
                <w:szCs w:val="24"/>
                <w:lang w:val="el-GR"/>
              </w:rPr>
            </w:pPr>
          </w:p>
        </w:tc>
      </w:tr>
      <w:tr w:rsidR="00A21FE3" w:rsidRPr="00786FD9" w14:paraId="6982B567" w14:textId="77777777" w:rsidTr="0087597C">
        <w:tc>
          <w:tcPr>
            <w:tcW w:w="5076" w:type="dxa"/>
          </w:tcPr>
          <w:p w14:paraId="1CA9C738" w14:textId="77777777" w:rsidR="00A21FE3" w:rsidRPr="00786FD9" w:rsidRDefault="00A21FE3" w:rsidP="006674C0">
            <w:pPr>
              <w:numPr>
                <w:ilvl w:val="0"/>
                <w:numId w:val="87"/>
              </w:numPr>
              <w:tabs>
                <w:tab w:val="num" w:pos="-2448"/>
              </w:tabs>
              <w:overflowPunct/>
              <w:autoSpaceDE/>
              <w:autoSpaceDN/>
              <w:adjustRightInd/>
              <w:spacing w:before="0" w:after="120" w:line="240" w:lineRule="auto"/>
              <w:ind w:left="432" w:right="252" w:hanging="432"/>
              <w:jc w:val="left"/>
              <w:textAlignment w:val="auto"/>
              <w:rPr>
                <w:rFonts w:cs="Tahoma"/>
                <w:b/>
                <w:i w:val="0"/>
                <w:szCs w:val="24"/>
                <w:lang w:val="el-GR"/>
              </w:rPr>
            </w:pPr>
            <w:r w:rsidRPr="00786FD9">
              <w:rPr>
                <w:rFonts w:cs="Tahoma"/>
                <w:b/>
                <w:i w:val="0"/>
                <w:szCs w:val="24"/>
                <w:lang w:val="el-GR"/>
              </w:rPr>
              <w:t xml:space="preserve">Όνομα:  </w:t>
            </w:r>
          </w:p>
        </w:tc>
        <w:tc>
          <w:tcPr>
            <w:tcW w:w="5400" w:type="dxa"/>
          </w:tcPr>
          <w:p w14:paraId="384C7DCB" w14:textId="77777777" w:rsidR="00A21FE3" w:rsidRPr="00786FD9" w:rsidRDefault="00A21FE3" w:rsidP="0087597C">
            <w:pPr>
              <w:overflowPunct/>
              <w:autoSpaceDE/>
              <w:autoSpaceDN/>
              <w:adjustRightInd/>
              <w:spacing w:after="120" w:line="240" w:lineRule="auto"/>
              <w:jc w:val="left"/>
              <w:textAlignment w:val="auto"/>
              <w:rPr>
                <w:rFonts w:cs="Tahoma"/>
                <w:i w:val="0"/>
                <w:szCs w:val="24"/>
                <w:lang w:val="el-GR"/>
              </w:rPr>
            </w:pPr>
          </w:p>
        </w:tc>
      </w:tr>
      <w:tr w:rsidR="00A21FE3" w:rsidRPr="007D6010" w14:paraId="7FDB865B" w14:textId="77777777" w:rsidTr="0087597C">
        <w:tc>
          <w:tcPr>
            <w:tcW w:w="5076" w:type="dxa"/>
          </w:tcPr>
          <w:p w14:paraId="0B4602B3" w14:textId="77777777" w:rsidR="00A21FE3" w:rsidRPr="00786FD9" w:rsidRDefault="00A21FE3" w:rsidP="006674C0">
            <w:pPr>
              <w:numPr>
                <w:ilvl w:val="0"/>
                <w:numId w:val="87"/>
              </w:numPr>
              <w:overflowPunct/>
              <w:autoSpaceDE/>
              <w:autoSpaceDN/>
              <w:adjustRightInd/>
              <w:spacing w:before="0" w:after="120" w:line="240" w:lineRule="auto"/>
              <w:ind w:right="-377"/>
              <w:jc w:val="left"/>
              <w:textAlignment w:val="auto"/>
              <w:rPr>
                <w:rFonts w:cs="Tahoma"/>
                <w:szCs w:val="24"/>
                <w:lang w:val="el-GR"/>
              </w:rPr>
            </w:pPr>
            <w:r w:rsidRPr="00786FD9">
              <w:rPr>
                <w:rFonts w:cs="Tahoma"/>
                <w:b/>
                <w:i w:val="0"/>
                <w:szCs w:val="24"/>
                <w:lang w:val="el-GR"/>
              </w:rPr>
              <w:t xml:space="preserve">Παρούσα θέση στον οργανισμό: </w:t>
            </w:r>
            <w:r w:rsidRPr="00786FD9">
              <w:rPr>
                <w:rFonts w:cs="Tahoma"/>
                <w:szCs w:val="24"/>
                <w:lang w:val="el-GR"/>
              </w:rPr>
              <w:t>(θέση σε Επιχείρηση, Οργανισμό Δημοσίου η Ιδιωτικού τομέα, ελεύθερος επαγγελματίας κλπ.)</w:t>
            </w:r>
          </w:p>
          <w:p w14:paraId="17E256FC" w14:textId="77777777" w:rsidR="00A21FE3" w:rsidRPr="00A21FE3" w:rsidRDefault="00A21FE3" w:rsidP="0087597C">
            <w:pPr>
              <w:overflowPunct/>
              <w:autoSpaceDE/>
              <w:autoSpaceDN/>
              <w:adjustRightInd/>
              <w:spacing w:before="0" w:after="120" w:line="240" w:lineRule="auto"/>
              <w:ind w:right="252"/>
              <w:jc w:val="left"/>
              <w:textAlignment w:val="auto"/>
              <w:rPr>
                <w:rFonts w:cs="Tahoma"/>
                <w:b/>
                <w:i w:val="0"/>
                <w:szCs w:val="24"/>
                <w:lang w:val="el-GR"/>
              </w:rPr>
            </w:pPr>
          </w:p>
        </w:tc>
        <w:tc>
          <w:tcPr>
            <w:tcW w:w="5400" w:type="dxa"/>
          </w:tcPr>
          <w:p w14:paraId="612FBFBC" w14:textId="77777777" w:rsidR="00A21FE3" w:rsidRPr="00786FD9" w:rsidRDefault="00A21FE3" w:rsidP="0087597C">
            <w:pPr>
              <w:overflowPunct/>
              <w:autoSpaceDE/>
              <w:autoSpaceDN/>
              <w:adjustRightInd/>
              <w:spacing w:after="120" w:line="240" w:lineRule="auto"/>
              <w:jc w:val="left"/>
              <w:textAlignment w:val="auto"/>
              <w:rPr>
                <w:rFonts w:cs="Tahoma"/>
                <w:i w:val="0"/>
                <w:szCs w:val="24"/>
                <w:lang w:val="el-GR"/>
              </w:rPr>
            </w:pPr>
          </w:p>
        </w:tc>
      </w:tr>
      <w:tr w:rsidR="00A21FE3" w:rsidRPr="00786FD9" w14:paraId="0145EBEC" w14:textId="77777777" w:rsidTr="0087597C">
        <w:tc>
          <w:tcPr>
            <w:tcW w:w="5076" w:type="dxa"/>
          </w:tcPr>
          <w:p w14:paraId="23BE42F4" w14:textId="77777777" w:rsidR="00A21FE3" w:rsidRDefault="00A21FE3" w:rsidP="006674C0">
            <w:pPr>
              <w:numPr>
                <w:ilvl w:val="0"/>
                <w:numId w:val="87"/>
              </w:numPr>
              <w:overflowPunct/>
              <w:autoSpaceDE/>
              <w:autoSpaceDN/>
              <w:adjustRightInd/>
              <w:spacing w:before="0" w:after="120" w:line="240" w:lineRule="auto"/>
              <w:ind w:right="252"/>
              <w:jc w:val="left"/>
              <w:textAlignment w:val="auto"/>
              <w:rPr>
                <w:rFonts w:cs="Tahoma"/>
                <w:b/>
                <w:i w:val="0"/>
                <w:szCs w:val="24"/>
                <w:lang w:val="el-GR"/>
              </w:rPr>
            </w:pPr>
            <w:r>
              <w:rPr>
                <w:rFonts w:cs="Tahoma"/>
                <w:b/>
                <w:i w:val="0"/>
                <w:szCs w:val="24"/>
                <w:lang w:val="el-GR"/>
              </w:rPr>
              <w:t xml:space="preserve">Περιγραφή Καθηκόντων: </w:t>
            </w:r>
          </w:p>
          <w:p w14:paraId="551B41B6" w14:textId="77777777" w:rsidR="00A21FE3" w:rsidRDefault="00A21FE3" w:rsidP="0087597C">
            <w:pPr>
              <w:overflowPunct/>
              <w:autoSpaceDE/>
              <w:autoSpaceDN/>
              <w:adjustRightInd/>
              <w:spacing w:before="0" w:after="120" w:line="240" w:lineRule="auto"/>
              <w:ind w:left="432" w:right="252"/>
              <w:jc w:val="left"/>
              <w:textAlignment w:val="auto"/>
              <w:rPr>
                <w:rFonts w:cs="Tahoma"/>
                <w:b/>
                <w:i w:val="0"/>
                <w:szCs w:val="24"/>
                <w:lang w:val="el-GR"/>
              </w:rPr>
            </w:pPr>
          </w:p>
          <w:p w14:paraId="11B4D05E" w14:textId="77777777" w:rsidR="00A21FE3" w:rsidRPr="00786FD9" w:rsidRDefault="00A21FE3" w:rsidP="006674C0">
            <w:pPr>
              <w:numPr>
                <w:ilvl w:val="0"/>
                <w:numId w:val="87"/>
              </w:numPr>
              <w:overflowPunct/>
              <w:autoSpaceDE/>
              <w:autoSpaceDN/>
              <w:adjustRightInd/>
              <w:spacing w:before="0" w:after="120" w:line="240" w:lineRule="auto"/>
              <w:ind w:right="252"/>
              <w:jc w:val="left"/>
              <w:textAlignment w:val="auto"/>
              <w:rPr>
                <w:rFonts w:cs="Tahoma"/>
                <w:b/>
                <w:i w:val="0"/>
                <w:szCs w:val="24"/>
                <w:lang w:val="el-GR"/>
              </w:rPr>
            </w:pPr>
            <w:r w:rsidRPr="003B77DC">
              <w:rPr>
                <w:rFonts w:cs="Tahoma"/>
                <w:b/>
                <w:i w:val="0"/>
                <w:szCs w:val="24"/>
                <w:lang w:val="el-GR"/>
              </w:rPr>
              <w:t>Υπηκοότητα</w:t>
            </w:r>
            <w:r w:rsidRPr="00786FD9">
              <w:rPr>
                <w:rFonts w:cs="Tahoma"/>
                <w:b/>
                <w:i w:val="0"/>
                <w:szCs w:val="24"/>
                <w:lang w:val="el-GR"/>
              </w:rPr>
              <w:t>:</w:t>
            </w:r>
          </w:p>
        </w:tc>
        <w:tc>
          <w:tcPr>
            <w:tcW w:w="5400" w:type="dxa"/>
          </w:tcPr>
          <w:p w14:paraId="60AA532E" w14:textId="77777777" w:rsidR="00A21FE3" w:rsidRPr="00786FD9" w:rsidRDefault="00A21FE3" w:rsidP="0087597C">
            <w:pPr>
              <w:overflowPunct/>
              <w:autoSpaceDE/>
              <w:autoSpaceDN/>
              <w:adjustRightInd/>
              <w:spacing w:after="120" w:line="240" w:lineRule="auto"/>
              <w:jc w:val="left"/>
              <w:textAlignment w:val="auto"/>
              <w:rPr>
                <w:rFonts w:cs="Tahoma"/>
                <w:i w:val="0"/>
                <w:szCs w:val="24"/>
                <w:lang w:val="el-GR"/>
              </w:rPr>
            </w:pPr>
          </w:p>
        </w:tc>
      </w:tr>
    </w:tbl>
    <w:p w14:paraId="727878E6" w14:textId="77777777" w:rsidR="00A21FE3" w:rsidRPr="00786FD9" w:rsidRDefault="00A21FE3" w:rsidP="006674C0">
      <w:pPr>
        <w:numPr>
          <w:ilvl w:val="0"/>
          <w:numId w:val="87"/>
        </w:numPr>
        <w:tabs>
          <w:tab w:val="clear" w:pos="360"/>
          <w:tab w:val="num" w:pos="-142"/>
        </w:tabs>
        <w:overflowPunct/>
        <w:autoSpaceDE/>
        <w:autoSpaceDN/>
        <w:adjustRightInd/>
        <w:spacing w:before="0" w:after="120" w:line="240" w:lineRule="auto"/>
        <w:ind w:right="26" w:hanging="786"/>
        <w:jc w:val="left"/>
        <w:textAlignment w:val="auto"/>
        <w:rPr>
          <w:rFonts w:cs="Tahoma"/>
          <w:b/>
          <w:i w:val="0"/>
          <w:szCs w:val="24"/>
          <w:lang w:val="el-GR"/>
        </w:rPr>
      </w:pPr>
      <w:r w:rsidRPr="00786FD9">
        <w:rPr>
          <w:rFonts w:cs="Tahoma"/>
          <w:b/>
          <w:i w:val="0"/>
          <w:szCs w:val="24"/>
          <w:lang w:val="el-GR"/>
        </w:rPr>
        <w:t>Εκπαίδευση:</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7"/>
        <w:gridCol w:w="1083"/>
        <w:gridCol w:w="1140"/>
        <w:gridCol w:w="3119"/>
      </w:tblGrid>
      <w:tr w:rsidR="00A21FE3" w:rsidRPr="00786FD9" w14:paraId="12CAEEC1" w14:textId="77777777" w:rsidTr="0087597C">
        <w:trPr>
          <w:cantSplit/>
          <w:trHeight w:val="340"/>
          <w:jc w:val="center"/>
        </w:trPr>
        <w:tc>
          <w:tcPr>
            <w:tcW w:w="3937" w:type="dxa"/>
            <w:vMerge w:val="restart"/>
            <w:tcBorders>
              <w:top w:val="double" w:sz="4" w:space="0" w:color="auto"/>
              <w:left w:val="double" w:sz="4" w:space="0" w:color="auto"/>
            </w:tcBorders>
            <w:shd w:val="clear" w:color="auto" w:fill="E6E6E6"/>
            <w:vAlign w:val="center"/>
          </w:tcPr>
          <w:p w14:paraId="12C30A4B" w14:textId="02CADB0A"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Όνομα Σχολής / Πανεπιστημίου</w:t>
            </w:r>
            <w:r w:rsidR="005C556C">
              <w:rPr>
                <w:rFonts w:cs="Tahoma"/>
                <w:b/>
                <w:i w:val="0"/>
                <w:szCs w:val="24"/>
                <w:lang w:val="el-GR"/>
              </w:rPr>
              <w:t xml:space="preserve"> / άλλου φορέα</w:t>
            </w:r>
          </w:p>
        </w:tc>
        <w:tc>
          <w:tcPr>
            <w:tcW w:w="2223" w:type="dxa"/>
            <w:gridSpan w:val="2"/>
            <w:tcBorders>
              <w:top w:val="double" w:sz="4" w:space="0" w:color="auto"/>
              <w:bottom w:val="single" w:sz="4" w:space="0" w:color="auto"/>
            </w:tcBorders>
            <w:shd w:val="clear" w:color="auto" w:fill="E6E6E6"/>
            <w:vAlign w:val="center"/>
          </w:tcPr>
          <w:p w14:paraId="5F6E8C20"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Περίοδος Φοίτησης</w:t>
            </w:r>
          </w:p>
        </w:tc>
        <w:tc>
          <w:tcPr>
            <w:tcW w:w="3119" w:type="dxa"/>
            <w:vMerge w:val="restart"/>
            <w:tcBorders>
              <w:top w:val="double" w:sz="4" w:space="0" w:color="auto"/>
              <w:left w:val="single" w:sz="4" w:space="0" w:color="auto"/>
              <w:right w:val="double" w:sz="4" w:space="0" w:color="auto"/>
            </w:tcBorders>
            <w:shd w:val="clear" w:color="auto" w:fill="E6E6E6"/>
            <w:vAlign w:val="center"/>
          </w:tcPr>
          <w:p w14:paraId="2F02A043"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Πτυχίο / Δίπλωμα που αποκτήθηκε</w:t>
            </w:r>
          </w:p>
        </w:tc>
      </w:tr>
      <w:tr w:rsidR="00A21FE3" w:rsidRPr="00786FD9" w14:paraId="7D65DC58" w14:textId="77777777" w:rsidTr="0087597C">
        <w:trPr>
          <w:cantSplit/>
          <w:trHeight w:val="340"/>
          <w:jc w:val="center"/>
        </w:trPr>
        <w:tc>
          <w:tcPr>
            <w:tcW w:w="3937" w:type="dxa"/>
            <w:vMerge/>
            <w:tcBorders>
              <w:left w:val="double" w:sz="4" w:space="0" w:color="auto"/>
              <w:bottom w:val="double" w:sz="4" w:space="0" w:color="auto"/>
            </w:tcBorders>
            <w:shd w:val="clear" w:color="auto" w:fill="E6E6E6"/>
            <w:vAlign w:val="center"/>
          </w:tcPr>
          <w:p w14:paraId="0E360F60"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p>
        </w:tc>
        <w:tc>
          <w:tcPr>
            <w:tcW w:w="1083" w:type="dxa"/>
            <w:tcBorders>
              <w:top w:val="single" w:sz="4" w:space="0" w:color="auto"/>
              <w:bottom w:val="double" w:sz="4" w:space="0" w:color="auto"/>
            </w:tcBorders>
            <w:shd w:val="clear" w:color="auto" w:fill="E6E6E6"/>
            <w:vAlign w:val="center"/>
          </w:tcPr>
          <w:p w14:paraId="4AF87E43"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Από</w:t>
            </w:r>
          </w:p>
        </w:tc>
        <w:tc>
          <w:tcPr>
            <w:tcW w:w="1140" w:type="dxa"/>
            <w:tcBorders>
              <w:top w:val="single" w:sz="4" w:space="0" w:color="auto"/>
              <w:bottom w:val="double" w:sz="4" w:space="0" w:color="auto"/>
            </w:tcBorders>
            <w:shd w:val="clear" w:color="auto" w:fill="E6E6E6"/>
            <w:vAlign w:val="center"/>
          </w:tcPr>
          <w:p w14:paraId="3A10A682"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Μέχρι</w:t>
            </w:r>
          </w:p>
        </w:tc>
        <w:tc>
          <w:tcPr>
            <w:tcW w:w="3119" w:type="dxa"/>
            <w:vMerge/>
            <w:tcBorders>
              <w:left w:val="single" w:sz="4" w:space="0" w:color="auto"/>
              <w:bottom w:val="double" w:sz="4" w:space="0" w:color="auto"/>
              <w:right w:val="double" w:sz="4" w:space="0" w:color="auto"/>
            </w:tcBorders>
            <w:shd w:val="clear" w:color="auto" w:fill="E6E6E6"/>
            <w:vAlign w:val="center"/>
          </w:tcPr>
          <w:p w14:paraId="2BD09EB9"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p>
        </w:tc>
      </w:tr>
      <w:tr w:rsidR="00A21FE3" w:rsidRPr="00786FD9" w14:paraId="5C1E8C26" w14:textId="77777777" w:rsidTr="0087597C">
        <w:trPr>
          <w:trHeight w:val="454"/>
          <w:jc w:val="center"/>
        </w:trPr>
        <w:tc>
          <w:tcPr>
            <w:tcW w:w="3937" w:type="dxa"/>
            <w:tcBorders>
              <w:top w:val="double" w:sz="4" w:space="0" w:color="auto"/>
              <w:left w:val="double" w:sz="4" w:space="0" w:color="auto"/>
            </w:tcBorders>
          </w:tcPr>
          <w:p w14:paraId="47C32490"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83" w:type="dxa"/>
            <w:tcBorders>
              <w:top w:val="double" w:sz="4" w:space="0" w:color="auto"/>
            </w:tcBorders>
          </w:tcPr>
          <w:p w14:paraId="245E8740"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40" w:type="dxa"/>
            <w:tcBorders>
              <w:top w:val="double" w:sz="4" w:space="0" w:color="auto"/>
            </w:tcBorders>
          </w:tcPr>
          <w:p w14:paraId="59775B0B"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3119" w:type="dxa"/>
            <w:tcBorders>
              <w:top w:val="double" w:sz="4" w:space="0" w:color="auto"/>
              <w:left w:val="single" w:sz="4" w:space="0" w:color="auto"/>
              <w:right w:val="double" w:sz="4" w:space="0" w:color="auto"/>
            </w:tcBorders>
          </w:tcPr>
          <w:p w14:paraId="52ECA90F"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r w:rsidR="00A21FE3" w:rsidRPr="00786FD9" w14:paraId="7C879133" w14:textId="77777777" w:rsidTr="0087597C">
        <w:trPr>
          <w:trHeight w:val="454"/>
          <w:jc w:val="center"/>
        </w:trPr>
        <w:tc>
          <w:tcPr>
            <w:tcW w:w="3937" w:type="dxa"/>
            <w:tcBorders>
              <w:left w:val="double" w:sz="4" w:space="0" w:color="auto"/>
            </w:tcBorders>
          </w:tcPr>
          <w:p w14:paraId="1AF376A2"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83" w:type="dxa"/>
          </w:tcPr>
          <w:p w14:paraId="091ADCC0"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40" w:type="dxa"/>
          </w:tcPr>
          <w:p w14:paraId="6693788E"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3119" w:type="dxa"/>
            <w:tcBorders>
              <w:left w:val="single" w:sz="4" w:space="0" w:color="auto"/>
              <w:right w:val="double" w:sz="4" w:space="0" w:color="auto"/>
            </w:tcBorders>
          </w:tcPr>
          <w:p w14:paraId="4284D260"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r w:rsidR="00A21FE3" w:rsidRPr="00786FD9" w14:paraId="41EFB19F" w14:textId="77777777" w:rsidTr="0087597C">
        <w:trPr>
          <w:trHeight w:val="454"/>
          <w:jc w:val="center"/>
        </w:trPr>
        <w:tc>
          <w:tcPr>
            <w:tcW w:w="3937" w:type="dxa"/>
            <w:tcBorders>
              <w:left w:val="double" w:sz="4" w:space="0" w:color="auto"/>
            </w:tcBorders>
          </w:tcPr>
          <w:p w14:paraId="77DA5A0B"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83" w:type="dxa"/>
          </w:tcPr>
          <w:p w14:paraId="0EBD5667"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40" w:type="dxa"/>
          </w:tcPr>
          <w:p w14:paraId="10A87162"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3119" w:type="dxa"/>
            <w:tcBorders>
              <w:left w:val="single" w:sz="4" w:space="0" w:color="auto"/>
              <w:right w:val="double" w:sz="4" w:space="0" w:color="auto"/>
            </w:tcBorders>
          </w:tcPr>
          <w:p w14:paraId="2912666A"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bl>
    <w:p w14:paraId="122CF818" w14:textId="77777777" w:rsidR="00A21FE3" w:rsidRPr="00786FD9" w:rsidRDefault="00A21FE3" w:rsidP="00A21FE3">
      <w:pPr>
        <w:overflowPunct/>
        <w:autoSpaceDE/>
        <w:autoSpaceDN/>
        <w:adjustRightInd/>
        <w:spacing w:before="0" w:line="240" w:lineRule="auto"/>
        <w:textAlignment w:val="auto"/>
        <w:rPr>
          <w:rFonts w:cs="Tahoma"/>
          <w:i w:val="0"/>
          <w:szCs w:val="24"/>
          <w:lang w:val="el-GR"/>
        </w:rPr>
      </w:pPr>
    </w:p>
    <w:p w14:paraId="623668C3" w14:textId="77777777" w:rsidR="00A21FE3" w:rsidRDefault="00A21FE3" w:rsidP="00A21FE3">
      <w:pPr>
        <w:overflowPunct/>
        <w:autoSpaceDE/>
        <w:autoSpaceDN/>
        <w:adjustRightInd/>
        <w:spacing w:before="0" w:line="240" w:lineRule="auto"/>
        <w:textAlignment w:val="auto"/>
        <w:rPr>
          <w:rFonts w:cs="Tahoma"/>
          <w:i w:val="0"/>
          <w:szCs w:val="24"/>
        </w:rPr>
      </w:pPr>
    </w:p>
    <w:p w14:paraId="5C5DFBF2" w14:textId="77777777" w:rsidR="00A21FE3" w:rsidRPr="00786FD9" w:rsidRDefault="00A21FE3" w:rsidP="006674C0">
      <w:pPr>
        <w:numPr>
          <w:ilvl w:val="0"/>
          <w:numId w:val="87"/>
        </w:numPr>
        <w:tabs>
          <w:tab w:val="clear" w:pos="360"/>
          <w:tab w:val="num" w:pos="-142"/>
        </w:tabs>
        <w:overflowPunct/>
        <w:autoSpaceDE/>
        <w:autoSpaceDN/>
        <w:adjustRightInd/>
        <w:spacing w:before="0" w:after="120" w:line="240" w:lineRule="auto"/>
        <w:ind w:right="26" w:hanging="786"/>
        <w:textAlignment w:val="auto"/>
        <w:rPr>
          <w:rFonts w:cs="Tahoma"/>
          <w:i w:val="0"/>
          <w:szCs w:val="24"/>
          <w:lang w:val="el-GR"/>
        </w:rPr>
      </w:pPr>
      <w:r w:rsidRPr="00786FD9">
        <w:rPr>
          <w:rFonts w:cs="Tahoma"/>
          <w:b/>
          <w:i w:val="0"/>
          <w:szCs w:val="24"/>
          <w:lang w:val="el-GR"/>
        </w:rPr>
        <w:t xml:space="preserve">Γλώσσες: </w:t>
      </w:r>
      <w:r w:rsidRPr="00786FD9">
        <w:rPr>
          <w:rFonts w:cs="Tahoma"/>
          <w:i w:val="0"/>
          <w:szCs w:val="24"/>
          <w:lang w:val="el-GR"/>
        </w:rPr>
        <w:t>Αναφέρετε ικανότητα σε κλίμακα από 1 έως 5 (1 – άριστα, 5 –</w:t>
      </w:r>
      <w:r w:rsidRPr="00786FD9">
        <w:rPr>
          <w:i w:val="0"/>
          <w:szCs w:val="22"/>
          <w:lang w:val="el-GR"/>
        </w:rPr>
        <w:t xml:space="preserve"> ελάχιστα</w:t>
      </w:r>
      <w:r w:rsidRPr="00786FD9">
        <w:rPr>
          <w:i w:val="0"/>
          <w:szCs w:val="22"/>
          <w:lang w:val="ru-RU"/>
        </w:rPr>
        <w:t>)</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9"/>
        <w:gridCol w:w="2279"/>
        <w:gridCol w:w="2279"/>
        <w:gridCol w:w="2389"/>
      </w:tblGrid>
      <w:tr w:rsidR="00A21FE3" w:rsidRPr="00786FD9" w14:paraId="2E773A8D" w14:textId="77777777" w:rsidTr="0087597C">
        <w:trPr>
          <w:cantSplit/>
          <w:trHeight w:val="454"/>
          <w:jc w:val="center"/>
        </w:trPr>
        <w:tc>
          <w:tcPr>
            <w:tcW w:w="2279" w:type="dxa"/>
            <w:tcBorders>
              <w:top w:val="double" w:sz="4" w:space="0" w:color="auto"/>
              <w:left w:val="double" w:sz="4" w:space="0" w:color="auto"/>
              <w:bottom w:val="double" w:sz="4" w:space="0" w:color="auto"/>
            </w:tcBorders>
            <w:shd w:val="clear" w:color="auto" w:fill="E6E6E6"/>
            <w:vAlign w:val="center"/>
          </w:tcPr>
          <w:p w14:paraId="1C975D77"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Γλώσσα</w:t>
            </w:r>
          </w:p>
        </w:tc>
        <w:tc>
          <w:tcPr>
            <w:tcW w:w="2279" w:type="dxa"/>
            <w:tcBorders>
              <w:top w:val="double" w:sz="4" w:space="0" w:color="auto"/>
              <w:bottom w:val="double" w:sz="4" w:space="0" w:color="auto"/>
            </w:tcBorders>
            <w:shd w:val="clear" w:color="auto" w:fill="E6E6E6"/>
            <w:vAlign w:val="center"/>
          </w:tcPr>
          <w:p w14:paraId="75E95CF1"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r w:rsidRPr="00786FD9">
              <w:rPr>
                <w:rFonts w:cs="Tahoma"/>
                <w:i w:val="0"/>
                <w:szCs w:val="24"/>
                <w:lang w:val="el-GR"/>
              </w:rPr>
              <w:t>Ανάγνωση</w:t>
            </w:r>
          </w:p>
        </w:tc>
        <w:tc>
          <w:tcPr>
            <w:tcW w:w="2279" w:type="dxa"/>
            <w:tcBorders>
              <w:top w:val="double" w:sz="4" w:space="0" w:color="auto"/>
              <w:bottom w:val="double" w:sz="4" w:space="0" w:color="auto"/>
            </w:tcBorders>
            <w:shd w:val="clear" w:color="auto" w:fill="E6E6E6"/>
            <w:vAlign w:val="center"/>
          </w:tcPr>
          <w:p w14:paraId="149F8B08"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r w:rsidRPr="00786FD9">
              <w:rPr>
                <w:rFonts w:cs="Tahoma"/>
                <w:i w:val="0"/>
                <w:szCs w:val="24"/>
                <w:lang w:val="el-GR"/>
              </w:rPr>
              <w:t>Γραφή</w:t>
            </w:r>
          </w:p>
        </w:tc>
        <w:tc>
          <w:tcPr>
            <w:tcW w:w="2389" w:type="dxa"/>
            <w:tcBorders>
              <w:top w:val="double" w:sz="4" w:space="0" w:color="auto"/>
              <w:bottom w:val="double" w:sz="4" w:space="0" w:color="auto"/>
              <w:right w:val="double" w:sz="4" w:space="0" w:color="auto"/>
            </w:tcBorders>
            <w:shd w:val="clear" w:color="auto" w:fill="E6E6E6"/>
            <w:vAlign w:val="center"/>
          </w:tcPr>
          <w:p w14:paraId="47A56096" w14:textId="77777777" w:rsidR="00A21FE3" w:rsidRPr="00786FD9" w:rsidRDefault="00A21FE3" w:rsidP="0087597C">
            <w:pPr>
              <w:overflowPunct/>
              <w:autoSpaceDE/>
              <w:autoSpaceDN/>
              <w:adjustRightInd/>
              <w:spacing w:before="0" w:line="240" w:lineRule="auto"/>
              <w:textAlignment w:val="auto"/>
              <w:rPr>
                <w:rFonts w:cs="Tahoma"/>
                <w:bCs/>
                <w:i w:val="0"/>
                <w:szCs w:val="24"/>
                <w:lang w:val="el-GR"/>
              </w:rPr>
            </w:pPr>
            <w:r w:rsidRPr="00786FD9">
              <w:rPr>
                <w:rFonts w:cs="Tahoma"/>
                <w:i w:val="0"/>
                <w:szCs w:val="24"/>
                <w:lang w:val="el-GR"/>
              </w:rPr>
              <w:t>Ομιλία</w:t>
            </w:r>
          </w:p>
        </w:tc>
      </w:tr>
      <w:tr w:rsidR="00A21FE3" w:rsidRPr="00786FD9" w14:paraId="0C1384EF" w14:textId="77777777" w:rsidTr="0087597C">
        <w:trPr>
          <w:cantSplit/>
          <w:trHeight w:val="454"/>
          <w:jc w:val="center"/>
        </w:trPr>
        <w:tc>
          <w:tcPr>
            <w:tcW w:w="2279" w:type="dxa"/>
            <w:tcBorders>
              <w:top w:val="double" w:sz="4" w:space="0" w:color="auto"/>
              <w:left w:val="double" w:sz="4" w:space="0" w:color="auto"/>
            </w:tcBorders>
            <w:vAlign w:val="center"/>
          </w:tcPr>
          <w:p w14:paraId="2F0E07D1"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r>
              <w:rPr>
                <w:rFonts w:cs="Tahoma"/>
                <w:i w:val="0"/>
                <w:szCs w:val="24"/>
                <w:lang w:val="el-GR"/>
              </w:rPr>
              <w:t>Ελληνική</w:t>
            </w:r>
          </w:p>
        </w:tc>
        <w:tc>
          <w:tcPr>
            <w:tcW w:w="2279" w:type="dxa"/>
            <w:tcBorders>
              <w:top w:val="double" w:sz="4" w:space="0" w:color="auto"/>
            </w:tcBorders>
            <w:vAlign w:val="center"/>
          </w:tcPr>
          <w:p w14:paraId="484EB989"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279" w:type="dxa"/>
            <w:tcBorders>
              <w:top w:val="double" w:sz="4" w:space="0" w:color="auto"/>
            </w:tcBorders>
            <w:vAlign w:val="center"/>
          </w:tcPr>
          <w:p w14:paraId="0F30AA18"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389" w:type="dxa"/>
            <w:tcBorders>
              <w:top w:val="double" w:sz="4" w:space="0" w:color="auto"/>
              <w:right w:val="double" w:sz="4" w:space="0" w:color="auto"/>
            </w:tcBorders>
            <w:vAlign w:val="center"/>
          </w:tcPr>
          <w:p w14:paraId="58FA0EB8"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r w:rsidR="00A21FE3" w:rsidRPr="00786FD9" w14:paraId="1D524C36" w14:textId="77777777" w:rsidTr="0087597C">
        <w:trPr>
          <w:cantSplit/>
          <w:trHeight w:val="454"/>
          <w:jc w:val="center"/>
        </w:trPr>
        <w:tc>
          <w:tcPr>
            <w:tcW w:w="2279" w:type="dxa"/>
            <w:tcBorders>
              <w:left w:val="double" w:sz="4" w:space="0" w:color="auto"/>
            </w:tcBorders>
            <w:vAlign w:val="center"/>
          </w:tcPr>
          <w:p w14:paraId="63DF815D"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r>
              <w:rPr>
                <w:rFonts w:cs="Tahoma"/>
                <w:i w:val="0"/>
                <w:szCs w:val="24"/>
                <w:lang w:val="el-GR"/>
              </w:rPr>
              <w:t>Αγγλική</w:t>
            </w:r>
          </w:p>
        </w:tc>
        <w:tc>
          <w:tcPr>
            <w:tcW w:w="2279" w:type="dxa"/>
            <w:vAlign w:val="center"/>
          </w:tcPr>
          <w:p w14:paraId="1072C400"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279" w:type="dxa"/>
            <w:vAlign w:val="center"/>
          </w:tcPr>
          <w:p w14:paraId="1DD5E71A"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389" w:type="dxa"/>
            <w:tcBorders>
              <w:right w:val="double" w:sz="4" w:space="0" w:color="auto"/>
            </w:tcBorders>
            <w:vAlign w:val="center"/>
          </w:tcPr>
          <w:p w14:paraId="320FA5A4"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bl>
    <w:p w14:paraId="79182B61" w14:textId="77777777" w:rsidR="00A21FE3" w:rsidRDefault="00A21FE3" w:rsidP="00A21FE3">
      <w:pPr>
        <w:overflowPunct/>
        <w:autoSpaceDE/>
        <w:autoSpaceDN/>
        <w:adjustRightInd/>
        <w:spacing w:before="0" w:after="120" w:line="240" w:lineRule="auto"/>
        <w:ind w:left="142" w:right="26"/>
        <w:textAlignment w:val="auto"/>
        <w:rPr>
          <w:rFonts w:cs="Tahoma"/>
          <w:b/>
          <w:i w:val="0"/>
          <w:szCs w:val="24"/>
          <w:lang w:val="el-GR"/>
        </w:rPr>
      </w:pPr>
    </w:p>
    <w:p w14:paraId="2F452F56" w14:textId="120B0D30" w:rsidR="00A21FE3" w:rsidRDefault="00A21FE3" w:rsidP="006674C0">
      <w:pPr>
        <w:numPr>
          <w:ilvl w:val="0"/>
          <w:numId w:val="87"/>
        </w:numPr>
        <w:tabs>
          <w:tab w:val="clear" w:pos="360"/>
        </w:tabs>
        <w:overflowPunct/>
        <w:autoSpaceDE/>
        <w:autoSpaceDN/>
        <w:adjustRightInd/>
        <w:spacing w:before="0" w:after="120" w:line="240" w:lineRule="auto"/>
        <w:ind w:left="142" w:right="26" w:hanging="568"/>
        <w:textAlignment w:val="auto"/>
        <w:rPr>
          <w:rFonts w:cs="Tahoma"/>
          <w:b/>
          <w:i w:val="0"/>
          <w:szCs w:val="24"/>
          <w:lang w:val="el-GR"/>
        </w:rPr>
      </w:pPr>
      <w:r w:rsidRPr="00786FD9">
        <w:rPr>
          <w:rFonts w:cs="Tahoma"/>
          <w:b/>
          <w:i w:val="0"/>
          <w:szCs w:val="24"/>
          <w:lang w:val="el-GR"/>
        </w:rPr>
        <w:t xml:space="preserve">Μέλος επαγγελματικών οργανισμών </w:t>
      </w:r>
      <w:r w:rsidR="00493613">
        <w:rPr>
          <w:rFonts w:cs="Tahoma"/>
          <w:b/>
          <w:i w:val="0"/>
          <w:szCs w:val="24"/>
          <w:lang w:val="el-GR"/>
        </w:rPr>
        <w:t xml:space="preserve">/ Κάτοχος πιστοποιήσεων </w:t>
      </w:r>
      <w:r w:rsidRPr="00786FD9">
        <w:rPr>
          <w:rFonts w:cs="Tahoma"/>
          <w:b/>
          <w:i w:val="0"/>
          <w:szCs w:val="24"/>
          <w:lang w:val="el-GR"/>
        </w:rPr>
        <w:t>:</w:t>
      </w:r>
    </w:p>
    <w:tbl>
      <w:tblPr>
        <w:tblW w:w="6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1076"/>
        <w:gridCol w:w="1152"/>
        <w:gridCol w:w="2025"/>
      </w:tblGrid>
      <w:tr w:rsidR="00A21FE3" w:rsidRPr="00786FD9" w14:paraId="4EC9801A" w14:textId="77777777" w:rsidTr="0087597C">
        <w:trPr>
          <w:cantSplit/>
          <w:trHeight w:val="340"/>
          <w:jc w:val="center"/>
        </w:trPr>
        <w:tc>
          <w:tcPr>
            <w:tcW w:w="2630" w:type="dxa"/>
            <w:vMerge w:val="restart"/>
            <w:tcBorders>
              <w:top w:val="double" w:sz="4" w:space="0" w:color="auto"/>
              <w:left w:val="double" w:sz="4" w:space="0" w:color="auto"/>
            </w:tcBorders>
            <w:shd w:val="clear" w:color="auto" w:fill="E6E6E6"/>
            <w:vAlign w:val="center"/>
          </w:tcPr>
          <w:p w14:paraId="0C35BCE7"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Pr>
                <w:rFonts w:cs="Tahoma"/>
                <w:b/>
                <w:i w:val="0"/>
                <w:szCs w:val="24"/>
                <w:lang w:val="el-GR"/>
              </w:rPr>
              <w:t xml:space="preserve">Επαγγελματικός </w:t>
            </w:r>
            <w:r w:rsidRPr="00786FD9">
              <w:rPr>
                <w:rFonts w:cs="Tahoma"/>
                <w:b/>
                <w:i w:val="0"/>
                <w:szCs w:val="24"/>
                <w:lang w:val="el-GR"/>
              </w:rPr>
              <w:t>Οργανισμός</w:t>
            </w:r>
          </w:p>
        </w:tc>
        <w:tc>
          <w:tcPr>
            <w:tcW w:w="2228" w:type="dxa"/>
            <w:gridSpan w:val="2"/>
            <w:tcBorders>
              <w:top w:val="double" w:sz="4" w:space="0" w:color="auto"/>
              <w:bottom w:val="single" w:sz="4" w:space="0" w:color="auto"/>
            </w:tcBorders>
            <w:shd w:val="clear" w:color="auto" w:fill="E6E6E6"/>
            <w:vAlign w:val="center"/>
          </w:tcPr>
          <w:p w14:paraId="049CA86A"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Περίοδος</w:t>
            </w:r>
          </w:p>
        </w:tc>
        <w:tc>
          <w:tcPr>
            <w:tcW w:w="2025" w:type="dxa"/>
            <w:vMerge w:val="restart"/>
            <w:tcBorders>
              <w:top w:val="double" w:sz="4" w:space="0" w:color="auto"/>
              <w:right w:val="single" w:sz="4" w:space="0" w:color="auto"/>
            </w:tcBorders>
            <w:shd w:val="clear" w:color="auto" w:fill="E6E6E6"/>
            <w:vAlign w:val="center"/>
          </w:tcPr>
          <w:p w14:paraId="08F58A5B"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Pr>
                <w:rFonts w:cs="Tahoma"/>
                <w:b/>
                <w:i w:val="0"/>
                <w:szCs w:val="24"/>
                <w:lang w:val="el-GR"/>
              </w:rPr>
              <w:t>Χώρα</w:t>
            </w:r>
          </w:p>
        </w:tc>
      </w:tr>
      <w:tr w:rsidR="00A21FE3" w:rsidRPr="00786FD9" w14:paraId="08DB8D64" w14:textId="77777777" w:rsidTr="0087597C">
        <w:trPr>
          <w:cantSplit/>
          <w:trHeight w:val="340"/>
          <w:jc w:val="center"/>
        </w:trPr>
        <w:tc>
          <w:tcPr>
            <w:tcW w:w="2630" w:type="dxa"/>
            <w:vMerge/>
            <w:tcBorders>
              <w:left w:val="double" w:sz="4" w:space="0" w:color="auto"/>
              <w:bottom w:val="double" w:sz="4" w:space="0" w:color="auto"/>
            </w:tcBorders>
            <w:shd w:val="clear" w:color="auto" w:fill="E6E6E6"/>
            <w:vAlign w:val="center"/>
          </w:tcPr>
          <w:p w14:paraId="23444462" w14:textId="77777777" w:rsidR="00A21FE3" w:rsidRPr="00786FD9" w:rsidRDefault="00A21FE3" w:rsidP="0087597C">
            <w:pPr>
              <w:overflowPunct/>
              <w:autoSpaceDE/>
              <w:autoSpaceDN/>
              <w:adjustRightInd/>
              <w:spacing w:before="0" w:line="240" w:lineRule="auto"/>
              <w:textAlignment w:val="auto"/>
              <w:rPr>
                <w:rFonts w:cs="Tahoma"/>
                <w:bCs/>
                <w:i w:val="0"/>
                <w:szCs w:val="24"/>
                <w:lang w:val="el-GR"/>
              </w:rPr>
            </w:pPr>
          </w:p>
        </w:tc>
        <w:tc>
          <w:tcPr>
            <w:tcW w:w="1076" w:type="dxa"/>
            <w:tcBorders>
              <w:top w:val="single" w:sz="4" w:space="0" w:color="auto"/>
              <w:bottom w:val="double" w:sz="4" w:space="0" w:color="auto"/>
            </w:tcBorders>
            <w:shd w:val="clear" w:color="auto" w:fill="E6E6E6"/>
            <w:vAlign w:val="center"/>
          </w:tcPr>
          <w:p w14:paraId="0D001C67"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Από</w:t>
            </w:r>
          </w:p>
        </w:tc>
        <w:tc>
          <w:tcPr>
            <w:tcW w:w="1152" w:type="dxa"/>
            <w:tcBorders>
              <w:top w:val="single" w:sz="4" w:space="0" w:color="auto"/>
              <w:bottom w:val="double" w:sz="4" w:space="0" w:color="auto"/>
            </w:tcBorders>
            <w:shd w:val="clear" w:color="auto" w:fill="E6E6E6"/>
            <w:vAlign w:val="center"/>
          </w:tcPr>
          <w:p w14:paraId="584E42C1"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Μέχρι</w:t>
            </w:r>
          </w:p>
        </w:tc>
        <w:tc>
          <w:tcPr>
            <w:tcW w:w="2025" w:type="dxa"/>
            <w:vMerge/>
            <w:tcBorders>
              <w:bottom w:val="double" w:sz="4" w:space="0" w:color="auto"/>
              <w:right w:val="single" w:sz="4" w:space="0" w:color="auto"/>
            </w:tcBorders>
            <w:shd w:val="clear" w:color="auto" w:fill="E6E6E6"/>
            <w:vAlign w:val="center"/>
          </w:tcPr>
          <w:p w14:paraId="4D63CDD0" w14:textId="77777777" w:rsidR="00A21FE3" w:rsidRPr="00786FD9" w:rsidRDefault="00A21FE3" w:rsidP="0087597C">
            <w:pPr>
              <w:overflowPunct/>
              <w:autoSpaceDE/>
              <w:autoSpaceDN/>
              <w:adjustRightInd/>
              <w:spacing w:before="0" w:line="240" w:lineRule="auto"/>
              <w:textAlignment w:val="auto"/>
              <w:rPr>
                <w:rFonts w:cs="Tahoma"/>
                <w:bCs/>
                <w:i w:val="0"/>
                <w:szCs w:val="24"/>
                <w:lang w:val="el-GR"/>
              </w:rPr>
            </w:pPr>
          </w:p>
        </w:tc>
      </w:tr>
      <w:tr w:rsidR="00A21FE3" w:rsidRPr="00786FD9" w14:paraId="6249E3A5" w14:textId="77777777" w:rsidTr="0087597C">
        <w:trPr>
          <w:trHeight w:val="454"/>
          <w:jc w:val="center"/>
        </w:trPr>
        <w:tc>
          <w:tcPr>
            <w:tcW w:w="2630" w:type="dxa"/>
            <w:tcBorders>
              <w:top w:val="double" w:sz="4" w:space="0" w:color="auto"/>
              <w:left w:val="double" w:sz="4" w:space="0" w:color="auto"/>
            </w:tcBorders>
          </w:tcPr>
          <w:p w14:paraId="69CBED39"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76" w:type="dxa"/>
            <w:tcBorders>
              <w:top w:val="double" w:sz="4" w:space="0" w:color="auto"/>
            </w:tcBorders>
          </w:tcPr>
          <w:p w14:paraId="4F5890E0"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52" w:type="dxa"/>
            <w:tcBorders>
              <w:top w:val="double" w:sz="4" w:space="0" w:color="auto"/>
            </w:tcBorders>
          </w:tcPr>
          <w:p w14:paraId="13BAD42B"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025" w:type="dxa"/>
            <w:tcBorders>
              <w:top w:val="double" w:sz="4" w:space="0" w:color="auto"/>
              <w:right w:val="single" w:sz="4" w:space="0" w:color="auto"/>
            </w:tcBorders>
          </w:tcPr>
          <w:p w14:paraId="016A3397"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r w:rsidR="00A21FE3" w:rsidRPr="00786FD9" w14:paraId="1E876056" w14:textId="77777777" w:rsidTr="0087597C">
        <w:trPr>
          <w:trHeight w:val="454"/>
          <w:jc w:val="center"/>
        </w:trPr>
        <w:tc>
          <w:tcPr>
            <w:tcW w:w="2630" w:type="dxa"/>
            <w:tcBorders>
              <w:left w:val="double" w:sz="4" w:space="0" w:color="auto"/>
            </w:tcBorders>
          </w:tcPr>
          <w:p w14:paraId="47AF2F32"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76" w:type="dxa"/>
          </w:tcPr>
          <w:p w14:paraId="26B278F1"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52" w:type="dxa"/>
          </w:tcPr>
          <w:p w14:paraId="27D67EFB"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025" w:type="dxa"/>
            <w:tcBorders>
              <w:right w:val="single" w:sz="4" w:space="0" w:color="auto"/>
            </w:tcBorders>
          </w:tcPr>
          <w:p w14:paraId="6AD23D52"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r w:rsidR="00A21FE3" w:rsidRPr="00786FD9" w14:paraId="61A28D30" w14:textId="77777777" w:rsidTr="0087597C">
        <w:trPr>
          <w:trHeight w:val="454"/>
          <w:jc w:val="center"/>
        </w:trPr>
        <w:tc>
          <w:tcPr>
            <w:tcW w:w="2630" w:type="dxa"/>
            <w:tcBorders>
              <w:left w:val="double" w:sz="4" w:space="0" w:color="auto"/>
            </w:tcBorders>
          </w:tcPr>
          <w:p w14:paraId="4A878C4C"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76" w:type="dxa"/>
          </w:tcPr>
          <w:p w14:paraId="4D1E1D45"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52" w:type="dxa"/>
          </w:tcPr>
          <w:p w14:paraId="1755BBDB"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025" w:type="dxa"/>
            <w:tcBorders>
              <w:right w:val="single" w:sz="4" w:space="0" w:color="auto"/>
            </w:tcBorders>
          </w:tcPr>
          <w:p w14:paraId="4F148797"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r w:rsidR="00A21FE3" w:rsidRPr="00786FD9" w14:paraId="73EE956F" w14:textId="77777777" w:rsidTr="0087597C">
        <w:trPr>
          <w:trHeight w:val="454"/>
          <w:jc w:val="center"/>
        </w:trPr>
        <w:tc>
          <w:tcPr>
            <w:tcW w:w="2630" w:type="dxa"/>
            <w:tcBorders>
              <w:left w:val="double" w:sz="4" w:space="0" w:color="auto"/>
              <w:bottom w:val="double" w:sz="4" w:space="0" w:color="auto"/>
            </w:tcBorders>
          </w:tcPr>
          <w:p w14:paraId="340F4268"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76" w:type="dxa"/>
            <w:tcBorders>
              <w:bottom w:val="double" w:sz="4" w:space="0" w:color="auto"/>
            </w:tcBorders>
          </w:tcPr>
          <w:p w14:paraId="48734CB3"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52" w:type="dxa"/>
            <w:tcBorders>
              <w:bottom w:val="double" w:sz="4" w:space="0" w:color="auto"/>
            </w:tcBorders>
          </w:tcPr>
          <w:p w14:paraId="0A523C5B"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025" w:type="dxa"/>
            <w:tcBorders>
              <w:bottom w:val="double" w:sz="4" w:space="0" w:color="auto"/>
              <w:right w:val="single" w:sz="4" w:space="0" w:color="auto"/>
            </w:tcBorders>
          </w:tcPr>
          <w:p w14:paraId="0FE233EC"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bl>
    <w:p w14:paraId="22E7C614" w14:textId="77777777" w:rsidR="00A21FE3" w:rsidRDefault="00A21FE3" w:rsidP="00A21FE3">
      <w:pPr>
        <w:overflowPunct/>
        <w:autoSpaceDE/>
        <w:autoSpaceDN/>
        <w:adjustRightInd/>
        <w:spacing w:before="0" w:after="120" w:line="240" w:lineRule="auto"/>
        <w:ind w:left="360" w:right="26"/>
        <w:textAlignment w:val="auto"/>
        <w:rPr>
          <w:rFonts w:cs="Tahoma"/>
          <w:b/>
          <w:i w:val="0"/>
          <w:szCs w:val="24"/>
          <w:lang w:val="el-GR"/>
        </w:rPr>
      </w:pPr>
    </w:p>
    <w:p w14:paraId="30A69F65" w14:textId="77777777" w:rsidR="00A21FE3" w:rsidRPr="00786FD9" w:rsidRDefault="00A21FE3" w:rsidP="006674C0">
      <w:pPr>
        <w:numPr>
          <w:ilvl w:val="0"/>
          <w:numId w:val="87"/>
        </w:numPr>
        <w:tabs>
          <w:tab w:val="clear" w:pos="360"/>
          <w:tab w:val="num" w:pos="0"/>
        </w:tabs>
        <w:overflowPunct/>
        <w:autoSpaceDE/>
        <w:autoSpaceDN/>
        <w:adjustRightInd/>
        <w:spacing w:before="0" w:after="120" w:line="240" w:lineRule="auto"/>
        <w:ind w:right="26" w:hanging="1069"/>
        <w:textAlignment w:val="auto"/>
        <w:rPr>
          <w:rFonts w:cs="Tahoma"/>
          <w:b/>
          <w:i w:val="0"/>
          <w:szCs w:val="24"/>
          <w:lang w:val="el-GR"/>
        </w:rPr>
      </w:pPr>
      <w:r w:rsidRPr="00786FD9">
        <w:rPr>
          <w:rFonts w:cs="Tahoma"/>
          <w:b/>
          <w:i w:val="0"/>
          <w:szCs w:val="24"/>
          <w:lang w:val="el-GR"/>
        </w:rPr>
        <w:t>Επαγγελματική εμπειρία:</w:t>
      </w:r>
    </w:p>
    <w:p w14:paraId="033DAD07" w14:textId="77777777" w:rsidR="00A21FE3" w:rsidRPr="00786FD9" w:rsidRDefault="00A21FE3" w:rsidP="00A21FE3">
      <w:pPr>
        <w:overflowPunct/>
        <w:autoSpaceDE/>
        <w:autoSpaceDN/>
        <w:adjustRightInd/>
        <w:spacing w:before="0" w:line="240" w:lineRule="auto"/>
        <w:textAlignment w:val="auto"/>
        <w:rPr>
          <w:rFonts w:cs="Tahoma"/>
          <w:i w:val="0"/>
          <w:szCs w:val="24"/>
          <w:lang w:val="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1076"/>
        <w:gridCol w:w="1152"/>
        <w:gridCol w:w="2025"/>
        <w:gridCol w:w="2473"/>
      </w:tblGrid>
      <w:tr w:rsidR="00A21FE3" w:rsidRPr="00786FD9" w14:paraId="3EAAFE58" w14:textId="77777777" w:rsidTr="0087597C">
        <w:trPr>
          <w:cantSplit/>
          <w:trHeight w:val="340"/>
          <w:jc w:val="center"/>
        </w:trPr>
        <w:tc>
          <w:tcPr>
            <w:tcW w:w="2630" w:type="dxa"/>
            <w:vMerge w:val="restart"/>
            <w:tcBorders>
              <w:top w:val="double" w:sz="4" w:space="0" w:color="auto"/>
              <w:left w:val="double" w:sz="4" w:space="0" w:color="auto"/>
            </w:tcBorders>
            <w:shd w:val="clear" w:color="auto" w:fill="E6E6E6"/>
            <w:vAlign w:val="center"/>
          </w:tcPr>
          <w:p w14:paraId="70239605"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Επιχείρηση / Οργανισμός</w:t>
            </w:r>
          </w:p>
        </w:tc>
        <w:tc>
          <w:tcPr>
            <w:tcW w:w="2228" w:type="dxa"/>
            <w:gridSpan w:val="2"/>
            <w:tcBorders>
              <w:top w:val="double" w:sz="4" w:space="0" w:color="auto"/>
              <w:bottom w:val="single" w:sz="4" w:space="0" w:color="auto"/>
            </w:tcBorders>
            <w:shd w:val="clear" w:color="auto" w:fill="E6E6E6"/>
            <w:vAlign w:val="center"/>
          </w:tcPr>
          <w:p w14:paraId="203F2BAA"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Περίοδος</w:t>
            </w:r>
          </w:p>
        </w:tc>
        <w:tc>
          <w:tcPr>
            <w:tcW w:w="2025" w:type="dxa"/>
            <w:vMerge w:val="restart"/>
            <w:tcBorders>
              <w:top w:val="double" w:sz="4" w:space="0" w:color="auto"/>
              <w:right w:val="single" w:sz="4" w:space="0" w:color="auto"/>
            </w:tcBorders>
            <w:shd w:val="clear" w:color="auto" w:fill="E6E6E6"/>
            <w:vAlign w:val="center"/>
          </w:tcPr>
          <w:p w14:paraId="327AEE41"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Θέση</w:t>
            </w:r>
          </w:p>
        </w:tc>
        <w:tc>
          <w:tcPr>
            <w:tcW w:w="2473" w:type="dxa"/>
            <w:vMerge w:val="restart"/>
            <w:tcBorders>
              <w:top w:val="double" w:sz="4" w:space="0" w:color="auto"/>
              <w:left w:val="single" w:sz="4" w:space="0" w:color="auto"/>
              <w:right w:val="double" w:sz="4" w:space="0" w:color="auto"/>
            </w:tcBorders>
            <w:shd w:val="clear" w:color="auto" w:fill="E6E6E6"/>
            <w:vAlign w:val="center"/>
          </w:tcPr>
          <w:p w14:paraId="3112F0C2"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Περιγραφή Καθηκόντων *</w:t>
            </w:r>
          </w:p>
        </w:tc>
      </w:tr>
      <w:tr w:rsidR="00A21FE3" w:rsidRPr="00786FD9" w14:paraId="43335E5F" w14:textId="77777777" w:rsidTr="0087597C">
        <w:trPr>
          <w:cantSplit/>
          <w:trHeight w:val="340"/>
          <w:jc w:val="center"/>
        </w:trPr>
        <w:tc>
          <w:tcPr>
            <w:tcW w:w="2630" w:type="dxa"/>
            <w:vMerge/>
            <w:tcBorders>
              <w:left w:val="double" w:sz="4" w:space="0" w:color="auto"/>
              <w:bottom w:val="double" w:sz="4" w:space="0" w:color="auto"/>
            </w:tcBorders>
            <w:shd w:val="clear" w:color="auto" w:fill="E6E6E6"/>
            <w:vAlign w:val="center"/>
          </w:tcPr>
          <w:p w14:paraId="40EC54D4" w14:textId="77777777" w:rsidR="00A21FE3" w:rsidRPr="00786FD9" w:rsidRDefault="00A21FE3" w:rsidP="0087597C">
            <w:pPr>
              <w:overflowPunct/>
              <w:autoSpaceDE/>
              <w:autoSpaceDN/>
              <w:adjustRightInd/>
              <w:spacing w:before="0" w:line="240" w:lineRule="auto"/>
              <w:textAlignment w:val="auto"/>
              <w:rPr>
                <w:rFonts w:cs="Tahoma"/>
                <w:bCs/>
                <w:i w:val="0"/>
                <w:szCs w:val="24"/>
                <w:lang w:val="el-GR"/>
              </w:rPr>
            </w:pPr>
          </w:p>
        </w:tc>
        <w:tc>
          <w:tcPr>
            <w:tcW w:w="1076" w:type="dxa"/>
            <w:tcBorders>
              <w:top w:val="single" w:sz="4" w:space="0" w:color="auto"/>
              <w:bottom w:val="double" w:sz="4" w:space="0" w:color="auto"/>
            </w:tcBorders>
            <w:shd w:val="clear" w:color="auto" w:fill="E6E6E6"/>
            <w:vAlign w:val="center"/>
          </w:tcPr>
          <w:p w14:paraId="457F2135"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Από</w:t>
            </w:r>
          </w:p>
        </w:tc>
        <w:tc>
          <w:tcPr>
            <w:tcW w:w="1152" w:type="dxa"/>
            <w:tcBorders>
              <w:top w:val="single" w:sz="4" w:space="0" w:color="auto"/>
              <w:bottom w:val="double" w:sz="4" w:space="0" w:color="auto"/>
            </w:tcBorders>
            <w:shd w:val="clear" w:color="auto" w:fill="E6E6E6"/>
            <w:vAlign w:val="center"/>
          </w:tcPr>
          <w:p w14:paraId="3929C014" w14:textId="77777777" w:rsidR="00A21FE3" w:rsidRPr="00786FD9" w:rsidRDefault="00A21FE3" w:rsidP="0087597C">
            <w:pPr>
              <w:overflowPunct/>
              <w:autoSpaceDE/>
              <w:autoSpaceDN/>
              <w:adjustRightInd/>
              <w:spacing w:before="0" w:line="240" w:lineRule="auto"/>
              <w:textAlignment w:val="auto"/>
              <w:rPr>
                <w:rFonts w:cs="Tahoma"/>
                <w:b/>
                <w:i w:val="0"/>
                <w:szCs w:val="24"/>
                <w:lang w:val="el-GR"/>
              </w:rPr>
            </w:pPr>
            <w:r w:rsidRPr="00786FD9">
              <w:rPr>
                <w:rFonts w:cs="Tahoma"/>
                <w:b/>
                <w:i w:val="0"/>
                <w:szCs w:val="24"/>
                <w:lang w:val="el-GR"/>
              </w:rPr>
              <w:t>Μέχρι</w:t>
            </w:r>
          </w:p>
        </w:tc>
        <w:tc>
          <w:tcPr>
            <w:tcW w:w="2025" w:type="dxa"/>
            <w:vMerge/>
            <w:tcBorders>
              <w:bottom w:val="double" w:sz="4" w:space="0" w:color="auto"/>
              <w:right w:val="single" w:sz="4" w:space="0" w:color="auto"/>
            </w:tcBorders>
            <w:shd w:val="clear" w:color="auto" w:fill="E6E6E6"/>
            <w:vAlign w:val="center"/>
          </w:tcPr>
          <w:p w14:paraId="11BA803B" w14:textId="77777777" w:rsidR="00A21FE3" w:rsidRPr="00786FD9" w:rsidRDefault="00A21FE3" w:rsidP="0087597C">
            <w:pPr>
              <w:overflowPunct/>
              <w:autoSpaceDE/>
              <w:autoSpaceDN/>
              <w:adjustRightInd/>
              <w:spacing w:before="0" w:line="240" w:lineRule="auto"/>
              <w:textAlignment w:val="auto"/>
              <w:rPr>
                <w:rFonts w:cs="Tahoma"/>
                <w:bCs/>
                <w:i w:val="0"/>
                <w:szCs w:val="24"/>
                <w:lang w:val="el-GR"/>
              </w:rPr>
            </w:pPr>
          </w:p>
        </w:tc>
        <w:tc>
          <w:tcPr>
            <w:tcW w:w="2473" w:type="dxa"/>
            <w:vMerge/>
            <w:tcBorders>
              <w:left w:val="single" w:sz="4" w:space="0" w:color="auto"/>
              <w:bottom w:val="double" w:sz="4" w:space="0" w:color="auto"/>
              <w:right w:val="double" w:sz="4" w:space="0" w:color="auto"/>
            </w:tcBorders>
            <w:shd w:val="clear" w:color="auto" w:fill="E6E6E6"/>
            <w:vAlign w:val="center"/>
          </w:tcPr>
          <w:p w14:paraId="3AD61D6B" w14:textId="77777777" w:rsidR="00A21FE3" w:rsidRPr="00786FD9" w:rsidRDefault="00A21FE3" w:rsidP="0087597C">
            <w:pPr>
              <w:overflowPunct/>
              <w:autoSpaceDE/>
              <w:autoSpaceDN/>
              <w:adjustRightInd/>
              <w:spacing w:before="0" w:line="240" w:lineRule="auto"/>
              <w:textAlignment w:val="auto"/>
              <w:rPr>
                <w:rFonts w:cs="Tahoma"/>
                <w:bCs/>
                <w:i w:val="0"/>
                <w:szCs w:val="24"/>
                <w:lang w:val="el-GR"/>
              </w:rPr>
            </w:pPr>
          </w:p>
        </w:tc>
      </w:tr>
      <w:tr w:rsidR="00A21FE3" w:rsidRPr="00786FD9" w14:paraId="6C7CD186" w14:textId="77777777" w:rsidTr="0087597C">
        <w:trPr>
          <w:trHeight w:val="454"/>
          <w:jc w:val="center"/>
        </w:trPr>
        <w:tc>
          <w:tcPr>
            <w:tcW w:w="2630" w:type="dxa"/>
            <w:tcBorders>
              <w:top w:val="double" w:sz="4" w:space="0" w:color="auto"/>
              <w:left w:val="double" w:sz="4" w:space="0" w:color="auto"/>
            </w:tcBorders>
          </w:tcPr>
          <w:p w14:paraId="24B84DD0"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76" w:type="dxa"/>
            <w:tcBorders>
              <w:top w:val="double" w:sz="4" w:space="0" w:color="auto"/>
            </w:tcBorders>
          </w:tcPr>
          <w:p w14:paraId="4D8DDC3C"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52" w:type="dxa"/>
            <w:tcBorders>
              <w:top w:val="double" w:sz="4" w:space="0" w:color="auto"/>
            </w:tcBorders>
          </w:tcPr>
          <w:p w14:paraId="5646C210"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025" w:type="dxa"/>
            <w:tcBorders>
              <w:top w:val="double" w:sz="4" w:space="0" w:color="auto"/>
              <w:right w:val="single" w:sz="4" w:space="0" w:color="auto"/>
            </w:tcBorders>
          </w:tcPr>
          <w:p w14:paraId="738FB89A"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473" w:type="dxa"/>
            <w:tcBorders>
              <w:top w:val="double" w:sz="4" w:space="0" w:color="auto"/>
              <w:left w:val="single" w:sz="4" w:space="0" w:color="auto"/>
              <w:right w:val="double" w:sz="4" w:space="0" w:color="auto"/>
            </w:tcBorders>
          </w:tcPr>
          <w:p w14:paraId="6BA9CF26"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r w:rsidR="00A21FE3" w:rsidRPr="00786FD9" w14:paraId="1E17D781" w14:textId="77777777" w:rsidTr="0087597C">
        <w:trPr>
          <w:trHeight w:val="454"/>
          <w:jc w:val="center"/>
        </w:trPr>
        <w:tc>
          <w:tcPr>
            <w:tcW w:w="2630" w:type="dxa"/>
            <w:tcBorders>
              <w:left w:val="double" w:sz="4" w:space="0" w:color="auto"/>
            </w:tcBorders>
          </w:tcPr>
          <w:p w14:paraId="0B7EF11A"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76" w:type="dxa"/>
          </w:tcPr>
          <w:p w14:paraId="1FF429D2"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52" w:type="dxa"/>
          </w:tcPr>
          <w:p w14:paraId="74F519AE"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025" w:type="dxa"/>
            <w:tcBorders>
              <w:right w:val="single" w:sz="4" w:space="0" w:color="auto"/>
            </w:tcBorders>
          </w:tcPr>
          <w:p w14:paraId="79E7117B"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473" w:type="dxa"/>
            <w:tcBorders>
              <w:left w:val="single" w:sz="4" w:space="0" w:color="auto"/>
              <w:right w:val="double" w:sz="4" w:space="0" w:color="auto"/>
            </w:tcBorders>
          </w:tcPr>
          <w:p w14:paraId="3096A3D4"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r w:rsidR="00A21FE3" w:rsidRPr="00786FD9" w14:paraId="2C785E08" w14:textId="77777777" w:rsidTr="0087597C">
        <w:trPr>
          <w:trHeight w:val="454"/>
          <w:jc w:val="center"/>
        </w:trPr>
        <w:tc>
          <w:tcPr>
            <w:tcW w:w="2630" w:type="dxa"/>
            <w:tcBorders>
              <w:left w:val="double" w:sz="4" w:space="0" w:color="auto"/>
            </w:tcBorders>
          </w:tcPr>
          <w:p w14:paraId="13B34163"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76" w:type="dxa"/>
          </w:tcPr>
          <w:p w14:paraId="5EE03E6B"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52" w:type="dxa"/>
          </w:tcPr>
          <w:p w14:paraId="5BC76556"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025" w:type="dxa"/>
            <w:tcBorders>
              <w:right w:val="single" w:sz="4" w:space="0" w:color="auto"/>
            </w:tcBorders>
          </w:tcPr>
          <w:p w14:paraId="0B87859D"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473" w:type="dxa"/>
            <w:tcBorders>
              <w:left w:val="single" w:sz="4" w:space="0" w:color="auto"/>
              <w:right w:val="double" w:sz="4" w:space="0" w:color="auto"/>
            </w:tcBorders>
          </w:tcPr>
          <w:p w14:paraId="691D84B1"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r w:rsidR="00A21FE3" w:rsidRPr="00786FD9" w14:paraId="255A7406" w14:textId="77777777" w:rsidTr="0087597C">
        <w:trPr>
          <w:trHeight w:val="454"/>
          <w:jc w:val="center"/>
        </w:trPr>
        <w:tc>
          <w:tcPr>
            <w:tcW w:w="2630" w:type="dxa"/>
            <w:tcBorders>
              <w:left w:val="double" w:sz="4" w:space="0" w:color="auto"/>
            </w:tcBorders>
          </w:tcPr>
          <w:p w14:paraId="20BC29AE"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076" w:type="dxa"/>
          </w:tcPr>
          <w:p w14:paraId="6D97CAB4"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1152" w:type="dxa"/>
          </w:tcPr>
          <w:p w14:paraId="73485B11"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025" w:type="dxa"/>
            <w:tcBorders>
              <w:right w:val="single" w:sz="4" w:space="0" w:color="auto"/>
            </w:tcBorders>
          </w:tcPr>
          <w:p w14:paraId="39DA88CC"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c>
          <w:tcPr>
            <w:tcW w:w="2473" w:type="dxa"/>
            <w:tcBorders>
              <w:left w:val="single" w:sz="4" w:space="0" w:color="auto"/>
              <w:right w:val="double" w:sz="4" w:space="0" w:color="auto"/>
            </w:tcBorders>
          </w:tcPr>
          <w:p w14:paraId="0FBECA10" w14:textId="77777777" w:rsidR="00A21FE3" w:rsidRPr="00786FD9" w:rsidRDefault="00A21FE3" w:rsidP="0087597C">
            <w:pPr>
              <w:overflowPunct/>
              <w:autoSpaceDE/>
              <w:autoSpaceDN/>
              <w:adjustRightInd/>
              <w:spacing w:before="0" w:line="240" w:lineRule="auto"/>
              <w:textAlignment w:val="auto"/>
              <w:rPr>
                <w:rFonts w:cs="Tahoma"/>
                <w:i w:val="0"/>
                <w:szCs w:val="24"/>
                <w:lang w:val="el-GR"/>
              </w:rPr>
            </w:pPr>
          </w:p>
        </w:tc>
      </w:tr>
    </w:tbl>
    <w:p w14:paraId="7436C0F7" w14:textId="77777777" w:rsidR="00A21FE3" w:rsidRPr="00786FD9" w:rsidRDefault="00A21FE3" w:rsidP="00A21FE3">
      <w:pPr>
        <w:overflowPunct/>
        <w:autoSpaceDE/>
        <w:autoSpaceDN/>
        <w:adjustRightInd/>
        <w:spacing w:before="40" w:line="240" w:lineRule="auto"/>
        <w:ind w:left="-360" w:right="-514" w:hanging="180"/>
        <w:textAlignment w:val="auto"/>
        <w:rPr>
          <w:rFonts w:cs="Tahoma"/>
          <w:sz w:val="18"/>
          <w:szCs w:val="18"/>
          <w:lang w:val="el-GR"/>
        </w:rPr>
      </w:pPr>
      <w:r w:rsidRPr="00786FD9">
        <w:rPr>
          <w:rFonts w:cs="Tahoma"/>
          <w:sz w:val="18"/>
          <w:szCs w:val="18"/>
          <w:lang w:val="el-GR"/>
        </w:rPr>
        <w:t>*</w:t>
      </w:r>
      <w:r w:rsidRPr="00786FD9">
        <w:rPr>
          <w:rFonts w:cs="Tahoma"/>
          <w:sz w:val="18"/>
          <w:szCs w:val="18"/>
          <w:lang w:val="el-GR"/>
        </w:rPr>
        <w:tab/>
        <w:t>Να δοθεί αναλυτική περιγραφή των καθηκόντων κατά τρόπο που να φαίνεται η συνάφεια με τις ζητούμενες υπηρεσίες, ο βαθμός εμπλοκής και ευθύνης.</w:t>
      </w:r>
    </w:p>
    <w:p w14:paraId="7395C581" w14:textId="77777777" w:rsidR="00A21FE3" w:rsidRPr="00A21FE3" w:rsidRDefault="00A21FE3" w:rsidP="00A21FE3">
      <w:pPr>
        <w:overflowPunct/>
        <w:autoSpaceDE/>
        <w:autoSpaceDN/>
        <w:adjustRightInd/>
        <w:spacing w:before="40" w:line="240" w:lineRule="auto"/>
        <w:ind w:left="-360" w:right="-514" w:hanging="180"/>
        <w:textAlignment w:val="auto"/>
        <w:rPr>
          <w:rFonts w:cs="Tahoma"/>
          <w:sz w:val="18"/>
          <w:szCs w:val="18"/>
          <w:lang w:val="el-GR"/>
        </w:rPr>
      </w:pPr>
    </w:p>
    <w:p w14:paraId="53C6D6C8" w14:textId="77777777" w:rsidR="00A21FE3" w:rsidRPr="00A21FE3" w:rsidRDefault="00A21FE3" w:rsidP="00A21FE3">
      <w:pPr>
        <w:overflowPunct/>
        <w:autoSpaceDE/>
        <w:autoSpaceDN/>
        <w:adjustRightInd/>
        <w:spacing w:before="40" w:line="240" w:lineRule="auto"/>
        <w:ind w:left="-360" w:right="-514" w:hanging="180"/>
        <w:textAlignment w:val="auto"/>
        <w:rPr>
          <w:rFonts w:cs="Tahoma"/>
          <w:sz w:val="18"/>
          <w:szCs w:val="18"/>
          <w:lang w:val="el-GR"/>
        </w:rPr>
      </w:pPr>
    </w:p>
    <w:p w14:paraId="0E2A864F" w14:textId="4D059C01" w:rsidR="00A21FE3" w:rsidRPr="00786FD9" w:rsidRDefault="00A21FE3" w:rsidP="006674C0">
      <w:pPr>
        <w:numPr>
          <w:ilvl w:val="0"/>
          <w:numId w:val="87"/>
        </w:numPr>
        <w:tabs>
          <w:tab w:val="clear" w:pos="360"/>
          <w:tab w:val="num" w:pos="0"/>
        </w:tabs>
        <w:overflowPunct/>
        <w:autoSpaceDE/>
        <w:autoSpaceDN/>
        <w:adjustRightInd/>
        <w:spacing w:before="0" w:after="120" w:line="240" w:lineRule="auto"/>
        <w:ind w:left="0" w:right="26" w:hanging="709"/>
        <w:textAlignment w:val="auto"/>
        <w:rPr>
          <w:rFonts w:cs="Tahoma"/>
          <w:b/>
          <w:i w:val="0"/>
          <w:szCs w:val="24"/>
          <w:lang w:val="el-GR"/>
        </w:rPr>
      </w:pPr>
      <w:r w:rsidRPr="00786FD9">
        <w:rPr>
          <w:rFonts w:cs="Tahoma"/>
          <w:b/>
          <w:i w:val="0"/>
          <w:szCs w:val="24"/>
          <w:lang w:val="el-GR"/>
        </w:rPr>
        <w:t xml:space="preserve">Κατάλογος έργων συναφών με το </w:t>
      </w:r>
      <w:proofErr w:type="spellStart"/>
      <w:r w:rsidRPr="00786FD9">
        <w:rPr>
          <w:rFonts w:cs="Tahoma"/>
          <w:b/>
          <w:i w:val="0"/>
          <w:szCs w:val="24"/>
          <w:lang w:val="el-GR"/>
        </w:rPr>
        <w:t>προκηρυσσόμενο</w:t>
      </w:r>
      <w:proofErr w:type="spellEnd"/>
    </w:p>
    <w:tbl>
      <w:tblPr>
        <w:tblpPr w:leftFromText="180" w:rightFromText="180" w:vertAnchor="text" w:horzAnchor="margin" w:tblpXSpec="center" w:tblpY="263"/>
        <w:tblW w:w="95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50"/>
        <w:gridCol w:w="1638"/>
        <w:gridCol w:w="1638"/>
        <w:gridCol w:w="1638"/>
        <w:gridCol w:w="1638"/>
        <w:gridCol w:w="1638"/>
      </w:tblGrid>
      <w:tr w:rsidR="00A21FE3" w:rsidRPr="00786FD9" w14:paraId="6C13A677" w14:textId="77777777" w:rsidTr="0087597C">
        <w:trPr>
          <w:trHeight w:val="1278"/>
          <w:tblHeader/>
        </w:trPr>
        <w:tc>
          <w:tcPr>
            <w:tcW w:w="1350" w:type="dxa"/>
            <w:tcBorders>
              <w:top w:val="double" w:sz="4" w:space="0" w:color="auto"/>
              <w:bottom w:val="double" w:sz="4" w:space="0" w:color="auto"/>
            </w:tcBorders>
            <w:shd w:val="clear" w:color="auto" w:fill="CCCCCC"/>
            <w:vAlign w:val="center"/>
          </w:tcPr>
          <w:p w14:paraId="106F3B66" w14:textId="77777777" w:rsidR="00A21FE3" w:rsidRPr="00786FD9" w:rsidRDefault="00A21FE3" w:rsidP="0087597C">
            <w:pPr>
              <w:overflowPunct/>
              <w:autoSpaceDE/>
              <w:autoSpaceDN/>
              <w:adjustRightInd/>
              <w:spacing w:before="0" w:line="240" w:lineRule="auto"/>
              <w:jc w:val="center"/>
              <w:textAlignment w:val="auto"/>
              <w:rPr>
                <w:rFonts w:cs="Tahoma"/>
                <w:b/>
                <w:i w:val="0"/>
                <w:szCs w:val="24"/>
                <w:lang w:val="el-GR"/>
              </w:rPr>
            </w:pPr>
            <w:r w:rsidRPr="00786FD9">
              <w:rPr>
                <w:rFonts w:cs="Tahoma"/>
                <w:b/>
                <w:i w:val="0"/>
                <w:szCs w:val="24"/>
                <w:lang w:val="el-GR"/>
              </w:rPr>
              <w:t>Τίτλος έργου</w:t>
            </w:r>
          </w:p>
        </w:tc>
        <w:tc>
          <w:tcPr>
            <w:tcW w:w="1638" w:type="dxa"/>
            <w:tcBorders>
              <w:top w:val="double" w:sz="4" w:space="0" w:color="auto"/>
              <w:bottom w:val="double" w:sz="4" w:space="0" w:color="auto"/>
            </w:tcBorders>
            <w:shd w:val="clear" w:color="auto" w:fill="CCCCCC"/>
          </w:tcPr>
          <w:p w14:paraId="16468276" w14:textId="77777777" w:rsidR="00A21FE3" w:rsidRPr="00786FD9" w:rsidRDefault="00A21FE3" w:rsidP="0087597C">
            <w:pPr>
              <w:overflowPunct/>
              <w:autoSpaceDE/>
              <w:autoSpaceDN/>
              <w:adjustRightInd/>
              <w:spacing w:before="0" w:line="240" w:lineRule="auto"/>
              <w:jc w:val="center"/>
              <w:textAlignment w:val="auto"/>
              <w:rPr>
                <w:rFonts w:cs="Tahoma"/>
                <w:b/>
                <w:i w:val="0"/>
                <w:szCs w:val="24"/>
                <w:lang w:val="el-GR"/>
              </w:rPr>
            </w:pPr>
            <w:r w:rsidRPr="00786FD9">
              <w:rPr>
                <w:rFonts w:cs="Tahoma"/>
                <w:b/>
                <w:i w:val="0"/>
                <w:szCs w:val="24"/>
                <w:lang w:val="el-GR"/>
              </w:rPr>
              <w:t>Αποδέκτης/</w:t>
            </w:r>
          </w:p>
          <w:p w14:paraId="2A07AA82" w14:textId="77777777" w:rsidR="00A21FE3" w:rsidRPr="00786FD9" w:rsidRDefault="00A21FE3" w:rsidP="0087597C">
            <w:pPr>
              <w:overflowPunct/>
              <w:autoSpaceDE/>
              <w:autoSpaceDN/>
              <w:adjustRightInd/>
              <w:spacing w:before="0" w:line="240" w:lineRule="auto"/>
              <w:jc w:val="center"/>
              <w:textAlignment w:val="auto"/>
              <w:rPr>
                <w:rFonts w:cs="Tahoma"/>
                <w:b/>
                <w:i w:val="0"/>
                <w:szCs w:val="24"/>
                <w:lang w:val="el-GR"/>
              </w:rPr>
            </w:pPr>
            <w:r w:rsidRPr="00786FD9">
              <w:rPr>
                <w:rFonts w:cs="Tahoma"/>
                <w:b/>
                <w:i w:val="0"/>
                <w:szCs w:val="24"/>
                <w:lang w:val="el-GR"/>
              </w:rPr>
              <w:t>Φορέας Ανάθεσης</w:t>
            </w:r>
          </w:p>
        </w:tc>
        <w:tc>
          <w:tcPr>
            <w:tcW w:w="1638" w:type="dxa"/>
            <w:tcBorders>
              <w:top w:val="double" w:sz="4" w:space="0" w:color="auto"/>
              <w:bottom w:val="double" w:sz="4" w:space="0" w:color="auto"/>
            </w:tcBorders>
            <w:shd w:val="clear" w:color="auto" w:fill="CCCCCC"/>
            <w:vAlign w:val="center"/>
          </w:tcPr>
          <w:p w14:paraId="0324F534" w14:textId="77777777" w:rsidR="00A21FE3" w:rsidRPr="00786FD9" w:rsidRDefault="00A21FE3" w:rsidP="0087597C">
            <w:pPr>
              <w:overflowPunct/>
              <w:autoSpaceDE/>
              <w:autoSpaceDN/>
              <w:adjustRightInd/>
              <w:spacing w:before="0" w:line="240" w:lineRule="auto"/>
              <w:jc w:val="center"/>
              <w:textAlignment w:val="auto"/>
              <w:rPr>
                <w:rFonts w:cs="Tahoma"/>
                <w:b/>
                <w:i w:val="0"/>
                <w:szCs w:val="24"/>
                <w:lang w:val="el-GR"/>
              </w:rPr>
            </w:pPr>
            <w:r w:rsidRPr="00786FD9">
              <w:rPr>
                <w:rFonts w:cs="Tahoma"/>
                <w:b/>
                <w:i w:val="0"/>
                <w:szCs w:val="24"/>
                <w:lang w:val="el-GR"/>
              </w:rPr>
              <w:t xml:space="preserve">Ημερομηνίες </w:t>
            </w:r>
            <w:r>
              <w:rPr>
                <w:rFonts w:cs="Tahoma"/>
                <w:b/>
                <w:i w:val="0"/>
                <w:szCs w:val="24"/>
                <w:lang w:val="el-GR"/>
              </w:rPr>
              <w:t>παροχής υπηρεσιών</w:t>
            </w:r>
          </w:p>
          <w:p w14:paraId="3BDF734E" w14:textId="77777777" w:rsidR="00A21FE3" w:rsidRPr="00786FD9" w:rsidRDefault="00A21FE3" w:rsidP="0087597C">
            <w:pPr>
              <w:overflowPunct/>
              <w:autoSpaceDE/>
              <w:autoSpaceDN/>
              <w:adjustRightInd/>
              <w:spacing w:before="0" w:line="240" w:lineRule="auto"/>
              <w:ind w:left="-198" w:right="-180"/>
              <w:jc w:val="center"/>
              <w:textAlignment w:val="auto"/>
              <w:rPr>
                <w:rFonts w:cs="Tahoma"/>
                <w:b/>
                <w:i w:val="0"/>
                <w:szCs w:val="24"/>
                <w:lang w:val="el-GR"/>
              </w:rPr>
            </w:pPr>
            <w:r w:rsidRPr="00786FD9">
              <w:rPr>
                <w:rFonts w:cs="Tahoma"/>
                <w:b/>
                <w:i w:val="0"/>
                <w:szCs w:val="24"/>
                <w:lang w:val="el-GR"/>
              </w:rPr>
              <w:t>(έναρξη – ολοκλήρωση)</w:t>
            </w:r>
          </w:p>
        </w:tc>
        <w:tc>
          <w:tcPr>
            <w:tcW w:w="1638" w:type="dxa"/>
            <w:tcBorders>
              <w:top w:val="double" w:sz="4" w:space="0" w:color="auto"/>
              <w:bottom w:val="double" w:sz="4" w:space="0" w:color="auto"/>
            </w:tcBorders>
            <w:shd w:val="clear" w:color="auto" w:fill="CCCCCC"/>
            <w:vAlign w:val="center"/>
          </w:tcPr>
          <w:p w14:paraId="06573FA6" w14:textId="77777777" w:rsidR="00A21FE3" w:rsidRPr="00786FD9" w:rsidRDefault="00A21FE3" w:rsidP="0087597C">
            <w:pPr>
              <w:overflowPunct/>
              <w:autoSpaceDE/>
              <w:autoSpaceDN/>
              <w:adjustRightInd/>
              <w:spacing w:before="0" w:line="240" w:lineRule="auto"/>
              <w:jc w:val="center"/>
              <w:textAlignment w:val="auto"/>
              <w:rPr>
                <w:rFonts w:cs="Tahoma"/>
                <w:b/>
                <w:i w:val="0"/>
                <w:szCs w:val="24"/>
                <w:lang w:val="el-GR"/>
              </w:rPr>
            </w:pPr>
            <w:r w:rsidRPr="00786FD9">
              <w:rPr>
                <w:rFonts w:cs="Tahoma"/>
                <w:b/>
                <w:i w:val="0"/>
                <w:szCs w:val="24"/>
                <w:lang w:val="el-GR"/>
              </w:rPr>
              <w:t xml:space="preserve">Αξία </w:t>
            </w:r>
            <w:r>
              <w:rPr>
                <w:rFonts w:cs="Tahoma"/>
                <w:b/>
                <w:i w:val="0"/>
                <w:szCs w:val="24"/>
                <w:lang w:val="el-GR"/>
              </w:rPr>
              <w:t>υπηρεσιών</w:t>
            </w:r>
          </w:p>
        </w:tc>
        <w:tc>
          <w:tcPr>
            <w:tcW w:w="1638" w:type="dxa"/>
            <w:tcBorders>
              <w:top w:val="double" w:sz="4" w:space="0" w:color="auto"/>
              <w:bottom w:val="double" w:sz="4" w:space="0" w:color="auto"/>
            </w:tcBorders>
            <w:shd w:val="clear" w:color="auto" w:fill="CCCCCC"/>
            <w:vAlign w:val="center"/>
          </w:tcPr>
          <w:p w14:paraId="5C317249" w14:textId="77777777" w:rsidR="00A21FE3" w:rsidRPr="00786FD9" w:rsidRDefault="00A21FE3" w:rsidP="0087597C">
            <w:pPr>
              <w:overflowPunct/>
              <w:autoSpaceDE/>
              <w:autoSpaceDN/>
              <w:adjustRightInd/>
              <w:spacing w:before="0" w:line="240" w:lineRule="auto"/>
              <w:jc w:val="center"/>
              <w:textAlignment w:val="auto"/>
              <w:rPr>
                <w:rFonts w:cs="Tahoma"/>
                <w:b/>
                <w:i w:val="0"/>
                <w:szCs w:val="24"/>
                <w:lang w:val="el-GR"/>
              </w:rPr>
            </w:pPr>
            <w:r w:rsidRPr="00786FD9">
              <w:rPr>
                <w:rFonts w:cs="Tahoma"/>
                <w:b/>
                <w:i w:val="0"/>
                <w:szCs w:val="24"/>
                <w:lang w:val="el-GR"/>
              </w:rPr>
              <w:t xml:space="preserve">Συνοπτική περιγραφή </w:t>
            </w:r>
            <w:r>
              <w:rPr>
                <w:rFonts w:cs="Tahoma"/>
                <w:b/>
                <w:i w:val="0"/>
                <w:szCs w:val="24"/>
                <w:lang w:val="el-GR"/>
              </w:rPr>
              <w:t>υπηρεσιών</w:t>
            </w:r>
          </w:p>
        </w:tc>
        <w:tc>
          <w:tcPr>
            <w:tcW w:w="1638" w:type="dxa"/>
            <w:tcBorders>
              <w:top w:val="double" w:sz="4" w:space="0" w:color="auto"/>
              <w:bottom w:val="double" w:sz="4" w:space="0" w:color="auto"/>
            </w:tcBorders>
            <w:shd w:val="clear" w:color="auto" w:fill="CCCCCC"/>
            <w:vAlign w:val="center"/>
          </w:tcPr>
          <w:p w14:paraId="6FFA3016" w14:textId="6B3E9EFA" w:rsidR="00A21FE3" w:rsidRPr="00786FD9" w:rsidRDefault="00A21FE3" w:rsidP="0087597C">
            <w:pPr>
              <w:overflowPunct/>
              <w:autoSpaceDE/>
              <w:autoSpaceDN/>
              <w:adjustRightInd/>
              <w:spacing w:before="0" w:line="240" w:lineRule="auto"/>
              <w:ind w:left="-90" w:right="-108"/>
              <w:jc w:val="center"/>
              <w:textAlignment w:val="auto"/>
              <w:rPr>
                <w:rFonts w:cs="Tahoma"/>
                <w:b/>
                <w:i w:val="0"/>
                <w:szCs w:val="24"/>
                <w:lang w:val="el-GR"/>
              </w:rPr>
            </w:pPr>
            <w:r w:rsidRPr="00786FD9">
              <w:rPr>
                <w:rFonts w:cs="Tahoma"/>
                <w:b/>
                <w:i w:val="0"/>
                <w:szCs w:val="24"/>
                <w:lang w:val="el-GR"/>
              </w:rPr>
              <w:t xml:space="preserve">Αρμοδιότητες </w:t>
            </w:r>
            <w:r>
              <w:rPr>
                <w:rFonts w:cs="Tahoma"/>
                <w:b/>
                <w:i w:val="0"/>
                <w:szCs w:val="24"/>
                <w:lang w:val="el-GR"/>
              </w:rPr>
              <w:t>–</w:t>
            </w:r>
            <w:r w:rsidRPr="00786FD9">
              <w:rPr>
                <w:rFonts w:cs="Tahoma"/>
                <w:b/>
                <w:i w:val="0"/>
                <w:szCs w:val="24"/>
                <w:lang w:val="el-GR"/>
              </w:rPr>
              <w:t xml:space="preserve"> καθήκοντα</w:t>
            </w:r>
            <w:r>
              <w:rPr>
                <w:rFonts w:cs="Tahoma"/>
                <w:b/>
                <w:i w:val="0"/>
                <w:szCs w:val="24"/>
                <w:lang w:val="el-GR"/>
              </w:rPr>
              <w:t xml:space="preserve"> </w:t>
            </w:r>
          </w:p>
        </w:tc>
      </w:tr>
      <w:tr w:rsidR="00A21FE3" w:rsidRPr="00786FD9" w14:paraId="255B2ADF" w14:textId="77777777" w:rsidTr="0087597C">
        <w:trPr>
          <w:trHeight w:val="297"/>
        </w:trPr>
        <w:tc>
          <w:tcPr>
            <w:tcW w:w="1350" w:type="dxa"/>
            <w:tcBorders>
              <w:top w:val="double" w:sz="4" w:space="0" w:color="auto"/>
            </w:tcBorders>
            <w:vAlign w:val="center"/>
          </w:tcPr>
          <w:p w14:paraId="48E6016A" w14:textId="77777777" w:rsidR="00A21FE3" w:rsidRPr="00786FD9" w:rsidRDefault="00A21FE3" w:rsidP="0087597C">
            <w:pPr>
              <w:overflowPunct/>
              <w:autoSpaceDE/>
              <w:autoSpaceDN/>
              <w:adjustRightInd/>
              <w:spacing w:before="0" w:line="312" w:lineRule="auto"/>
              <w:textAlignment w:val="auto"/>
              <w:rPr>
                <w:bCs/>
                <w:i w:val="0"/>
                <w:iCs/>
                <w:sz w:val="18"/>
                <w:szCs w:val="18"/>
                <w:lang w:val="el-GR"/>
              </w:rPr>
            </w:pPr>
          </w:p>
        </w:tc>
        <w:tc>
          <w:tcPr>
            <w:tcW w:w="1638" w:type="dxa"/>
            <w:tcBorders>
              <w:top w:val="double" w:sz="4" w:space="0" w:color="auto"/>
            </w:tcBorders>
          </w:tcPr>
          <w:p w14:paraId="3AD125C9"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tcBorders>
              <w:top w:val="double" w:sz="4" w:space="0" w:color="auto"/>
            </w:tcBorders>
            <w:vAlign w:val="center"/>
          </w:tcPr>
          <w:p w14:paraId="04A3678A"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tcBorders>
              <w:top w:val="double" w:sz="4" w:space="0" w:color="auto"/>
            </w:tcBorders>
            <w:vAlign w:val="center"/>
          </w:tcPr>
          <w:p w14:paraId="0BC7D29B"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tcBorders>
              <w:top w:val="double" w:sz="4" w:space="0" w:color="auto"/>
            </w:tcBorders>
            <w:vAlign w:val="center"/>
          </w:tcPr>
          <w:p w14:paraId="0BE74400"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tcBorders>
              <w:top w:val="double" w:sz="4" w:space="0" w:color="auto"/>
            </w:tcBorders>
          </w:tcPr>
          <w:p w14:paraId="4228769D" w14:textId="77777777" w:rsidR="00A21FE3" w:rsidRPr="00786FD9" w:rsidRDefault="00A21FE3" w:rsidP="0087597C">
            <w:pPr>
              <w:overflowPunct/>
              <w:autoSpaceDE/>
              <w:autoSpaceDN/>
              <w:adjustRightInd/>
              <w:spacing w:before="0" w:line="240" w:lineRule="auto"/>
              <w:textAlignment w:val="auto"/>
              <w:rPr>
                <w:i w:val="0"/>
                <w:sz w:val="18"/>
                <w:szCs w:val="18"/>
                <w:lang w:val="el-GR"/>
              </w:rPr>
            </w:pPr>
          </w:p>
        </w:tc>
      </w:tr>
      <w:tr w:rsidR="00A21FE3" w:rsidRPr="00786FD9" w14:paraId="197A1B51" w14:textId="77777777" w:rsidTr="0087597C">
        <w:trPr>
          <w:trHeight w:val="297"/>
        </w:trPr>
        <w:tc>
          <w:tcPr>
            <w:tcW w:w="1350" w:type="dxa"/>
            <w:vAlign w:val="center"/>
          </w:tcPr>
          <w:p w14:paraId="35886B94" w14:textId="77777777" w:rsidR="00A21FE3" w:rsidRPr="00786FD9" w:rsidRDefault="00A21FE3" w:rsidP="0087597C">
            <w:pPr>
              <w:overflowPunct/>
              <w:autoSpaceDE/>
              <w:autoSpaceDN/>
              <w:adjustRightInd/>
              <w:spacing w:before="0" w:line="312" w:lineRule="auto"/>
              <w:textAlignment w:val="auto"/>
              <w:rPr>
                <w:bCs/>
                <w:i w:val="0"/>
                <w:iCs/>
                <w:sz w:val="18"/>
                <w:szCs w:val="18"/>
                <w:lang w:val="el-GR"/>
              </w:rPr>
            </w:pPr>
          </w:p>
        </w:tc>
        <w:tc>
          <w:tcPr>
            <w:tcW w:w="1638" w:type="dxa"/>
          </w:tcPr>
          <w:p w14:paraId="4D93D9F1"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vAlign w:val="center"/>
          </w:tcPr>
          <w:p w14:paraId="3C1CCFD6"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vAlign w:val="center"/>
          </w:tcPr>
          <w:p w14:paraId="385E240D"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vAlign w:val="center"/>
          </w:tcPr>
          <w:p w14:paraId="0E99E25D"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tcPr>
          <w:p w14:paraId="408DC2E1" w14:textId="77777777" w:rsidR="00A21FE3" w:rsidRPr="00786FD9" w:rsidRDefault="00A21FE3" w:rsidP="0087597C">
            <w:pPr>
              <w:overflowPunct/>
              <w:autoSpaceDE/>
              <w:autoSpaceDN/>
              <w:adjustRightInd/>
              <w:spacing w:before="0" w:line="240" w:lineRule="auto"/>
              <w:textAlignment w:val="auto"/>
              <w:rPr>
                <w:i w:val="0"/>
                <w:sz w:val="18"/>
                <w:szCs w:val="18"/>
                <w:lang w:val="el-GR"/>
              </w:rPr>
            </w:pPr>
          </w:p>
        </w:tc>
      </w:tr>
      <w:tr w:rsidR="00A21FE3" w:rsidRPr="00786FD9" w14:paraId="354ECDF9" w14:textId="77777777" w:rsidTr="0087597C">
        <w:trPr>
          <w:trHeight w:val="297"/>
        </w:trPr>
        <w:tc>
          <w:tcPr>
            <w:tcW w:w="1350" w:type="dxa"/>
            <w:vAlign w:val="center"/>
          </w:tcPr>
          <w:p w14:paraId="7C76A347" w14:textId="77777777" w:rsidR="00A21FE3" w:rsidRPr="00786FD9" w:rsidRDefault="00A21FE3" w:rsidP="0087597C">
            <w:pPr>
              <w:overflowPunct/>
              <w:autoSpaceDE/>
              <w:autoSpaceDN/>
              <w:adjustRightInd/>
              <w:spacing w:before="0" w:line="312" w:lineRule="auto"/>
              <w:textAlignment w:val="auto"/>
              <w:rPr>
                <w:bCs/>
                <w:i w:val="0"/>
                <w:iCs/>
                <w:sz w:val="18"/>
                <w:szCs w:val="18"/>
                <w:lang w:val="el-GR"/>
              </w:rPr>
            </w:pPr>
          </w:p>
        </w:tc>
        <w:tc>
          <w:tcPr>
            <w:tcW w:w="1638" w:type="dxa"/>
          </w:tcPr>
          <w:p w14:paraId="6E62C51D"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vAlign w:val="center"/>
          </w:tcPr>
          <w:p w14:paraId="5E30E025"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vAlign w:val="center"/>
          </w:tcPr>
          <w:p w14:paraId="1413D9F7"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vAlign w:val="center"/>
          </w:tcPr>
          <w:p w14:paraId="589D8922"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tcPr>
          <w:p w14:paraId="2EA2C43B" w14:textId="77777777" w:rsidR="00A21FE3" w:rsidRPr="00786FD9" w:rsidRDefault="00A21FE3" w:rsidP="0087597C">
            <w:pPr>
              <w:overflowPunct/>
              <w:autoSpaceDE/>
              <w:autoSpaceDN/>
              <w:adjustRightInd/>
              <w:spacing w:before="0" w:line="240" w:lineRule="auto"/>
              <w:textAlignment w:val="auto"/>
              <w:rPr>
                <w:i w:val="0"/>
                <w:sz w:val="18"/>
                <w:szCs w:val="18"/>
                <w:lang w:val="el-GR"/>
              </w:rPr>
            </w:pPr>
          </w:p>
        </w:tc>
      </w:tr>
      <w:tr w:rsidR="00A21FE3" w:rsidRPr="00786FD9" w14:paraId="3B1E8310" w14:textId="77777777" w:rsidTr="0087597C">
        <w:trPr>
          <w:trHeight w:val="297"/>
        </w:trPr>
        <w:tc>
          <w:tcPr>
            <w:tcW w:w="1350" w:type="dxa"/>
            <w:vAlign w:val="center"/>
          </w:tcPr>
          <w:p w14:paraId="2B408853" w14:textId="77777777" w:rsidR="00A21FE3" w:rsidRPr="00786FD9" w:rsidRDefault="00A21FE3" w:rsidP="0087597C">
            <w:pPr>
              <w:overflowPunct/>
              <w:autoSpaceDE/>
              <w:autoSpaceDN/>
              <w:adjustRightInd/>
              <w:spacing w:before="0" w:line="312" w:lineRule="auto"/>
              <w:textAlignment w:val="auto"/>
              <w:rPr>
                <w:bCs/>
                <w:i w:val="0"/>
                <w:iCs/>
                <w:sz w:val="18"/>
                <w:szCs w:val="18"/>
                <w:lang w:val="el-GR"/>
              </w:rPr>
            </w:pPr>
          </w:p>
        </w:tc>
        <w:tc>
          <w:tcPr>
            <w:tcW w:w="1638" w:type="dxa"/>
          </w:tcPr>
          <w:p w14:paraId="65BA9AD6"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vAlign w:val="center"/>
          </w:tcPr>
          <w:p w14:paraId="42D2F6E8"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vAlign w:val="center"/>
          </w:tcPr>
          <w:p w14:paraId="32570317"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vAlign w:val="center"/>
          </w:tcPr>
          <w:p w14:paraId="4F1E56E8" w14:textId="77777777" w:rsidR="00A21FE3" w:rsidRPr="00786FD9" w:rsidRDefault="00A21FE3" w:rsidP="0087597C">
            <w:pPr>
              <w:overflowPunct/>
              <w:autoSpaceDE/>
              <w:autoSpaceDN/>
              <w:adjustRightInd/>
              <w:spacing w:before="0" w:line="312" w:lineRule="auto"/>
              <w:textAlignment w:val="auto"/>
              <w:rPr>
                <w:i w:val="0"/>
                <w:sz w:val="18"/>
                <w:szCs w:val="18"/>
                <w:lang w:val="el-GR"/>
              </w:rPr>
            </w:pPr>
          </w:p>
        </w:tc>
        <w:tc>
          <w:tcPr>
            <w:tcW w:w="1638" w:type="dxa"/>
          </w:tcPr>
          <w:p w14:paraId="59F8DC0B" w14:textId="77777777" w:rsidR="00A21FE3" w:rsidRPr="00786FD9" w:rsidRDefault="00A21FE3" w:rsidP="0087597C">
            <w:pPr>
              <w:overflowPunct/>
              <w:autoSpaceDE/>
              <w:autoSpaceDN/>
              <w:adjustRightInd/>
              <w:spacing w:before="0" w:line="240" w:lineRule="auto"/>
              <w:textAlignment w:val="auto"/>
              <w:rPr>
                <w:i w:val="0"/>
                <w:sz w:val="18"/>
                <w:szCs w:val="18"/>
                <w:lang w:val="el-GR"/>
              </w:rPr>
            </w:pPr>
          </w:p>
        </w:tc>
      </w:tr>
    </w:tbl>
    <w:p w14:paraId="1C96DA53" w14:textId="77777777" w:rsidR="00A21FE3" w:rsidRDefault="00A21FE3" w:rsidP="00A21FE3">
      <w:pPr>
        <w:overflowPunct/>
        <w:autoSpaceDE/>
        <w:autoSpaceDN/>
        <w:adjustRightInd/>
        <w:spacing w:before="0" w:line="240" w:lineRule="auto"/>
        <w:textAlignment w:val="auto"/>
        <w:rPr>
          <w:rFonts w:cs="Tahoma"/>
          <w:i w:val="0"/>
          <w:szCs w:val="24"/>
          <w:lang w:val="el-GR"/>
        </w:rPr>
      </w:pPr>
    </w:p>
    <w:p w14:paraId="67878C2F" w14:textId="77777777" w:rsidR="00A21FE3" w:rsidRPr="00786FD9" w:rsidRDefault="00A21FE3" w:rsidP="00A21FE3">
      <w:pPr>
        <w:overflowPunct/>
        <w:autoSpaceDE/>
        <w:autoSpaceDN/>
        <w:adjustRightInd/>
        <w:spacing w:before="0" w:line="240" w:lineRule="auto"/>
        <w:textAlignment w:val="auto"/>
        <w:rPr>
          <w:rFonts w:cs="Tahoma"/>
          <w:i w:val="0"/>
          <w:szCs w:val="24"/>
          <w:lang w:val="el-GR"/>
        </w:rPr>
      </w:pPr>
    </w:p>
    <w:p w14:paraId="62427000" w14:textId="12A62842" w:rsidR="00A21FE3" w:rsidRPr="00786FD9" w:rsidRDefault="00A21FE3" w:rsidP="00A21FE3">
      <w:pPr>
        <w:overflowPunct/>
        <w:autoSpaceDE/>
        <w:autoSpaceDN/>
        <w:adjustRightInd/>
        <w:spacing w:before="0" w:after="120" w:line="240" w:lineRule="auto"/>
        <w:ind w:right="26" w:hanging="426"/>
        <w:textAlignment w:val="auto"/>
        <w:rPr>
          <w:i w:val="0"/>
          <w:szCs w:val="24"/>
          <w:lang w:val="ru-RU"/>
        </w:rPr>
      </w:pPr>
      <w:r w:rsidRPr="00B453F6">
        <w:rPr>
          <w:rFonts w:cs="Tahoma"/>
          <w:b/>
          <w:i w:val="0"/>
          <w:szCs w:val="24"/>
          <w:lang w:val="el-GR"/>
        </w:rPr>
        <w:t>1</w:t>
      </w:r>
      <w:r>
        <w:rPr>
          <w:rFonts w:cs="Tahoma"/>
          <w:b/>
          <w:i w:val="0"/>
          <w:szCs w:val="24"/>
          <w:lang w:val="el-GR"/>
        </w:rPr>
        <w:t>2</w:t>
      </w:r>
      <w:r w:rsidRPr="00B453F6">
        <w:rPr>
          <w:rFonts w:cs="Tahoma"/>
          <w:b/>
          <w:i w:val="0"/>
          <w:szCs w:val="24"/>
          <w:lang w:val="el-GR"/>
        </w:rPr>
        <w:t>.</w:t>
      </w:r>
      <w:r w:rsidRPr="00B453F6">
        <w:rPr>
          <w:rFonts w:cs="Tahoma"/>
          <w:b/>
          <w:i w:val="0"/>
          <w:szCs w:val="24"/>
          <w:lang w:val="el-GR"/>
        </w:rPr>
        <w:tab/>
      </w:r>
      <w:r w:rsidRPr="00786FD9">
        <w:rPr>
          <w:rFonts w:cs="Tahoma"/>
          <w:b/>
          <w:i w:val="0"/>
          <w:szCs w:val="24"/>
          <w:lang w:val="el-GR"/>
        </w:rPr>
        <w:t>Άλλα σχετικά στοιχεία / πληροφορίες:</w:t>
      </w:r>
    </w:p>
    <w:p w14:paraId="3CFFF71E" w14:textId="77777777" w:rsidR="00A21FE3" w:rsidRPr="00786FD9" w:rsidRDefault="00A21FE3" w:rsidP="00A21FE3">
      <w:pPr>
        <w:overflowPunct/>
        <w:autoSpaceDE/>
        <w:autoSpaceDN/>
        <w:adjustRightInd/>
        <w:spacing w:after="120" w:line="240" w:lineRule="auto"/>
        <w:ind w:left="-540" w:right="26"/>
        <w:textAlignment w:val="auto"/>
        <w:rPr>
          <w:b/>
          <w:bCs/>
          <w:i w:val="0"/>
          <w:szCs w:val="24"/>
          <w:u w:val="single"/>
          <w:lang w:val="el-GR"/>
        </w:rPr>
      </w:pPr>
    </w:p>
    <w:p w14:paraId="42B82007" w14:textId="77777777" w:rsidR="00A21FE3" w:rsidRDefault="00A21FE3" w:rsidP="00A21FE3">
      <w:pPr>
        <w:overflowPunct/>
        <w:autoSpaceDE/>
        <w:autoSpaceDN/>
        <w:adjustRightInd/>
        <w:spacing w:after="120" w:line="276" w:lineRule="auto"/>
        <w:ind w:left="-539" w:right="28"/>
        <w:textAlignment w:val="auto"/>
        <w:rPr>
          <w:i w:val="0"/>
          <w:szCs w:val="24"/>
          <w:lang w:val="el-GR"/>
        </w:rPr>
      </w:pPr>
      <w:r w:rsidRPr="00786FD9">
        <w:rPr>
          <w:b/>
          <w:bCs/>
          <w:i w:val="0"/>
          <w:szCs w:val="24"/>
          <w:u w:val="single"/>
          <w:lang w:val="el-GR"/>
        </w:rPr>
        <w:t>Σημείωση:</w:t>
      </w:r>
      <w:r w:rsidRPr="00786FD9">
        <w:rPr>
          <w:i w:val="0"/>
          <w:szCs w:val="24"/>
          <w:lang w:val="el-GR"/>
        </w:rPr>
        <w:t xml:space="preserve"> </w:t>
      </w:r>
    </w:p>
    <w:p w14:paraId="4AF58567" w14:textId="342C78C1" w:rsidR="004E36ED" w:rsidRPr="00786FD9" w:rsidRDefault="00A21FE3" w:rsidP="007D6010">
      <w:pPr>
        <w:overflowPunct/>
        <w:autoSpaceDE/>
        <w:autoSpaceDN/>
        <w:adjustRightInd/>
        <w:spacing w:after="120" w:line="276" w:lineRule="auto"/>
        <w:ind w:left="-539" w:right="28"/>
        <w:textAlignment w:val="auto"/>
        <w:rPr>
          <w:i w:val="0"/>
          <w:szCs w:val="24"/>
          <w:lang w:val="el-GR"/>
        </w:rPr>
      </w:pPr>
      <w:r w:rsidRPr="003B77DC">
        <w:rPr>
          <w:i w:val="0"/>
          <w:szCs w:val="22"/>
          <w:lang w:val="el-GR"/>
        </w:rPr>
        <w:t xml:space="preserve">Η </w:t>
      </w:r>
      <w:r w:rsidR="004934BD">
        <w:rPr>
          <w:i w:val="0"/>
          <w:szCs w:val="22"/>
          <w:lang w:val="el-GR"/>
        </w:rPr>
        <w:t>ΚΤΚ</w:t>
      </w:r>
      <w:r w:rsidRPr="003B77DC">
        <w:rPr>
          <w:i w:val="0"/>
          <w:szCs w:val="22"/>
          <w:lang w:val="el-GR"/>
        </w:rPr>
        <w:t xml:space="preserve"> διατηρεί το δικαίωμα σε οποιοδήποτε στάδιο της διαδικασίας να ελέγξει την ορθότητα των στοιχείων του Βιογραφικού Σημειώματος. Προς τον σκοπό αυτό, ο Προσφέρων οφείλει, εάν του ζητηθεί, να υποβάλει τα κατά περίπτωση απαιτούμενα στοιχεία τεκμηρίωσης.</w:t>
      </w:r>
    </w:p>
    <w:p w14:paraId="6CDE5012" w14:textId="77777777" w:rsidR="00764081" w:rsidRPr="0038767A" w:rsidRDefault="00764081" w:rsidP="00764081">
      <w:pPr>
        <w:pStyle w:val="Heading1"/>
        <w:numPr>
          <w:ilvl w:val="0"/>
          <w:numId w:val="0"/>
        </w:numPr>
        <w:spacing w:before="0"/>
        <w:jc w:val="center"/>
        <w:rPr>
          <w:rFonts w:cs="Arial"/>
          <w:bCs/>
          <w:iCs/>
          <w:sz w:val="26"/>
          <w:szCs w:val="26"/>
          <w:lang w:val="el-GR" w:eastAsia="el-GR"/>
        </w:rPr>
      </w:pPr>
      <w:bookmarkStart w:id="596" w:name="_Toc222931745"/>
      <w:bookmarkStart w:id="597" w:name="_Toc226446185"/>
    </w:p>
    <w:bookmarkEnd w:id="596"/>
    <w:bookmarkEnd w:id="597"/>
    <w:p w14:paraId="0B729A5E" w14:textId="7DD25E02" w:rsidR="00F903AA" w:rsidRDefault="005406F6" w:rsidP="007D6010">
      <w:pPr>
        <w:overflowPunct/>
        <w:autoSpaceDE/>
        <w:autoSpaceDN/>
        <w:adjustRightInd/>
        <w:spacing w:before="0" w:line="240" w:lineRule="auto"/>
        <w:jc w:val="left"/>
        <w:textAlignment w:val="auto"/>
        <w:rPr>
          <w:rFonts w:cs="Arial"/>
          <w:szCs w:val="22"/>
          <w:u w:val="single"/>
          <w:lang w:val="el-GR"/>
        </w:rPr>
      </w:pPr>
      <w:r>
        <w:rPr>
          <w:rFonts w:cs="Arial"/>
          <w:i w:val="0"/>
          <w:szCs w:val="22"/>
          <w:lang w:val="el-GR"/>
        </w:rPr>
        <w:br w:type="page"/>
      </w:r>
    </w:p>
    <w:p w14:paraId="37BE05F2" w14:textId="488B1066" w:rsidR="001E007E" w:rsidRPr="00C412A9" w:rsidRDefault="001E007E" w:rsidP="00F903AA">
      <w:pPr>
        <w:pStyle w:val="Heading1"/>
        <w:numPr>
          <w:ilvl w:val="0"/>
          <w:numId w:val="0"/>
        </w:numPr>
        <w:spacing w:line="360" w:lineRule="auto"/>
        <w:jc w:val="center"/>
        <w:rPr>
          <w:rFonts w:cs="Arial"/>
          <w:b w:val="0"/>
          <w:i/>
          <w:szCs w:val="22"/>
          <w:u w:val="single"/>
          <w:lang w:val="el-GR"/>
        </w:rPr>
      </w:pPr>
      <w:bookmarkStart w:id="598" w:name="_Toc233745287"/>
      <w:r w:rsidRPr="001E007E">
        <w:rPr>
          <w:rFonts w:cs="Arial"/>
          <w:szCs w:val="22"/>
          <w:u w:val="single"/>
          <w:lang w:val="el-GR"/>
        </w:rPr>
        <w:lastRenderedPageBreak/>
        <w:t xml:space="preserve">ΕΝΤΥΠΟ </w:t>
      </w:r>
      <w:r w:rsidR="002D14DB" w:rsidRPr="002D14DB">
        <w:rPr>
          <w:rFonts w:cs="Arial"/>
          <w:szCs w:val="22"/>
          <w:u w:val="single"/>
          <w:lang w:val="el-GR"/>
        </w:rPr>
        <w:t>5</w:t>
      </w:r>
      <w:r w:rsidR="00F231F9">
        <w:rPr>
          <w:rFonts w:cs="Arial"/>
          <w:szCs w:val="22"/>
          <w:u w:val="single"/>
          <w:lang w:val="el-GR"/>
        </w:rPr>
        <w:t>:</w:t>
      </w:r>
      <w:r w:rsidR="00C412A9">
        <w:rPr>
          <w:rFonts w:cs="Arial"/>
          <w:b w:val="0"/>
          <w:i/>
          <w:szCs w:val="22"/>
          <w:u w:val="single"/>
          <w:lang w:val="el-GR"/>
        </w:rPr>
        <w:t xml:space="preserve"> </w:t>
      </w:r>
      <w:r w:rsidR="00FA3BEA">
        <w:rPr>
          <w:rFonts w:cs="Arial"/>
          <w:szCs w:val="22"/>
          <w:lang w:val="el-GR"/>
        </w:rPr>
        <w:t>ΠΙΝΑΚΑΣ ΠΑΡΟΥΣΙΑΣΗΣ ΟΜΑΔΑΣ ΠΑΡΟΧΗΣ ΥΠΗΡΕΣΙΑΣ</w:t>
      </w:r>
      <w:bookmarkEnd w:id="598"/>
    </w:p>
    <w:p w14:paraId="23021172" w14:textId="191100A1" w:rsidR="001E007E" w:rsidRDefault="001E007E" w:rsidP="001E007E">
      <w:pPr>
        <w:overflowPunct/>
        <w:autoSpaceDE/>
        <w:autoSpaceDN/>
        <w:adjustRightInd/>
        <w:jc w:val="center"/>
        <w:textAlignment w:val="auto"/>
        <w:rPr>
          <w:rFonts w:cs="Arial"/>
          <w:b/>
          <w:i w:val="0"/>
          <w:szCs w:val="22"/>
          <w:lang w:val="el-GR" w:eastAsia="el-GR"/>
        </w:rPr>
      </w:pPr>
      <w:r w:rsidRPr="00AE0E1A">
        <w:rPr>
          <w:rFonts w:cs="Arial"/>
          <w:i w:val="0"/>
          <w:szCs w:val="22"/>
          <w:lang w:val="el-GR" w:eastAsia="el-GR"/>
        </w:rPr>
        <w:t>Πίνακας Ανθρώπινου Προσωπικού και Τεχνογνωσίας</w:t>
      </w:r>
    </w:p>
    <w:p w14:paraId="21640ADF" w14:textId="77777777" w:rsidR="001E007E" w:rsidRPr="00786FD9" w:rsidRDefault="001E007E" w:rsidP="001E007E">
      <w:pPr>
        <w:overflowPunct/>
        <w:autoSpaceDE/>
        <w:autoSpaceDN/>
        <w:adjustRightInd/>
        <w:jc w:val="center"/>
        <w:textAlignment w:val="auto"/>
        <w:rPr>
          <w:rFonts w:cs="Arial"/>
          <w:b/>
          <w:i w:val="0"/>
          <w:szCs w:val="22"/>
          <w:lang w:val="el-GR" w:eastAsia="el-GR"/>
        </w:rPr>
      </w:pPr>
    </w:p>
    <w:p w14:paraId="1601D94B" w14:textId="77777777" w:rsidR="001E007E" w:rsidRPr="00786FD9" w:rsidRDefault="001E007E" w:rsidP="001E007E">
      <w:pPr>
        <w:overflowPunct/>
        <w:autoSpaceDE/>
        <w:autoSpaceDN/>
        <w:adjustRightInd/>
        <w:spacing w:before="0" w:line="240" w:lineRule="auto"/>
        <w:textAlignment w:val="auto"/>
        <w:rPr>
          <w:rFonts w:ascii="Times New Roman" w:hAnsi="Times New Roman"/>
          <w:i w:val="0"/>
          <w:sz w:val="24"/>
          <w:szCs w:val="24"/>
          <w:lang w:val="el-GR"/>
        </w:rPr>
      </w:pPr>
    </w:p>
    <w:p w14:paraId="5FF9C246" w14:textId="77777777" w:rsidR="001E007E" w:rsidRPr="00786FD9" w:rsidRDefault="001E007E" w:rsidP="001E007E">
      <w:pPr>
        <w:overflowPunct/>
        <w:autoSpaceDE/>
        <w:autoSpaceDN/>
        <w:adjustRightInd/>
        <w:spacing w:before="0" w:line="240" w:lineRule="auto"/>
        <w:textAlignment w:val="auto"/>
        <w:rPr>
          <w:rFonts w:ascii="Times New Roman" w:hAnsi="Times New Roman"/>
          <w:i w:val="0"/>
          <w:sz w:val="24"/>
          <w:szCs w:val="24"/>
          <w:lang w:val="el-GR"/>
        </w:rPr>
      </w:pPr>
    </w:p>
    <w:tbl>
      <w:tblPr>
        <w:tblW w:w="11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1825"/>
        <w:gridCol w:w="926"/>
        <w:gridCol w:w="1279"/>
        <w:gridCol w:w="1362"/>
        <w:gridCol w:w="1732"/>
        <w:gridCol w:w="1859"/>
      </w:tblGrid>
      <w:tr w:rsidR="001E007E" w:rsidRPr="007D6010" w14:paraId="11C9494D" w14:textId="77777777" w:rsidTr="006765B5">
        <w:trPr>
          <w:jc w:val="center"/>
        </w:trPr>
        <w:tc>
          <w:tcPr>
            <w:tcW w:w="2059" w:type="dxa"/>
            <w:tcBorders>
              <w:top w:val="single" w:sz="12" w:space="0" w:color="auto"/>
              <w:left w:val="single" w:sz="12" w:space="0" w:color="auto"/>
            </w:tcBorders>
            <w:shd w:val="clear" w:color="auto" w:fill="C0C0C0"/>
            <w:vAlign w:val="center"/>
          </w:tcPr>
          <w:p w14:paraId="0B9EE1D5" w14:textId="77777777" w:rsidR="001E007E" w:rsidRPr="00786FD9" w:rsidRDefault="001E007E" w:rsidP="00B31452">
            <w:pPr>
              <w:overflowPunct/>
              <w:autoSpaceDE/>
              <w:autoSpaceDN/>
              <w:adjustRightInd/>
              <w:spacing w:before="0" w:line="240" w:lineRule="auto"/>
              <w:jc w:val="center"/>
              <w:textAlignment w:val="auto"/>
              <w:rPr>
                <w:rFonts w:cs="Arial"/>
                <w:b/>
                <w:i w:val="0"/>
                <w:szCs w:val="22"/>
                <w:lang w:val="el-GR" w:eastAsia="el-GR"/>
              </w:rPr>
            </w:pPr>
            <w:r w:rsidRPr="00786FD9">
              <w:rPr>
                <w:rFonts w:cs="Arial"/>
                <w:b/>
                <w:i w:val="0"/>
                <w:szCs w:val="22"/>
                <w:lang w:val="el-GR" w:eastAsia="el-GR"/>
              </w:rPr>
              <w:t>Ονοματεπώνυμο</w:t>
            </w:r>
          </w:p>
          <w:p w14:paraId="694A5928" w14:textId="0FA36E8D" w:rsidR="001E007E" w:rsidRPr="00786FD9" w:rsidRDefault="001E007E" w:rsidP="00B31452">
            <w:pPr>
              <w:overflowPunct/>
              <w:autoSpaceDE/>
              <w:autoSpaceDN/>
              <w:adjustRightInd/>
              <w:spacing w:before="0" w:line="240" w:lineRule="auto"/>
              <w:jc w:val="center"/>
              <w:textAlignment w:val="auto"/>
              <w:rPr>
                <w:rFonts w:cs="Arial"/>
                <w:b/>
                <w:i w:val="0"/>
                <w:szCs w:val="22"/>
                <w:lang w:val="el-GR" w:eastAsia="el-GR"/>
              </w:rPr>
            </w:pPr>
            <w:r w:rsidRPr="00786FD9">
              <w:rPr>
                <w:rFonts w:cs="Arial"/>
                <w:b/>
                <w:i w:val="0"/>
                <w:szCs w:val="22"/>
                <w:lang w:val="el-GR" w:eastAsia="el-GR"/>
              </w:rPr>
              <w:t>Στελέχους</w:t>
            </w:r>
            <w:r>
              <w:rPr>
                <w:rFonts w:cs="Arial"/>
                <w:b/>
                <w:i w:val="0"/>
                <w:szCs w:val="22"/>
                <w:lang w:val="el-GR" w:eastAsia="el-GR"/>
              </w:rPr>
              <w:t xml:space="preserve"> / Βασικού Εμπειρογνώμονα</w:t>
            </w:r>
          </w:p>
        </w:tc>
        <w:tc>
          <w:tcPr>
            <w:tcW w:w="1825" w:type="dxa"/>
            <w:tcBorders>
              <w:top w:val="single" w:sz="12" w:space="0" w:color="auto"/>
            </w:tcBorders>
            <w:shd w:val="clear" w:color="auto" w:fill="C0C0C0"/>
          </w:tcPr>
          <w:p w14:paraId="644B36E2" w14:textId="77777777" w:rsidR="001E007E" w:rsidRPr="00846A27" w:rsidRDefault="001E007E" w:rsidP="00B31452">
            <w:pPr>
              <w:overflowPunct/>
              <w:autoSpaceDE/>
              <w:autoSpaceDN/>
              <w:adjustRightInd/>
              <w:spacing w:before="0" w:line="240" w:lineRule="auto"/>
              <w:jc w:val="center"/>
              <w:textAlignment w:val="auto"/>
              <w:rPr>
                <w:rFonts w:cs="Arial"/>
                <w:b/>
                <w:i w:val="0"/>
                <w:szCs w:val="22"/>
                <w:lang w:val="el-GR" w:eastAsia="el-GR"/>
              </w:rPr>
            </w:pPr>
            <w:r>
              <w:rPr>
                <w:rFonts w:cs="Arial"/>
                <w:b/>
                <w:i w:val="0"/>
                <w:szCs w:val="22"/>
                <w:lang w:val="el-GR" w:eastAsia="el-GR"/>
              </w:rPr>
              <w:t>Ακαδημαϊκά / Επαγγελματικά Προσόντα</w:t>
            </w:r>
          </w:p>
        </w:tc>
        <w:tc>
          <w:tcPr>
            <w:tcW w:w="926" w:type="dxa"/>
            <w:tcBorders>
              <w:top w:val="single" w:sz="12" w:space="0" w:color="auto"/>
            </w:tcBorders>
            <w:shd w:val="clear" w:color="auto" w:fill="C0C0C0"/>
            <w:vAlign w:val="center"/>
          </w:tcPr>
          <w:p w14:paraId="348576C3" w14:textId="77777777" w:rsidR="001E007E" w:rsidRPr="00786FD9" w:rsidRDefault="001E007E" w:rsidP="00B31452">
            <w:pPr>
              <w:overflowPunct/>
              <w:autoSpaceDE/>
              <w:autoSpaceDN/>
              <w:adjustRightInd/>
              <w:spacing w:before="0" w:line="240" w:lineRule="auto"/>
              <w:jc w:val="center"/>
              <w:textAlignment w:val="auto"/>
              <w:rPr>
                <w:rFonts w:cs="Arial"/>
                <w:b/>
                <w:i w:val="0"/>
                <w:szCs w:val="22"/>
                <w:lang w:val="el-GR" w:eastAsia="el-GR"/>
              </w:rPr>
            </w:pPr>
            <w:r w:rsidRPr="00786FD9">
              <w:rPr>
                <w:rFonts w:cs="Arial"/>
                <w:b/>
                <w:i w:val="0"/>
                <w:szCs w:val="22"/>
                <w:lang w:val="el-GR" w:eastAsia="el-GR"/>
              </w:rPr>
              <w:t>Θέση στην</w:t>
            </w:r>
          </w:p>
          <w:p w14:paraId="7F29D793" w14:textId="77777777" w:rsidR="001E007E" w:rsidRPr="00786FD9" w:rsidRDefault="001E007E" w:rsidP="00B31452">
            <w:pPr>
              <w:overflowPunct/>
              <w:autoSpaceDE/>
              <w:autoSpaceDN/>
              <w:adjustRightInd/>
              <w:spacing w:before="0" w:line="240" w:lineRule="auto"/>
              <w:jc w:val="center"/>
              <w:textAlignment w:val="auto"/>
              <w:rPr>
                <w:rFonts w:cs="Arial"/>
                <w:b/>
                <w:i w:val="0"/>
                <w:szCs w:val="22"/>
                <w:lang w:val="el-GR" w:eastAsia="el-GR"/>
              </w:rPr>
            </w:pPr>
            <w:r w:rsidRPr="00786FD9">
              <w:rPr>
                <w:rFonts w:cs="Arial"/>
                <w:b/>
                <w:i w:val="0"/>
                <w:szCs w:val="22"/>
                <w:lang w:val="el-GR" w:eastAsia="el-GR"/>
              </w:rPr>
              <w:t>Ομάδα Έργου</w:t>
            </w:r>
          </w:p>
        </w:tc>
        <w:tc>
          <w:tcPr>
            <w:tcW w:w="1279" w:type="dxa"/>
            <w:tcBorders>
              <w:top w:val="single" w:sz="12" w:space="0" w:color="auto"/>
            </w:tcBorders>
            <w:shd w:val="clear" w:color="auto" w:fill="C0C0C0"/>
            <w:vAlign w:val="center"/>
          </w:tcPr>
          <w:p w14:paraId="03402036" w14:textId="77777777" w:rsidR="001E007E" w:rsidRPr="00786FD9" w:rsidRDefault="001E007E" w:rsidP="00B31452">
            <w:pPr>
              <w:overflowPunct/>
              <w:autoSpaceDE/>
              <w:autoSpaceDN/>
              <w:adjustRightInd/>
              <w:spacing w:before="0" w:line="240" w:lineRule="auto"/>
              <w:jc w:val="center"/>
              <w:textAlignment w:val="auto"/>
              <w:rPr>
                <w:rFonts w:cs="Arial"/>
                <w:b/>
                <w:i w:val="0"/>
                <w:szCs w:val="22"/>
                <w:lang w:val="el-GR" w:eastAsia="el-GR"/>
              </w:rPr>
            </w:pPr>
            <w:r w:rsidRPr="00786FD9">
              <w:rPr>
                <w:rFonts w:cs="Arial"/>
                <w:b/>
                <w:i w:val="0"/>
                <w:szCs w:val="22"/>
                <w:lang w:val="el-GR" w:eastAsia="el-GR"/>
              </w:rPr>
              <w:t>Έτη</w:t>
            </w:r>
          </w:p>
          <w:p w14:paraId="4E206A31" w14:textId="77777777" w:rsidR="001E007E" w:rsidRPr="00786FD9" w:rsidRDefault="001E007E" w:rsidP="00B31452">
            <w:pPr>
              <w:overflowPunct/>
              <w:autoSpaceDE/>
              <w:autoSpaceDN/>
              <w:adjustRightInd/>
              <w:spacing w:before="0" w:line="240" w:lineRule="auto"/>
              <w:jc w:val="center"/>
              <w:textAlignment w:val="auto"/>
              <w:rPr>
                <w:rFonts w:cs="Arial"/>
                <w:b/>
                <w:i w:val="0"/>
                <w:szCs w:val="22"/>
                <w:lang w:val="el-GR" w:eastAsia="el-GR"/>
              </w:rPr>
            </w:pPr>
            <w:r>
              <w:rPr>
                <w:rFonts w:cs="Arial"/>
                <w:b/>
                <w:i w:val="0"/>
                <w:szCs w:val="22"/>
                <w:lang w:val="el-GR" w:eastAsia="el-GR"/>
              </w:rPr>
              <w:t xml:space="preserve">Συναφούς </w:t>
            </w:r>
            <w:r w:rsidRPr="00786FD9">
              <w:rPr>
                <w:rFonts w:cs="Arial"/>
                <w:b/>
                <w:i w:val="0"/>
                <w:szCs w:val="22"/>
                <w:lang w:val="el-GR" w:eastAsia="el-GR"/>
              </w:rPr>
              <w:t>Εμπειρίας</w:t>
            </w:r>
          </w:p>
        </w:tc>
        <w:tc>
          <w:tcPr>
            <w:tcW w:w="1362" w:type="dxa"/>
            <w:tcBorders>
              <w:top w:val="single" w:sz="12" w:space="0" w:color="auto"/>
            </w:tcBorders>
            <w:shd w:val="clear" w:color="auto" w:fill="C0C0C0"/>
            <w:vAlign w:val="center"/>
          </w:tcPr>
          <w:p w14:paraId="4C96CAF2" w14:textId="77777777" w:rsidR="001E007E" w:rsidRPr="00786FD9" w:rsidRDefault="001E007E" w:rsidP="00B31452">
            <w:pPr>
              <w:overflowPunct/>
              <w:autoSpaceDE/>
              <w:autoSpaceDN/>
              <w:adjustRightInd/>
              <w:spacing w:before="0" w:line="240" w:lineRule="auto"/>
              <w:jc w:val="center"/>
              <w:textAlignment w:val="auto"/>
              <w:rPr>
                <w:rFonts w:cs="Arial"/>
                <w:b/>
                <w:i w:val="0"/>
                <w:szCs w:val="22"/>
                <w:lang w:val="el-GR" w:eastAsia="el-GR"/>
              </w:rPr>
            </w:pPr>
            <w:r>
              <w:rPr>
                <w:rFonts w:cs="Arial"/>
                <w:b/>
                <w:i w:val="0"/>
                <w:szCs w:val="22"/>
                <w:lang w:val="el-GR" w:eastAsia="el-GR"/>
              </w:rPr>
              <w:t xml:space="preserve">Περιγραφή συναφούς </w:t>
            </w:r>
            <w:r w:rsidRPr="00786FD9">
              <w:rPr>
                <w:rFonts w:cs="Arial"/>
                <w:b/>
                <w:i w:val="0"/>
                <w:szCs w:val="22"/>
                <w:lang w:val="el-GR" w:eastAsia="el-GR"/>
              </w:rPr>
              <w:t>Εμπειρία</w:t>
            </w:r>
            <w:r>
              <w:rPr>
                <w:rFonts w:cs="Arial"/>
                <w:b/>
                <w:i w:val="0"/>
                <w:szCs w:val="22"/>
                <w:lang w:val="el-GR" w:eastAsia="el-GR"/>
              </w:rPr>
              <w:t>ς</w:t>
            </w:r>
          </w:p>
        </w:tc>
        <w:tc>
          <w:tcPr>
            <w:tcW w:w="1732" w:type="dxa"/>
            <w:tcBorders>
              <w:top w:val="single" w:sz="12" w:space="0" w:color="auto"/>
              <w:bottom w:val="single" w:sz="4" w:space="0" w:color="auto"/>
              <w:right w:val="single" w:sz="4" w:space="0" w:color="auto"/>
            </w:tcBorders>
            <w:shd w:val="clear" w:color="auto" w:fill="C0C0C0"/>
            <w:vAlign w:val="center"/>
          </w:tcPr>
          <w:p w14:paraId="4FF47B08" w14:textId="77777777" w:rsidR="001E007E" w:rsidRPr="00786FD9" w:rsidRDefault="001E007E" w:rsidP="00B31452">
            <w:pPr>
              <w:overflowPunct/>
              <w:autoSpaceDE/>
              <w:autoSpaceDN/>
              <w:adjustRightInd/>
              <w:spacing w:before="0" w:line="240" w:lineRule="auto"/>
              <w:jc w:val="center"/>
              <w:textAlignment w:val="auto"/>
              <w:rPr>
                <w:rFonts w:cs="Arial"/>
                <w:b/>
                <w:i w:val="0"/>
                <w:szCs w:val="22"/>
                <w:lang w:val="el-GR" w:eastAsia="el-GR"/>
              </w:rPr>
            </w:pPr>
            <w:r w:rsidRPr="00786FD9">
              <w:rPr>
                <w:rFonts w:cs="Arial"/>
                <w:b/>
                <w:i w:val="0"/>
                <w:szCs w:val="22"/>
                <w:lang w:val="el-GR" w:eastAsia="el-GR"/>
              </w:rPr>
              <w:t>Αρμοδιότητες-Καθήκοντα</w:t>
            </w:r>
            <w:r>
              <w:rPr>
                <w:rFonts w:cs="Arial"/>
                <w:b/>
                <w:i w:val="0"/>
                <w:szCs w:val="22"/>
                <w:lang w:val="el-GR" w:eastAsia="el-GR"/>
              </w:rPr>
              <w:t xml:space="preserve"> στην Ομάδα</w:t>
            </w:r>
          </w:p>
        </w:tc>
        <w:tc>
          <w:tcPr>
            <w:tcW w:w="1859" w:type="dxa"/>
            <w:tcBorders>
              <w:top w:val="single" w:sz="12" w:space="0" w:color="auto"/>
              <w:left w:val="single" w:sz="4" w:space="0" w:color="auto"/>
              <w:bottom w:val="single" w:sz="4" w:space="0" w:color="auto"/>
              <w:right w:val="single" w:sz="12" w:space="0" w:color="auto"/>
            </w:tcBorders>
            <w:shd w:val="clear" w:color="auto" w:fill="C0C0C0"/>
            <w:vAlign w:val="center"/>
          </w:tcPr>
          <w:p w14:paraId="7120C8EE" w14:textId="77777777" w:rsidR="001E007E" w:rsidRPr="00786FD9" w:rsidRDefault="001E007E" w:rsidP="00B31452">
            <w:pPr>
              <w:overflowPunct/>
              <w:autoSpaceDE/>
              <w:autoSpaceDN/>
              <w:adjustRightInd/>
              <w:spacing w:before="0" w:line="240" w:lineRule="auto"/>
              <w:jc w:val="center"/>
              <w:textAlignment w:val="auto"/>
              <w:rPr>
                <w:rFonts w:cs="Arial"/>
                <w:b/>
                <w:i w:val="0"/>
                <w:szCs w:val="22"/>
                <w:lang w:val="el-GR" w:eastAsia="el-GR"/>
              </w:rPr>
            </w:pPr>
            <w:r>
              <w:rPr>
                <w:rFonts w:cs="Arial"/>
                <w:b/>
                <w:i w:val="0"/>
                <w:szCs w:val="22"/>
                <w:lang w:val="el-GR" w:eastAsia="el-GR"/>
              </w:rPr>
              <w:t>Περίοδος Εν</w:t>
            </w:r>
            <w:r w:rsidRPr="00786FD9">
              <w:rPr>
                <w:rFonts w:cs="Arial"/>
                <w:b/>
                <w:i w:val="0"/>
                <w:szCs w:val="22"/>
                <w:lang w:val="el-GR" w:eastAsia="el-GR"/>
              </w:rPr>
              <w:t>ασχόλησης</w:t>
            </w:r>
            <w:r>
              <w:rPr>
                <w:rFonts w:cs="Arial"/>
                <w:b/>
                <w:i w:val="0"/>
                <w:szCs w:val="22"/>
                <w:lang w:val="el-GR" w:eastAsia="el-GR"/>
              </w:rPr>
              <w:t xml:space="preserve"> για την παροχή της Υπηρεσίας</w:t>
            </w:r>
          </w:p>
        </w:tc>
      </w:tr>
      <w:tr w:rsidR="001E007E" w:rsidRPr="007D6010" w14:paraId="71DF1629" w14:textId="77777777" w:rsidTr="006765B5">
        <w:trPr>
          <w:jc w:val="center"/>
        </w:trPr>
        <w:tc>
          <w:tcPr>
            <w:tcW w:w="2059" w:type="dxa"/>
            <w:tcBorders>
              <w:left w:val="single" w:sz="12" w:space="0" w:color="auto"/>
            </w:tcBorders>
          </w:tcPr>
          <w:p w14:paraId="720DC5BE"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p w14:paraId="156801C3"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25" w:type="dxa"/>
          </w:tcPr>
          <w:p w14:paraId="52185381"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926" w:type="dxa"/>
          </w:tcPr>
          <w:p w14:paraId="0A486883"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279" w:type="dxa"/>
          </w:tcPr>
          <w:p w14:paraId="16DE2B9B"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362" w:type="dxa"/>
          </w:tcPr>
          <w:p w14:paraId="643B8DC2"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732" w:type="dxa"/>
            <w:tcBorders>
              <w:right w:val="single" w:sz="4" w:space="0" w:color="auto"/>
            </w:tcBorders>
          </w:tcPr>
          <w:p w14:paraId="5BBA2B02"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59" w:type="dxa"/>
            <w:tcBorders>
              <w:left w:val="single" w:sz="4" w:space="0" w:color="auto"/>
              <w:right w:val="single" w:sz="12" w:space="0" w:color="auto"/>
            </w:tcBorders>
          </w:tcPr>
          <w:p w14:paraId="1010DC46"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r>
      <w:tr w:rsidR="001E007E" w:rsidRPr="007D6010" w14:paraId="39EB4F2C" w14:textId="77777777" w:rsidTr="006765B5">
        <w:trPr>
          <w:jc w:val="center"/>
        </w:trPr>
        <w:tc>
          <w:tcPr>
            <w:tcW w:w="2059" w:type="dxa"/>
            <w:tcBorders>
              <w:left w:val="single" w:sz="12" w:space="0" w:color="auto"/>
            </w:tcBorders>
          </w:tcPr>
          <w:p w14:paraId="16620D98"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p w14:paraId="4AB04CDF"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25" w:type="dxa"/>
          </w:tcPr>
          <w:p w14:paraId="6881D9E1"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926" w:type="dxa"/>
          </w:tcPr>
          <w:p w14:paraId="589088E5"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279" w:type="dxa"/>
          </w:tcPr>
          <w:p w14:paraId="3BE09235"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362" w:type="dxa"/>
          </w:tcPr>
          <w:p w14:paraId="3155CD00"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732" w:type="dxa"/>
            <w:tcBorders>
              <w:right w:val="single" w:sz="4" w:space="0" w:color="auto"/>
            </w:tcBorders>
          </w:tcPr>
          <w:p w14:paraId="43A6595C"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59" w:type="dxa"/>
            <w:tcBorders>
              <w:left w:val="single" w:sz="4" w:space="0" w:color="auto"/>
              <w:right w:val="single" w:sz="12" w:space="0" w:color="auto"/>
            </w:tcBorders>
          </w:tcPr>
          <w:p w14:paraId="5FBEE886"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r>
      <w:tr w:rsidR="001E007E" w:rsidRPr="007D6010" w14:paraId="54ADF6EF" w14:textId="77777777" w:rsidTr="006765B5">
        <w:trPr>
          <w:jc w:val="center"/>
        </w:trPr>
        <w:tc>
          <w:tcPr>
            <w:tcW w:w="2059" w:type="dxa"/>
            <w:tcBorders>
              <w:left w:val="single" w:sz="12" w:space="0" w:color="auto"/>
            </w:tcBorders>
          </w:tcPr>
          <w:p w14:paraId="13491371"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p w14:paraId="757BA253"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25" w:type="dxa"/>
          </w:tcPr>
          <w:p w14:paraId="230F46E9"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926" w:type="dxa"/>
          </w:tcPr>
          <w:p w14:paraId="1C201CC2"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279" w:type="dxa"/>
          </w:tcPr>
          <w:p w14:paraId="16FBF63A"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362" w:type="dxa"/>
          </w:tcPr>
          <w:p w14:paraId="5B21C7F1"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732" w:type="dxa"/>
            <w:tcBorders>
              <w:right w:val="single" w:sz="4" w:space="0" w:color="auto"/>
            </w:tcBorders>
          </w:tcPr>
          <w:p w14:paraId="3A003D38"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59" w:type="dxa"/>
            <w:tcBorders>
              <w:left w:val="single" w:sz="4" w:space="0" w:color="auto"/>
              <w:right w:val="single" w:sz="12" w:space="0" w:color="auto"/>
            </w:tcBorders>
          </w:tcPr>
          <w:p w14:paraId="363970ED"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r>
      <w:tr w:rsidR="001E007E" w:rsidRPr="007D6010" w14:paraId="5C1B6CE9" w14:textId="77777777" w:rsidTr="006765B5">
        <w:trPr>
          <w:jc w:val="center"/>
        </w:trPr>
        <w:tc>
          <w:tcPr>
            <w:tcW w:w="2059" w:type="dxa"/>
            <w:tcBorders>
              <w:left w:val="single" w:sz="12" w:space="0" w:color="auto"/>
            </w:tcBorders>
          </w:tcPr>
          <w:p w14:paraId="30E70990"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p w14:paraId="2A66B1E1"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25" w:type="dxa"/>
          </w:tcPr>
          <w:p w14:paraId="40C2D30A"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926" w:type="dxa"/>
          </w:tcPr>
          <w:p w14:paraId="0D26F95B"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279" w:type="dxa"/>
          </w:tcPr>
          <w:p w14:paraId="2B38DFEB"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362" w:type="dxa"/>
          </w:tcPr>
          <w:p w14:paraId="3FF2F544"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732" w:type="dxa"/>
            <w:tcBorders>
              <w:right w:val="single" w:sz="4" w:space="0" w:color="auto"/>
            </w:tcBorders>
          </w:tcPr>
          <w:p w14:paraId="66B802B3"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59" w:type="dxa"/>
            <w:tcBorders>
              <w:left w:val="single" w:sz="4" w:space="0" w:color="auto"/>
              <w:right w:val="single" w:sz="12" w:space="0" w:color="auto"/>
            </w:tcBorders>
          </w:tcPr>
          <w:p w14:paraId="3C4C746E"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r>
      <w:tr w:rsidR="001E007E" w:rsidRPr="007D6010" w14:paraId="1E317C2C" w14:textId="77777777" w:rsidTr="006765B5">
        <w:trPr>
          <w:jc w:val="center"/>
        </w:trPr>
        <w:tc>
          <w:tcPr>
            <w:tcW w:w="2059" w:type="dxa"/>
            <w:tcBorders>
              <w:left w:val="single" w:sz="12" w:space="0" w:color="auto"/>
            </w:tcBorders>
          </w:tcPr>
          <w:p w14:paraId="232E1564"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p w14:paraId="39F762A3"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25" w:type="dxa"/>
          </w:tcPr>
          <w:p w14:paraId="628FE1BA"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926" w:type="dxa"/>
          </w:tcPr>
          <w:p w14:paraId="44D38698"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279" w:type="dxa"/>
          </w:tcPr>
          <w:p w14:paraId="01DF4FE3"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362" w:type="dxa"/>
          </w:tcPr>
          <w:p w14:paraId="6F0862B2"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732" w:type="dxa"/>
            <w:tcBorders>
              <w:right w:val="single" w:sz="4" w:space="0" w:color="auto"/>
            </w:tcBorders>
          </w:tcPr>
          <w:p w14:paraId="2FBF3F74"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59" w:type="dxa"/>
            <w:tcBorders>
              <w:left w:val="single" w:sz="4" w:space="0" w:color="auto"/>
              <w:right w:val="single" w:sz="12" w:space="0" w:color="auto"/>
            </w:tcBorders>
          </w:tcPr>
          <w:p w14:paraId="56F20833"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r>
      <w:tr w:rsidR="001E007E" w:rsidRPr="007D6010" w14:paraId="21B4DF20" w14:textId="77777777" w:rsidTr="006765B5">
        <w:trPr>
          <w:jc w:val="center"/>
        </w:trPr>
        <w:tc>
          <w:tcPr>
            <w:tcW w:w="2059" w:type="dxa"/>
            <w:tcBorders>
              <w:left w:val="single" w:sz="12" w:space="0" w:color="auto"/>
            </w:tcBorders>
          </w:tcPr>
          <w:p w14:paraId="6B75702F"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p w14:paraId="135DB0DD"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25" w:type="dxa"/>
          </w:tcPr>
          <w:p w14:paraId="0C56D672"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926" w:type="dxa"/>
          </w:tcPr>
          <w:p w14:paraId="7A6D83D1"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279" w:type="dxa"/>
          </w:tcPr>
          <w:p w14:paraId="5666CFCD"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362" w:type="dxa"/>
          </w:tcPr>
          <w:p w14:paraId="413ED473"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732" w:type="dxa"/>
            <w:tcBorders>
              <w:right w:val="single" w:sz="4" w:space="0" w:color="auto"/>
            </w:tcBorders>
          </w:tcPr>
          <w:p w14:paraId="2269059D"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59" w:type="dxa"/>
            <w:tcBorders>
              <w:left w:val="single" w:sz="4" w:space="0" w:color="auto"/>
              <w:right w:val="single" w:sz="12" w:space="0" w:color="auto"/>
            </w:tcBorders>
          </w:tcPr>
          <w:p w14:paraId="3209169A"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r>
      <w:tr w:rsidR="001E007E" w:rsidRPr="007D6010" w14:paraId="068C5400" w14:textId="77777777" w:rsidTr="006765B5">
        <w:trPr>
          <w:jc w:val="center"/>
        </w:trPr>
        <w:tc>
          <w:tcPr>
            <w:tcW w:w="2059" w:type="dxa"/>
            <w:tcBorders>
              <w:left w:val="single" w:sz="12" w:space="0" w:color="auto"/>
            </w:tcBorders>
          </w:tcPr>
          <w:p w14:paraId="32E0858C"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p w14:paraId="6A702B2A"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25" w:type="dxa"/>
          </w:tcPr>
          <w:p w14:paraId="6C34EC42"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926" w:type="dxa"/>
          </w:tcPr>
          <w:p w14:paraId="45587F6F"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279" w:type="dxa"/>
          </w:tcPr>
          <w:p w14:paraId="6F1DAF0C"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362" w:type="dxa"/>
          </w:tcPr>
          <w:p w14:paraId="60D14483"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732" w:type="dxa"/>
            <w:tcBorders>
              <w:right w:val="single" w:sz="4" w:space="0" w:color="auto"/>
            </w:tcBorders>
          </w:tcPr>
          <w:p w14:paraId="573E37D2"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59" w:type="dxa"/>
            <w:tcBorders>
              <w:left w:val="single" w:sz="4" w:space="0" w:color="auto"/>
              <w:right w:val="single" w:sz="12" w:space="0" w:color="auto"/>
            </w:tcBorders>
          </w:tcPr>
          <w:p w14:paraId="08F05227"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r>
      <w:tr w:rsidR="001E007E" w:rsidRPr="007D6010" w14:paraId="45718BDC" w14:textId="77777777" w:rsidTr="006765B5">
        <w:trPr>
          <w:jc w:val="center"/>
        </w:trPr>
        <w:tc>
          <w:tcPr>
            <w:tcW w:w="2059" w:type="dxa"/>
            <w:tcBorders>
              <w:left w:val="single" w:sz="12" w:space="0" w:color="auto"/>
              <w:bottom w:val="single" w:sz="12" w:space="0" w:color="auto"/>
            </w:tcBorders>
          </w:tcPr>
          <w:p w14:paraId="507F2F75"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p w14:paraId="3A4C82D5"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25" w:type="dxa"/>
            <w:tcBorders>
              <w:bottom w:val="single" w:sz="12" w:space="0" w:color="auto"/>
            </w:tcBorders>
          </w:tcPr>
          <w:p w14:paraId="2443EB5D"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926" w:type="dxa"/>
            <w:tcBorders>
              <w:bottom w:val="single" w:sz="12" w:space="0" w:color="auto"/>
            </w:tcBorders>
          </w:tcPr>
          <w:p w14:paraId="5CA91B49"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279" w:type="dxa"/>
            <w:tcBorders>
              <w:bottom w:val="single" w:sz="12" w:space="0" w:color="auto"/>
            </w:tcBorders>
          </w:tcPr>
          <w:p w14:paraId="5E88AAD1"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362" w:type="dxa"/>
            <w:tcBorders>
              <w:bottom w:val="single" w:sz="12" w:space="0" w:color="auto"/>
            </w:tcBorders>
          </w:tcPr>
          <w:p w14:paraId="3C0DF1F6"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732" w:type="dxa"/>
            <w:tcBorders>
              <w:bottom w:val="single" w:sz="12" w:space="0" w:color="auto"/>
              <w:right w:val="single" w:sz="4" w:space="0" w:color="auto"/>
            </w:tcBorders>
          </w:tcPr>
          <w:p w14:paraId="7E0842A1"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c>
          <w:tcPr>
            <w:tcW w:w="1859" w:type="dxa"/>
            <w:tcBorders>
              <w:left w:val="single" w:sz="4" w:space="0" w:color="auto"/>
              <w:bottom w:val="single" w:sz="12" w:space="0" w:color="auto"/>
              <w:right w:val="single" w:sz="12" w:space="0" w:color="auto"/>
            </w:tcBorders>
          </w:tcPr>
          <w:p w14:paraId="1DF119A5" w14:textId="77777777" w:rsidR="001E007E" w:rsidRPr="00786FD9" w:rsidRDefault="001E007E" w:rsidP="00B31452">
            <w:pPr>
              <w:overflowPunct/>
              <w:autoSpaceDE/>
              <w:autoSpaceDN/>
              <w:adjustRightInd/>
              <w:spacing w:before="0" w:line="240" w:lineRule="auto"/>
              <w:textAlignment w:val="auto"/>
              <w:rPr>
                <w:rFonts w:cs="Arial"/>
                <w:b/>
                <w:i w:val="0"/>
                <w:szCs w:val="22"/>
                <w:lang w:val="el-GR" w:eastAsia="el-GR"/>
              </w:rPr>
            </w:pPr>
          </w:p>
        </w:tc>
      </w:tr>
    </w:tbl>
    <w:p w14:paraId="300F4440" w14:textId="77777777" w:rsidR="001E007E" w:rsidRDefault="001E007E" w:rsidP="001E007E">
      <w:pPr>
        <w:overflowPunct/>
        <w:autoSpaceDE/>
        <w:autoSpaceDN/>
        <w:adjustRightInd/>
        <w:spacing w:before="0" w:line="240" w:lineRule="auto"/>
        <w:textAlignment w:val="auto"/>
        <w:rPr>
          <w:rFonts w:ascii="Times New Roman" w:hAnsi="Times New Roman"/>
          <w:i w:val="0"/>
          <w:szCs w:val="22"/>
          <w:lang w:val="el-GR" w:eastAsia="el-GR"/>
        </w:rPr>
      </w:pPr>
    </w:p>
    <w:p w14:paraId="10E9200B" w14:textId="7651EC78" w:rsidR="00375450" w:rsidRDefault="00375450" w:rsidP="001E007E">
      <w:pPr>
        <w:overflowPunct/>
        <w:autoSpaceDE/>
        <w:autoSpaceDN/>
        <w:adjustRightInd/>
        <w:spacing w:before="0" w:line="240" w:lineRule="auto"/>
        <w:textAlignment w:val="auto"/>
        <w:rPr>
          <w:rFonts w:ascii="Times New Roman" w:hAnsi="Times New Roman"/>
          <w:i w:val="0"/>
          <w:szCs w:val="22"/>
          <w:lang w:val="el-GR" w:eastAsia="el-GR"/>
        </w:rPr>
      </w:pPr>
    </w:p>
    <w:p w14:paraId="571809E6" w14:textId="2FD693B5" w:rsidR="001E007E" w:rsidRDefault="001E007E">
      <w:pPr>
        <w:overflowPunct/>
        <w:autoSpaceDE/>
        <w:autoSpaceDN/>
        <w:adjustRightInd/>
        <w:spacing w:before="0" w:line="240" w:lineRule="auto"/>
        <w:jc w:val="left"/>
        <w:textAlignment w:val="auto"/>
        <w:rPr>
          <w:rFonts w:cs="Arial"/>
          <w:bCs/>
          <w:i w:val="0"/>
          <w:sz w:val="24"/>
          <w:szCs w:val="22"/>
          <w:lang w:val="el-GR"/>
        </w:rPr>
      </w:pPr>
      <w:r>
        <w:rPr>
          <w:rFonts w:cs="Arial"/>
          <w:bCs/>
          <w:i w:val="0"/>
          <w:sz w:val="24"/>
          <w:szCs w:val="22"/>
          <w:lang w:val="el-GR"/>
        </w:rPr>
        <w:br w:type="page"/>
      </w:r>
    </w:p>
    <w:p w14:paraId="50F96003" w14:textId="309E566F" w:rsidR="004E36ED" w:rsidRPr="001E007E" w:rsidRDefault="004E36ED" w:rsidP="00F903AA">
      <w:pPr>
        <w:pStyle w:val="Heading1"/>
        <w:numPr>
          <w:ilvl w:val="0"/>
          <w:numId w:val="0"/>
        </w:numPr>
        <w:spacing w:line="360" w:lineRule="auto"/>
        <w:jc w:val="center"/>
        <w:rPr>
          <w:rFonts w:ascii="Times New Roman" w:hAnsi="Times New Roman"/>
          <w:i/>
          <w:szCs w:val="22"/>
          <w:lang w:val="el-GR"/>
        </w:rPr>
      </w:pPr>
      <w:bookmarkStart w:id="599" w:name="_Toc233745288"/>
      <w:r w:rsidRPr="001E007E">
        <w:rPr>
          <w:rFonts w:cs="Arial"/>
          <w:szCs w:val="22"/>
          <w:u w:val="single"/>
          <w:lang w:val="el-GR"/>
        </w:rPr>
        <w:lastRenderedPageBreak/>
        <w:t xml:space="preserve">ΕΝΤΥΠΟ </w:t>
      </w:r>
      <w:r w:rsidR="002D14DB" w:rsidRPr="002D14DB">
        <w:rPr>
          <w:rFonts w:cs="Arial"/>
          <w:szCs w:val="22"/>
          <w:u w:val="single"/>
          <w:lang w:val="el-GR"/>
        </w:rPr>
        <w:t>6</w:t>
      </w:r>
      <w:r w:rsidR="00F231F9">
        <w:rPr>
          <w:rFonts w:cs="Arial"/>
          <w:szCs w:val="22"/>
          <w:u w:val="single"/>
          <w:lang w:val="el-GR"/>
        </w:rPr>
        <w:t>:</w:t>
      </w:r>
      <w:r w:rsidR="000766B8">
        <w:rPr>
          <w:rFonts w:cs="Arial"/>
          <w:szCs w:val="22"/>
          <w:u w:val="single"/>
          <w:lang w:val="el-GR"/>
        </w:rPr>
        <w:fldChar w:fldCharType="begin"/>
      </w:r>
      <w:r w:rsidR="000766B8" w:rsidRPr="000766B8">
        <w:rPr>
          <w:lang w:val="el-GR"/>
        </w:rPr>
        <w:instrText xml:space="preserve"> </w:instrText>
      </w:r>
      <w:r w:rsidR="000766B8">
        <w:instrText>TC</w:instrText>
      </w:r>
      <w:r w:rsidR="000766B8" w:rsidRPr="000766B8">
        <w:rPr>
          <w:lang w:val="el-GR"/>
        </w:rPr>
        <w:instrText xml:space="preserve"> "</w:instrText>
      </w:r>
      <w:r w:rsidR="000766B8" w:rsidRPr="00AD2756">
        <w:rPr>
          <w:rFonts w:cs="Arial"/>
          <w:szCs w:val="22"/>
          <w:u w:val="single"/>
          <w:lang w:val="el-GR"/>
        </w:rPr>
        <w:instrText>ΕΝΤΥΠΟ 9</w:instrText>
      </w:r>
      <w:r w:rsidR="000766B8" w:rsidRPr="00AD2756">
        <w:rPr>
          <w:rFonts w:cs="Arial"/>
          <w:b w:val="0"/>
          <w:i/>
          <w:szCs w:val="22"/>
          <w:u w:val="single"/>
          <w:lang w:val="el-GR"/>
        </w:rPr>
        <w:instrText xml:space="preserve">: </w:instrText>
      </w:r>
      <w:r w:rsidR="000766B8" w:rsidRPr="00AD2756">
        <w:rPr>
          <w:rFonts w:cs="Arial"/>
          <w:szCs w:val="22"/>
          <w:u w:val="single"/>
          <w:lang w:val="el-GR"/>
        </w:rPr>
        <w:instrText>ΒΕΒΑΙΩΣΗ ΣΧΕΤΙΚΑ ΜΕ ΤΗΝ ΠΡΟΣΤΑΣΙΑ ΤΩΝ ΕΡΓΑΖΟΜΕΝΩΝ</w:instrText>
      </w:r>
      <w:r w:rsidR="000766B8" w:rsidRPr="000766B8">
        <w:rPr>
          <w:lang w:val="el-GR"/>
        </w:rPr>
        <w:instrText>" \</w:instrText>
      </w:r>
      <w:r w:rsidR="000766B8">
        <w:instrText>f</w:instrText>
      </w:r>
      <w:r w:rsidR="000766B8" w:rsidRPr="000766B8">
        <w:rPr>
          <w:lang w:val="el-GR"/>
        </w:rPr>
        <w:instrText xml:space="preserve"> </w:instrText>
      </w:r>
      <w:r w:rsidR="000766B8">
        <w:instrText>C</w:instrText>
      </w:r>
      <w:r w:rsidR="000766B8" w:rsidRPr="000766B8">
        <w:rPr>
          <w:lang w:val="el-GR"/>
        </w:rPr>
        <w:instrText xml:space="preserve"> \</w:instrText>
      </w:r>
      <w:r w:rsidR="000766B8">
        <w:instrText>l</w:instrText>
      </w:r>
      <w:r w:rsidR="000766B8" w:rsidRPr="000766B8">
        <w:rPr>
          <w:lang w:val="el-GR"/>
        </w:rPr>
        <w:instrText xml:space="preserve"> "1" </w:instrText>
      </w:r>
      <w:r w:rsidR="000766B8">
        <w:rPr>
          <w:rFonts w:cs="Arial"/>
          <w:szCs w:val="22"/>
          <w:u w:val="single"/>
          <w:lang w:val="el-GR"/>
        </w:rPr>
        <w:fldChar w:fldCharType="end"/>
      </w:r>
      <w:r w:rsidR="001F434B">
        <w:rPr>
          <w:rFonts w:cs="Arial"/>
          <w:szCs w:val="22"/>
          <w:u w:val="single"/>
          <w:lang w:val="el-GR"/>
        </w:rPr>
        <w:t xml:space="preserve"> </w:t>
      </w:r>
      <w:r w:rsidR="00FE04E8" w:rsidRPr="001E007E">
        <w:rPr>
          <w:rFonts w:cs="Arial"/>
          <w:caps w:val="0"/>
          <w:szCs w:val="22"/>
          <w:lang w:val="el-GR"/>
        </w:rPr>
        <w:t xml:space="preserve">ΒΕΒΑΙΩΣΗ ΣΧΕΤΙΚΑ ΜΕ </w:t>
      </w:r>
      <w:r w:rsidR="00FE04E8">
        <w:rPr>
          <w:rFonts w:cs="Arial"/>
          <w:caps w:val="0"/>
          <w:szCs w:val="22"/>
          <w:lang w:val="el-GR"/>
        </w:rPr>
        <w:t xml:space="preserve">ΤΙΣ ΥΠΟΧΡΕΩΣΕΙΣ </w:t>
      </w:r>
      <w:r w:rsidR="00FE04E8" w:rsidRPr="00F55CCD">
        <w:rPr>
          <w:rFonts w:cs="Arial"/>
          <w:caps w:val="0"/>
          <w:szCs w:val="22"/>
          <w:lang w:val="el-GR"/>
        </w:rPr>
        <w:t>ΠΕΡΙΒΑΛΛΟΝΤΙΚ</w:t>
      </w:r>
      <w:r w:rsidR="00FE04E8">
        <w:rPr>
          <w:rFonts w:cs="Arial"/>
          <w:caps w:val="0"/>
          <w:szCs w:val="22"/>
          <w:lang w:val="el-GR"/>
        </w:rPr>
        <w:t>ΟΥ</w:t>
      </w:r>
      <w:r w:rsidR="00FE04E8" w:rsidRPr="00F55CCD">
        <w:rPr>
          <w:rFonts w:cs="Arial"/>
          <w:caps w:val="0"/>
          <w:szCs w:val="22"/>
          <w:lang w:val="el-GR"/>
        </w:rPr>
        <w:t>, ΚΟΙΝΩΝΙΚ</w:t>
      </w:r>
      <w:r w:rsidR="00FE04E8">
        <w:rPr>
          <w:rFonts w:cs="Arial"/>
          <w:caps w:val="0"/>
          <w:szCs w:val="22"/>
          <w:lang w:val="el-GR"/>
        </w:rPr>
        <w:t>ΟΥ</w:t>
      </w:r>
      <w:r w:rsidR="00FE04E8" w:rsidRPr="00F55CCD">
        <w:rPr>
          <w:rFonts w:cs="Arial"/>
          <w:caps w:val="0"/>
          <w:szCs w:val="22"/>
          <w:lang w:val="el-GR"/>
        </w:rPr>
        <w:t xml:space="preserve"> ΚΑΙ ΕΡΓΑΤΙΚ</w:t>
      </w:r>
      <w:r w:rsidR="00FE04E8">
        <w:rPr>
          <w:rFonts w:cs="Arial"/>
          <w:caps w:val="0"/>
          <w:szCs w:val="22"/>
          <w:lang w:val="el-GR"/>
        </w:rPr>
        <w:t>ΟΥ ΔΙΚΑΙΟΥ</w:t>
      </w:r>
      <w:bookmarkEnd w:id="599"/>
    </w:p>
    <w:p w14:paraId="30E13DC7" w14:textId="77777777" w:rsidR="00C412A9" w:rsidRDefault="00C412A9" w:rsidP="004E36ED">
      <w:pPr>
        <w:overflowPunct/>
        <w:autoSpaceDE/>
        <w:autoSpaceDN/>
        <w:adjustRightInd/>
        <w:textAlignment w:val="auto"/>
        <w:rPr>
          <w:rFonts w:cs="Arial"/>
          <w:i w:val="0"/>
          <w:szCs w:val="22"/>
          <w:lang w:val="el-GR" w:eastAsia="el-GR"/>
        </w:rPr>
      </w:pPr>
    </w:p>
    <w:p w14:paraId="09E5266A" w14:textId="1B413D81" w:rsidR="004E36ED" w:rsidRDefault="004E36ED" w:rsidP="004E36ED">
      <w:pPr>
        <w:overflowPunct/>
        <w:autoSpaceDE/>
        <w:autoSpaceDN/>
        <w:adjustRightInd/>
        <w:textAlignment w:val="auto"/>
        <w:rPr>
          <w:rFonts w:cs="Arial"/>
          <w:b/>
          <w:szCs w:val="22"/>
          <w:lang w:val="el-GR" w:eastAsia="el-GR"/>
        </w:rPr>
      </w:pPr>
      <w:r w:rsidRPr="00786FD9">
        <w:rPr>
          <w:rFonts w:cs="Arial"/>
          <w:i w:val="0"/>
          <w:szCs w:val="22"/>
          <w:lang w:val="el-GR" w:eastAsia="el-GR"/>
        </w:rPr>
        <w:t xml:space="preserve">Προς: </w:t>
      </w:r>
      <w:r w:rsidRPr="00C2757C">
        <w:rPr>
          <w:rFonts w:cs="Arial"/>
          <w:b/>
          <w:i w:val="0"/>
          <w:iCs/>
          <w:szCs w:val="22"/>
          <w:lang w:val="el-GR" w:eastAsia="el-GR"/>
        </w:rPr>
        <w:t>ΚΕΝΤΡΙΚΗ ΤΡΑΠΕΖΑ ΤΗΣ ΚΥΠΡΟΥ</w:t>
      </w:r>
      <w:r w:rsidRPr="00786FD9">
        <w:rPr>
          <w:rFonts w:cs="Arial"/>
          <w:b/>
          <w:szCs w:val="22"/>
          <w:lang w:val="el-GR" w:eastAsia="el-GR"/>
        </w:rPr>
        <w:t xml:space="preserve"> </w:t>
      </w:r>
    </w:p>
    <w:p w14:paraId="36FF6ED9" w14:textId="77777777" w:rsidR="004E36ED" w:rsidRPr="00750C20" w:rsidRDefault="004E36ED" w:rsidP="004E36ED">
      <w:pPr>
        <w:overflowPunct/>
        <w:autoSpaceDE/>
        <w:autoSpaceDN/>
        <w:adjustRightInd/>
        <w:textAlignment w:val="auto"/>
        <w:rPr>
          <w:rFonts w:cs="Arial"/>
          <w:b/>
          <w:i w:val="0"/>
          <w:iCs/>
          <w:szCs w:val="22"/>
          <w:lang w:val="el-GR" w:eastAsia="el-GR"/>
        </w:rPr>
      </w:pPr>
      <w:r>
        <w:rPr>
          <w:rFonts w:cs="Arial"/>
          <w:b/>
          <w:i w:val="0"/>
          <w:iCs/>
          <w:szCs w:val="22"/>
          <w:lang w:val="el-GR" w:eastAsia="el-GR"/>
        </w:rPr>
        <w:t>Από :</w:t>
      </w:r>
      <w:r w:rsidRPr="00065BEC">
        <w:rPr>
          <w:rFonts w:cs="Arial"/>
          <w:b/>
          <w:i w:val="0"/>
          <w:iCs/>
          <w:szCs w:val="22"/>
          <w:lang w:val="el-GR" w:eastAsia="el-GR"/>
        </w:rPr>
        <w:t xml:space="preserve"> </w:t>
      </w:r>
      <w:r>
        <w:rPr>
          <w:rFonts w:cs="Arial"/>
          <w:b/>
          <w:i w:val="0"/>
          <w:iCs/>
          <w:szCs w:val="22"/>
          <w:lang w:val="el-GR" w:eastAsia="el-GR"/>
        </w:rPr>
        <w:t>&lt;Οικονομικός Φορέας&gt; / &lt;Κοινοπραξία&gt;</w:t>
      </w:r>
    </w:p>
    <w:p w14:paraId="004C5978" w14:textId="77777777" w:rsidR="004E36ED" w:rsidRPr="00786FD9" w:rsidRDefault="004E36ED" w:rsidP="004E36ED">
      <w:pPr>
        <w:overflowPunct/>
        <w:autoSpaceDE/>
        <w:autoSpaceDN/>
        <w:adjustRightInd/>
        <w:textAlignment w:val="auto"/>
        <w:rPr>
          <w:rFonts w:cs="Arial"/>
          <w:i w:val="0"/>
          <w:szCs w:val="22"/>
          <w:lang w:val="el-GR"/>
        </w:rPr>
      </w:pPr>
    </w:p>
    <w:p w14:paraId="0C1113E2" w14:textId="3B835780" w:rsidR="004E36ED" w:rsidRPr="00371D13" w:rsidRDefault="004E36ED" w:rsidP="004E36ED">
      <w:pPr>
        <w:overflowPunct/>
        <w:autoSpaceDE/>
        <w:autoSpaceDN/>
        <w:adjustRightInd/>
        <w:textAlignment w:val="auto"/>
        <w:rPr>
          <w:rFonts w:cs="Arial"/>
          <w:b/>
          <w:bCs/>
          <w:iCs/>
          <w:lang w:val="el-GR"/>
        </w:rPr>
      </w:pPr>
      <w:r w:rsidRPr="00371D13">
        <w:rPr>
          <w:rFonts w:cs="Arial"/>
          <w:b/>
          <w:bCs/>
          <w:iCs/>
          <w:szCs w:val="22"/>
          <w:lang w:val="el-GR"/>
        </w:rPr>
        <w:t>Θέμα:</w:t>
      </w:r>
      <w:r w:rsidRPr="00371D13">
        <w:rPr>
          <w:rFonts w:cs="Arial"/>
          <w:b/>
          <w:bCs/>
          <w:iCs/>
          <w:szCs w:val="22"/>
          <w:lang w:val="el-GR"/>
        </w:rPr>
        <w:tab/>
      </w:r>
      <w:r w:rsidR="00371D13" w:rsidRPr="00371D13">
        <w:rPr>
          <w:rFonts w:cs="Arial"/>
          <w:b/>
          <w:bCs/>
          <w:iCs/>
          <w:lang w:val="el-GR"/>
        </w:rPr>
        <w:t xml:space="preserve">Διαγωνισμός για την αγορά υπηρεσιών </w:t>
      </w:r>
      <w:r w:rsidR="006A53EB">
        <w:rPr>
          <w:rFonts w:cs="Arial"/>
          <w:b/>
          <w:bCs/>
          <w:iCs/>
          <w:lang w:val="el-GR"/>
        </w:rPr>
        <w:t>υποστήριξης</w:t>
      </w:r>
      <w:r w:rsidR="00371D13" w:rsidRPr="00371D13">
        <w:rPr>
          <w:rFonts w:cs="Arial"/>
          <w:b/>
          <w:bCs/>
          <w:iCs/>
          <w:lang w:val="el-GR"/>
        </w:rPr>
        <w:t xml:space="preserve"> επιτόπιων ελέγχων </w:t>
      </w:r>
      <w:r w:rsidR="00371D13" w:rsidRPr="00371D13">
        <w:rPr>
          <w:rFonts w:cs="Arial"/>
          <w:b/>
          <w:bCs/>
          <w:iCs/>
        </w:rPr>
        <w:t>AML</w:t>
      </w:r>
      <w:r w:rsidR="00371D13" w:rsidRPr="00371D13">
        <w:rPr>
          <w:rFonts w:cs="Arial"/>
          <w:b/>
          <w:bCs/>
          <w:iCs/>
          <w:lang w:val="el-GR"/>
        </w:rPr>
        <w:t xml:space="preserve"> σε </w:t>
      </w:r>
      <w:r w:rsidR="003D2D6B">
        <w:rPr>
          <w:rFonts w:cs="Arial"/>
          <w:b/>
          <w:bCs/>
          <w:iCs/>
          <w:lang w:val="el-GR"/>
        </w:rPr>
        <w:t>Ε</w:t>
      </w:r>
      <w:r w:rsidR="00371D13" w:rsidRPr="00371D13">
        <w:rPr>
          <w:rFonts w:cs="Arial"/>
          <w:b/>
          <w:bCs/>
          <w:iCs/>
          <w:lang w:val="el-GR"/>
        </w:rPr>
        <w:t>ποπτευόμεν</w:t>
      </w:r>
      <w:r w:rsidR="003D2D6B">
        <w:rPr>
          <w:rFonts w:cs="Arial"/>
          <w:b/>
          <w:bCs/>
          <w:iCs/>
          <w:lang w:val="el-GR"/>
        </w:rPr>
        <w:t>α</w:t>
      </w:r>
      <w:r w:rsidR="00371D13" w:rsidRPr="00371D13">
        <w:rPr>
          <w:rFonts w:cs="Arial"/>
          <w:b/>
          <w:bCs/>
          <w:iCs/>
          <w:lang w:val="el-GR"/>
        </w:rPr>
        <w:t xml:space="preserve"> </w:t>
      </w:r>
      <w:r w:rsidR="003D2D6B" w:rsidRPr="003D2D6B">
        <w:rPr>
          <w:rFonts w:cs="Arial"/>
          <w:b/>
          <w:bCs/>
          <w:szCs w:val="22"/>
          <w:lang w:val="el-GR" w:eastAsia="el-GR"/>
        </w:rPr>
        <w:t>Ιδρύματα</w:t>
      </w:r>
      <w:r w:rsidR="00371D13" w:rsidRPr="00371D13">
        <w:rPr>
          <w:rFonts w:cs="Arial"/>
          <w:b/>
          <w:bCs/>
          <w:iCs/>
          <w:lang w:val="el-GR"/>
        </w:rPr>
        <w:t xml:space="preserve"> της Κεντρικής Τράπεζας της Κύπρου για περίοδο τριών ετών.</w:t>
      </w:r>
    </w:p>
    <w:p w14:paraId="06347CEE" w14:textId="77777777" w:rsidR="004E36ED" w:rsidRPr="00371D13" w:rsidRDefault="004E36ED" w:rsidP="004E36ED">
      <w:pPr>
        <w:overflowPunct/>
        <w:autoSpaceDE/>
        <w:autoSpaceDN/>
        <w:adjustRightInd/>
        <w:ind w:left="720" w:hanging="720"/>
        <w:textAlignment w:val="auto"/>
        <w:rPr>
          <w:rFonts w:cs="Arial"/>
          <w:iCs/>
          <w:sz w:val="20"/>
          <w:lang w:val="el-GR"/>
        </w:rPr>
      </w:pPr>
      <w:r w:rsidRPr="00371D13">
        <w:rPr>
          <w:rFonts w:cs="Arial"/>
          <w:iCs/>
          <w:sz w:val="20"/>
          <w:lang w:val="el-GR"/>
        </w:rPr>
        <w:t xml:space="preserve"> </w:t>
      </w:r>
    </w:p>
    <w:tbl>
      <w:tblPr>
        <w:tblW w:w="0" w:type="auto"/>
        <w:tblLook w:val="01E0" w:firstRow="1" w:lastRow="1" w:firstColumn="1" w:lastColumn="1" w:noHBand="0" w:noVBand="0"/>
      </w:tblPr>
      <w:tblGrid>
        <w:gridCol w:w="4261"/>
        <w:gridCol w:w="4261"/>
      </w:tblGrid>
      <w:tr w:rsidR="004E36ED" w:rsidRPr="00786FD9" w14:paraId="2BB40008" w14:textId="77777777" w:rsidTr="0087597C">
        <w:trPr>
          <w:trHeight w:val="542"/>
        </w:trPr>
        <w:tc>
          <w:tcPr>
            <w:tcW w:w="4261" w:type="dxa"/>
          </w:tcPr>
          <w:p w14:paraId="26A95E51" w14:textId="77777777" w:rsidR="004E36ED" w:rsidRPr="00786FD9" w:rsidRDefault="004E36ED" w:rsidP="0087597C">
            <w:pPr>
              <w:overflowPunct/>
              <w:autoSpaceDE/>
              <w:autoSpaceDN/>
              <w:adjustRightInd/>
              <w:textAlignment w:val="auto"/>
              <w:rPr>
                <w:rFonts w:cs="Arial"/>
                <w:i w:val="0"/>
                <w:szCs w:val="22"/>
                <w:lang w:val="el-GR"/>
              </w:rPr>
            </w:pPr>
            <w:proofErr w:type="spellStart"/>
            <w:r w:rsidRPr="00786FD9">
              <w:rPr>
                <w:rFonts w:cs="Arial"/>
                <w:i w:val="0"/>
                <w:szCs w:val="22"/>
                <w:lang w:val="el-GR"/>
              </w:rPr>
              <w:t>Αρ</w:t>
            </w:r>
            <w:proofErr w:type="spellEnd"/>
            <w:r w:rsidRPr="00786FD9">
              <w:rPr>
                <w:rFonts w:cs="Arial"/>
                <w:i w:val="0"/>
                <w:szCs w:val="22"/>
                <w:lang w:val="el-GR"/>
              </w:rPr>
              <w:t xml:space="preserve">. Διαγωνισμού: </w:t>
            </w:r>
          </w:p>
        </w:tc>
        <w:tc>
          <w:tcPr>
            <w:tcW w:w="4261" w:type="dxa"/>
          </w:tcPr>
          <w:p w14:paraId="4A9405EC" w14:textId="2986694B" w:rsidR="004E36ED" w:rsidRPr="00FB4B36" w:rsidRDefault="00FB4B36" w:rsidP="0087597C">
            <w:pPr>
              <w:overflowPunct/>
              <w:autoSpaceDE/>
              <w:autoSpaceDN/>
              <w:adjustRightInd/>
              <w:textAlignment w:val="auto"/>
              <w:rPr>
                <w:rFonts w:cs="Arial"/>
                <w:i w:val="0"/>
                <w:szCs w:val="22"/>
              </w:rPr>
            </w:pPr>
            <w:r>
              <w:rPr>
                <w:rFonts w:cs="Arial"/>
                <w:i w:val="0"/>
                <w:szCs w:val="22"/>
              </w:rPr>
              <w:t>08/2026</w:t>
            </w:r>
          </w:p>
        </w:tc>
      </w:tr>
    </w:tbl>
    <w:p w14:paraId="72B40DC2" w14:textId="50BA389D" w:rsidR="004E36ED" w:rsidRPr="00786FD9" w:rsidRDefault="004E36ED" w:rsidP="004E36ED">
      <w:pPr>
        <w:overflowPunct/>
        <w:autoSpaceDE/>
        <w:autoSpaceDN/>
        <w:adjustRightInd/>
        <w:textAlignment w:val="auto"/>
        <w:rPr>
          <w:rFonts w:cs="Arial"/>
          <w:i w:val="0"/>
          <w:szCs w:val="22"/>
          <w:lang w:val="el-GR" w:eastAsia="el-GR"/>
        </w:rPr>
      </w:pPr>
      <w:r w:rsidRPr="00786FD9">
        <w:rPr>
          <w:rFonts w:cs="Arial"/>
          <w:i w:val="0"/>
          <w:szCs w:val="22"/>
          <w:lang w:val="el-GR" w:eastAsia="el-GR"/>
        </w:rPr>
        <w:t xml:space="preserve">Υπεύθυνα βεβαιώνω ότι κατά την κατάρτιση της προσφοράς μου, </w:t>
      </w:r>
      <w:r w:rsidRPr="00F969BF">
        <w:rPr>
          <w:rFonts w:cs="Arial"/>
          <w:i w:val="0"/>
          <w:szCs w:val="22"/>
          <w:lang w:val="el-GR" w:eastAsia="el-GR"/>
        </w:rPr>
        <w:t>έχω λάβει υπόψη τις</w:t>
      </w:r>
      <w:r w:rsidRPr="00786FD9">
        <w:rPr>
          <w:rFonts w:cs="Arial"/>
          <w:i w:val="0"/>
          <w:szCs w:val="22"/>
          <w:lang w:val="el-GR" w:eastAsia="el-GR"/>
        </w:rPr>
        <w:t xml:space="preserve"> υποχρεώσεις που απορρέουν από τις διατάξεις της νομοθεσίας σε σχέση με την προστασία των εργαζομένων και τις συνθήκες εργασίας που ισχύουν στη Δημοκρατία και εφαρμόζονται στο</w:t>
      </w:r>
      <w:r>
        <w:rPr>
          <w:rFonts w:cs="Arial"/>
          <w:i w:val="0"/>
          <w:szCs w:val="22"/>
          <w:lang w:val="el-GR" w:eastAsia="el-GR"/>
        </w:rPr>
        <w:t>ν τόπο και τον</w:t>
      </w:r>
      <w:r w:rsidRPr="00786FD9">
        <w:rPr>
          <w:rFonts w:cs="Arial"/>
          <w:i w:val="0"/>
          <w:szCs w:val="22"/>
          <w:lang w:val="el-GR" w:eastAsia="el-GR"/>
        </w:rPr>
        <w:t xml:space="preserve"> χώρο παροχής της</w:t>
      </w:r>
      <w:r w:rsidRPr="00AF556D">
        <w:rPr>
          <w:rFonts w:cs="Arial"/>
          <w:i w:val="0"/>
          <w:szCs w:val="22"/>
          <w:lang w:val="el-GR" w:eastAsia="el-GR"/>
        </w:rPr>
        <w:t xml:space="preserve"> </w:t>
      </w:r>
      <w:r>
        <w:rPr>
          <w:rFonts w:cs="Arial"/>
          <w:i w:val="0"/>
          <w:szCs w:val="22"/>
          <w:lang w:val="el-GR" w:eastAsia="el-GR"/>
        </w:rPr>
        <w:t>υπηρεσίας που αποτελεί το Αντικείμενο της</w:t>
      </w:r>
      <w:r w:rsidRPr="00786FD9">
        <w:rPr>
          <w:rFonts w:cs="Arial"/>
          <w:i w:val="0"/>
          <w:szCs w:val="22"/>
          <w:lang w:val="el-GR" w:eastAsia="el-GR"/>
        </w:rPr>
        <w:t xml:space="preserve"> </w:t>
      </w:r>
      <w:r>
        <w:rPr>
          <w:rFonts w:cs="Arial"/>
          <w:i w:val="0"/>
          <w:szCs w:val="22"/>
          <w:lang w:val="el-GR" w:eastAsia="el-GR"/>
        </w:rPr>
        <w:t>Σ</w:t>
      </w:r>
      <w:r w:rsidRPr="00786FD9">
        <w:rPr>
          <w:rFonts w:cs="Arial"/>
          <w:i w:val="0"/>
          <w:szCs w:val="22"/>
          <w:lang w:val="el-GR" w:eastAsia="el-GR"/>
        </w:rPr>
        <w:t>ύμβασης</w:t>
      </w:r>
      <w:r>
        <w:rPr>
          <w:rFonts w:cs="Arial"/>
          <w:i w:val="0"/>
          <w:szCs w:val="22"/>
          <w:lang w:val="el-GR" w:eastAsia="el-GR"/>
        </w:rPr>
        <w:t xml:space="preserve">, </w:t>
      </w:r>
      <w:r w:rsidR="006A53EB">
        <w:rPr>
          <w:rFonts w:cs="Arial"/>
          <w:i w:val="0"/>
          <w:szCs w:val="22"/>
          <w:lang w:val="el-GR" w:eastAsia="el-GR"/>
        </w:rPr>
        <w:t xml:space="preserve">περιλαμβανομένων </w:t>
      </w:r>
      <w:r>
        <w:rPr>
          <w:rFonts w:cs="Arial"/>
          <w:i w:val="0"/>
          <w:szCs w:val="22"/>
          <w:lang w:val="el-GR" w:eastAsia="el-GR"/>
        </w:rPr>
        <w:t>των</w:t>
      </w:r>
      <w:r w:rsidRPr="00AF556D">
        <w:rPr>
          <w:rFonts w:cs="Arial"/>
          <w:i w:val="0"/>
          <w:szCs w:val="22"/>
          <w:lang w:val="el-GR" w:eastAsia="el-GR"/>
        </w:rPr>
        <w:t xml:space="preserve"> περί Ασφάλειας και Υγείας στην Εργασία Νόμ</w:t>
      </w:r>
      <w:r>
        <w:rPr>
          <w:rFonts w:cs="Arial"/>
          <w:i w:val="0"/>
          <w:szCs w:val="22"/>
          <w:lang w:val="el-GR" w:eastAsia="el-GR"/>
        </w:rPr>
        <w:t>ων του</w:t>
      </w:r>
      <w:r w:rsidRPr="00AF556D">
        <w:rPr>
          <w:rFonts w:cs="Arial"/>
          <w:i w:val="0"/>
          <w:szCs w:val="22"/>
          <w:lang w:val="el-GR" w:eastAsia="el-GR"/>
        </w:rPr>
        <w:t xml:space="preserve"> 1996 όπως </w:t>
      </w:r>
      <w:r>
        <w:rPr>
          <w:rFonts w:cs="Arial"/>
          <w:i w:val="0"/>
          <w:szCs w:val="22"/>
          <w:lang w:val="el-GR" w:eastAsia="el-GR"/>
        </w:rPr>
        <w:t>έχουν τροποποιηθεί</w:t>
      </w:r>
      <w:r w:rsidRPr="00AF556D">
        <w:rPr>
          <w:rFonts w:cs="Arial"/>
          <w:i w:val="0"/>
          <w:szCs w:val="22"/>
          <w:lang w:val="el-GR" w:eastAsia="el-GR"/>
        </w:rPr>
        <w:t xml:space="preserve"> και </w:t>
      </w:r>
      <w:r>
        <w:rPr>
          <w:rFonts w:cs="Arial"/>
          <w:i w:val="0"/>
          <w:szCs w:val="22"/>
          <w:lang w:val="el-GR" w:eastAsia="el-GR"/>
        </w:rPr>
        <w:t>των</w:t>
      </w:r>
      <w:r w:rsidRPr="00AF556D">
        <w:rPr>
          <w:rFonts w:cs="Arial"/>
          <w:i w:val="0"/>
          <w:szCs w:val="22"/>
          <w:lang w:val="el-GR" w:eastAsia="el-GR"/>
        </w:rPr>
        <w:t xml:space="preserve"> κανονισμ</w:t>
      </w:r>
      <w:r>
        <w:rPr>
          <w:rFonts w:cs="Arial"/>
          <w:i w:val="0"/>
          <w:szCs w:val="22"/>
          <w:lang w:val="el-GR" w:eastAsia="el-GR"/>
        </w:rPr>
        <w:t xml:space="preserve">ών που </w:t>
      </w:r>
      <w:r w:rsidRPr="00AF556D">
        <w:rPr>
          <w:rFonts w:cs="Arial"/>
          <w:i w:val="0"/>
          <w:szCs w:val="22"/>
          <w:lang w:val="el-GR" w:eastAsia="el-GR"/>
        </w:rPr>
        <w:t>εκδ</w:t>
      </w:r>
      <w:r>
        <w:rPr>
          <w:rFonts w:cs="Arial"/>
          <w:i w:val="0"/>
          <w:szCs w:val="22"/>
          <w:lang w:val="el-GR" w:eastAsia="el-GR"/>
        </w:rPr>
        <w:t>όθηκαν</w:t>
      </w:r>
      <w:r w:rsidRPr="00AF556D">
        <w:rPr>
          <w:rFonts w:cs="Arial"/>
          <w:i w:val="0"/>
          <w:szCs w:val="22"/>
          <w:lang w:val="el-GR" w:eastAsia="el-GR"/>
        </w:rPr>
        <w:t xml:space="preserve"> δυνάμει αυτώ</w:t>
      </w:r>
      <w:r>
        <w:rPr>
          <w:rFonts w:cs="Arial"/>
          <w:i w:val="0"/>
          <w:szCs w:val="22"/>
          <w:lang w:val="el-GR" w:eastAsia="el-GR"/>
        </w:rPr>
        <w:t>ν</w:t>
      </w:r>
      <w:r w:rsidR="00F55CCD">
        <w:rPr>
          <w:rFonts w:cs="Arial"/>
          <w:i w:val="0"/>
          <w:szCs w:val="22"/>
          <w:lang w:val="el-GR" w:eastAsia="el-GR"/>
        </w:rPr>
        <w:t xml:space="preserve">, </w:t>
      </w:r>
      <w:r w:rsidR="00F55CCD" w:rsidRPr="00F55CCD">
        <w:rPr>
          <w:rFonts w:cs="Arial"/>
          <w:i w:val="0"/>
          <w:szCs w:val="22"/>
          <w:lang w:val="el-GR" w:eastAsia="el-GR"/>
        </w:rPr>
        <w:t>καθώς και τις ισχύουσες υποχρεώσεις</w:t>
      </w:r>
      <w:r w:rsidR="00F55CCD">
        <w:rPr>
          <w:rFonts w:cs="Arial"/>
          <w:i w:val="0"/>
          <w:szCs w:val="22"/>
          <w:lang w:val="el-GR" w:eastAsia="el-GR"/>
        </w:rPr>
        <w:t xml:space="preserve"> μου</w:t>
      </w:r>
      <w:r w:rsidR="00F55CCD" w:rsidRPr="00F55CCD">
        <w:rPr>
          <w:rFonts w:cs="Arial"/>
          <w:i w:val="0"/>
          <w:szCs w:val="22"/>
          <w:lang w:val="el-GR" w:eastAsia="el-GR"/>
        </w:rPr>
        <w:t xml:space="preserve"> στους τομείς του περιβαλλοντικού και κοινωνικού δικαίου.</w:t>
      </w:r>
    </w:p>
    <w:p w14:paraId="65DF3D4E" w14:textId="77777777" w:rsidR="004E36ED" w:rsidRPr="00786FD9" w:rsidRDefault="004E36ED" w:rsidP="004E36ED">
      <w:pPr>
        <w:overflowPunct/>
        <w:autoSpaceDE/>
        <w:autoSpaceDN/>
        <w:adjustRightInd/>
        <w:textAlignment w:val="auto"/>
        <w:rPr>
          <w:rFonts w:cs="Arial"/>
          <w:i w:val="0"/>
          <w:szCs w:val="22"/>
          <w:lang w:val="el-GR"/>
        </w:rPr>
      </w:pPr>
    </w:p>
    <w:tbl>
      <w:tblPr>
        <w:tblW w:w="9418" w:type="dxa"/>
        <w:tblLook w:val="01E0" w:firstRow="1" w:lastRow="1" w:firstColumn="1" w:lastColumn="1" w:noHBand="0" w:noVBand="0"/>
      </w:tblPr>
      <w:tblGrid>
        <w:gridCol w:w="4678"/>
        <w:gridCol w:w="4740"/>
      </w:tblGrid>
      <w:tr w:rsidR="004E36ED" w:rsidRPr="00786FD9" w14:paraId="6A0CD1D8" w14:textId="77777777" w:rsidTr="0087597C">
        <w:tc>
          <w:tcPr>
            <w:tcW w:w="4678" w:type="dxa"/>
          </w:tcPr>
          <w:p w14:paraId="403FBBCB" w14:textId="77777777" w:rsidR="004E36ED" w:rsidRPr="00AB3D91" w:rsidRDefault="004E36ED" w:rsidP="0087597C">
            <w:pPr>
              <w:overflowPunct/>
              <w:autoSpaceDE/>
              <w:autoSpaceDN/>
              <w:adjustRightInd/>
              <w:textAlignment w:val="auto"/>
              <w:rPr>
                <w:rFonts w:cs="Arial"/>
                <w:i w:val="0"/>
                <w:szCs w:val="22"/>
                <w:lang w:val="el-GR" w:eastAsia="el-GR"/>
              </w:rPr>
            </w:pPr>
            <w:r>
              <w:rPr>
                <w:rFonts w:cs="Arial"/>
                <w:i w:val="0"/>
                <w:szCs w:val="22"/>
                <w:lang w:val="el-GR"/>
              </w:rPr>
              <w:t>Ο</w:t>
            </w:r>
            <w:r w:rsidRPr="00786FD9">
              <w:rPr>
                <w:rFonts w:cs="Arial"/>
                <w:i w:val="0"/>
                <w:szCs w:val="22"/>
                <w:lang w:val="el-GR"/>
              </w:rPr>
              <w:t>νομα</w:t>
            </w:r>
            <w:r>
              <w:rPr>
                <w:rFonts w:cs="Arial"/>
                <w:i w:val="0"/>
                <w:szCs w:val="22"/>
                <w:lang w:val="el-GR"/>
              </w:rPr>
              <w:t>τεπώνυμο</w:t>
            </w:r>
            <w:r w:rsidRPr="00786FD9">
              <w:rPr>
                <w:rFonts w:cs="Arial"/>
                <w:i w:val="0"/>
                <w:szCs w:val="22"/>
                <w:lang w:val="en-GB"/>
              </w:rPr>
              <w:t xml:space="preserve"> </w:t>
            </w:r>
            <w:r>
              <w:rPr>
                <w:rFonts w:cs="Arial"/>
                <w:i w:val="0"/>
                <w:szCs w:val="22"/>
                <w:lang w:val="el-GR"/>
              </w:rPr>
              <w:t xml:space="preserve">Υπογράφοντος </w:t>
            </w:r>
          </w:p>
        </w:tc>
        <w:tc>
          <w:tcPr>
            <w:tcW w:w="4740" w:type="dxa"/>
          </w:tcPr>
          <w:p w14:paraId="6814339C" w14:textId="77777777" w:rsidR="004E36ED" w:rsidRPr="00786FD9" w:rsidRDefault="004E36ED" w:rsidP="0087597C">
            <w:pPr>
              <w:overflowPunct/>
              <w:autoSpaceDE/>
              <w:autoSpaceDN/>
              <w:adjustRightInd/>
              <w:textAlignment w:val="auto"/>
              <w:rPr>
                <w:rFonts w:ascii="Times New Roman" w:hAnsi="Times New Roman"/>
                <w:i w:val="0"/>
                <w:sz w:val="24"/>
                <w:szCs w:val="24"/>
                <w:lang w:val="el-GR" w:eastAsia="el-GR"/>
              </w:rPr>
            </w:pPr>
            <w:r w:rsidRPr="00786FD9">
              <w:rPr>
                <w:rFonts w:cs="Arial"/>
                <w:i w:val="0"/>
                <w:szCs w:val="22"/>
                <w:lang w:val="el-GR"/>
              </w:rPr>
              <w:t>..........................................................................</w:t>
            </w:r>
          </w:p>
        </w:tc>
      </w:tr>
      <w:tr w:rsidR="004E36ED" w:rsidRPr="00786FD9" w14:paraId="5190A75C" w14:textId="77777777" w:rsidTr="0087597C">
        <w:tc>
          <w:tcPr>
            <w:tcW w:w="4678" w:type="dxa"/>
          </w:tcPr>
          <w:p w14:paraId="08DB3413" w14:textId="77777777" w:rsidR="004E36ED" w:rsidRPr="00786FD9" w:rsidRDefault="004E36ED" w:rsidP="0087597C">
            <w:pPr>
              <w:overflowPunct/>
              <w:autoSpaceDE/>
              <w:autoSpaceDN/>
              <w:adjustRightInd/>
              <w:jc w:val="left"/>
              <w:textAlignment w:val="auto"/>
              <w:rPr>
                <w:rFonts w:cs="Arial"/>
                <w:i w:val="0"/>
                <w:szCs w:val="22"/>
                <w:lang w:val="el-GR" w:eastAsia="el-GR"/>
              </w:rPr>
            </w:pPr>
            <w:proofErr w:type="spellStart"/>
            <w:r w:rsidRPr="00786FD9">
              <w:rPr>
                <w:rFonts w:cs="Arial"/>
                <w:i w:val="0"/>
                <w:szCs w:val="22"/>
                <w:lang w:val="el-GR"/>
              </w:rPr>
              <w:t>Αρ</w:t>
            </w:r>
            <w:proofErr w:type="spellEnd"/>
            <w:r w:rsidRPr="00786FD9">
              <w:rPr>
                <w:rFonts w:cs="Arial"/>
                <w:i w:val="0"/>
                <w:szCs w:val="22"/>
                <w:lang w:val="el-GR"/>
              </w:rPr>
              <w:t xml:space="preserve">. Δελτίου Ταυτότητας/Διαβατηρίου </w:t>
            </w:r>
            <w:r>
              <w:rPr>
                <w:rFonts w:cs="Arial"/>
                <w:i w:val="0"/>
                <w:szCs w:val="22"/>
                <w:lang w:val="el-GR"/>
              </w:rPr>
              <w:t>Υ</w:t>
            </w:r>
            <w:r w:rsidRPr="00786FD9">
              <w:rPr>
                <w:rFonts w:cs="Arial"/>
                <w:i w:val="0"/>
                <w:szCs w:val="22"/>
                <w:lang w:val="el-GR"/>
              </w:rPr>
              <w:t>πογράφοντος</w:t>
            </w:r>
            <w:r>
              <w:rPr>
                <w:rFonts w:cs="Arial"/>
                <w:i w:val="0"/>
                <w:szCs w:val="22"/>
                <w:lang w:val="el-GR"/>
              </w:rPr>
              <w:t xml:space="preserve"> και Χώρα Προέλευσης</w:t>
            </w:r>
          </w:p>
        </w:tc>
        <w:tc>
          <w:tcPr>
            <w:tcW w:w="4740" w:type="dxa"/>
          </w:tcPr>
          <w:p w14:paraId="5C695FE4" w14:textId="77777777" w:rsidR="004E36ED" w:rsidRPr="00786FD9" w:rsidRDefault="004E36ED" w:rsidP="0087597C">
            <w:pPr>
              <w:overflowPunct/>
              <w:autoSpaceDE/>
              <w:autoSpaceDN/>
              <w:adjustRightInd/>
              <w:textAlignment w:val="auto"/>
              <w:rPr>
                <w:rFonts w:ascii="Times New Roman" w:hAnsi="Times New Roman"/>
                <w:i w:val="0"/>
                <w:sz w:val="24"/>
                <w:szCs w:val="24"/>
                <w:lang w:val="el-GR" w:eastAsia="el-GR"/>
              </w:rPr>
            </w:pPr>
            <w:r w:rsidRPr="00786FD9">
              <w:rPr>
                <w:rFonts w:cs="Arial"/>
                <w:i w:val="0"/>
                <w:szCs w:val="22"/>
                <w:lang w:val="el-GR"/>
              </w:rPr>
              <w:t>..........................................................................</w:t>
            </w:r>
          </w:p>
        </w:tc>
      </w:tr>
      <w:tr w:rsidR="004E36ED" w:rsidRPr="00786FD9" w14:paraId="248CBB64" w14:textId="77777777" w:rsidTr="0087597C">
        <w:tc>
          <w:tcPr>
            <w:tcW w:w="4678" w:type="dxa"/>
          </w:tcPr>
          <w:p w14:paraId="35716617" w14:textId="77777777" w:rsidR="004E36ED" w:rsidRDefault="004E36ED" w:rsidP="0087597C">
            <w:pPr>
              <w:overflowPunct/>
              <w:autoSpaceDE/>
              <w:autoSpaceDN/>
              <w:adjustRightInd/>
              <w:jc w:val="left"/>
              <w:textAlignment w:val="auto"/>
              <w:rPr>
                <w:rFonts w:cs="Arial"/>
                <w:i w:val="0"/>
                <w:szCs w:val="22"/>
                <w:lang w:val="el-GR"/>
              </w:rPr>
            </w:pPr>
            <w:r>
              <w:rPr>
                <w:rFonts w:cs="Arial"/>
                <w:i w:val="0"/>
                <w:szCs w:val="22"/>
                <w:lang w:val="el-GR"/>
              </w:rPr>
              <w:t>Ηλεκτρονική Διεύθυνση</w:t>
            </w:r>
          </w:p>
          <w:p w14:paraId="5A6648E3" w14:textId="77777777" w:rsidR="004E36ED" w:rsidRPr="00786FD9" w:rsidRDefault="004E36ED" w:rsidP="0087597C">
            <w:pPr>
              <w:overflowPunct/>
              <w:autoSpaceDE/>
              <w:autoSpaceDN/>
              <w:adjustRightInd/>
              <w:jc w:val="left"/>
              <w:textAlignment w:val="auto"/>
              <w:rPr>
                <w:rFonts w:cs="Arial"/>
                <w:i w:val="0"/>
                <w:szCs w:val="22"/>
                <w:lang w:val="el-GR"/>
              </w:rPr>
            </w:pPr>
          </w:p>
        </w:tc>
        <w:tc>
          <w:tcPr>
            <w:tcW w:w="4740" w:type="dxa"/>
          </w:tcPr>
          <w:p w14:paraId="2106FFB6" w14:textId="77777777" w:rsidR="004E36ED" w:rsidRPr="00786FD9" w:rsidRDefault="004E36ED" w:rsidP="0087597C">
            <w:pPr>
              <w:overflowPunct/>
              <w:autoSpaceDE/>
              <w:autoSpaceDN/>
              <w:adjustRightInd/>
              <w:textAlignment w:val="auto"/>
              <w:rPr>
                <w:rFonts w:cs="Arial"/>
                <w:i w:val="0"/>
                <w:szCs w:val="22"/>
                <w:lang w:val="el-GR"/>
              </w:rPr>
            </w:pPr>
            <w:r w:rsidRPr="00786FD9">
              <w:rPr>
                <w:rFonts w:cs="Arial"/>
                <w:i w:val="0"/>
                <w:szCs w:val="22"/>
                <w:lang w:val="el-GR"/>
              </w:rPr>
              <w:t>..........................................................................</w:t>
            </w:r>
          </w:p>
        </w:tc>
      </w:tr>
      <w:tr w:rsidR="004E36ED" w:rsidRPr="00786FD9" w14:paraId="3A05F845" w14:textId="77777777" w:rsidTr="0087597C">
        <w:tc>
          <w:tcPr>
            <w:tcW w:w="4678" w:type="dxa"/>
          </w:tcPr>
          <w:p w14:paraId="45FDAFBD" w14:textId="77777777" w:rsidR="004E36ED" w:rsidRPr="00786FD9" w:rsidRDefault="004E36ED" w:rsidP="0087597C">
            <w:pPr>
              <w:overflowPunct/>
              <w:autoSpaceDE/>
              <w:autoSpaceDN/>
              <w:adjustRightInd/>
              <w:textAlignment w:val="auto"/>
              <w:rPr>
                <w:rFonts w:cs="Arial"/>
                <w:i w:val="0"/>
                <w:szCs w:val="22"/>
                <w:lang w:val="el-GR" w:eastAsia="el-GR"/>
              </w:rPr>
            </w:pPr>
            <w:r w:rsidRPr="00786FD9">
              <w:rPr>
                <w:rFonts w:cs="Arial"/>
                <w:i w:val="0"/>
                <w:szCs w:val="22"/>
                <w:lang w:val="el-GR"/>
              </w:rPr>
              <w:t>Διεύθυνση επικοινωνίας</w:t>
            </w:r>
          </w:p>
        </w:tc>
        <w:tc>
          <w:tcPr>
            <w:tcW w:w="4740" w:type="dxa"/>
          </w:tcPr>
          <w:p w14:paraId="304BB948" w14:textId="77777777" w:rsidR="004E36ED" w:rsidRDefault="004E36ED" w:rsidP="0087597C">
            <w:pPr>
              <w:overflowPunct/>
              <w:autoSpaceDE/>
              <w:autoSpaceDN/>
              <w:adjustRightInd/>
              <w:textAlignment w:val="auto"/>
              <w:rPr>
                <w:rFonts w:cs="Arial"/>
                <w:i w:val="0"/>
                <w:szCs w:val="22"/>
                <w:lang w:val="el-GR"/>
              </w:rPr>
            </w:pPr>
            <w:r w:rsidRPr="00786FD9">
              <w:rPr>
                <w:rFonts w:cs="Arial"/>
                <w:i w:val="0"/>
                <w:szCs w:val="22"/>
                <w:lang w:val="en-GB"/>
              </w:rPr>
              <w:t>............................... .........</w:t>
            </w:r>
            <w:r>
              <w:rPr>
                <w:rFonts w:cs="Arial"/>
                <w:i w:val="0"/>
                <w:szCs w:val="22"/>
                <w:lang w:val="el-GR"/>
              </w:rPr>
              <w:t>............</w:t>
            </w:r>
            <w:r w:rsidRPr="00786FD9">
              <w:rPr>
                <w:rFonts w:cs="Arial"/>
                <w:i w:val="0"/>
                <w:szCs w:val="22"/>
                <w:lang w:val="en-GB"/>
              </w:rPr>
              <w:t>....................</w:t>
            </w:r>
          </w:p>
          <w:p w14:paraId="640FCDE7" w14:textId="77777777" w:rsidR="004E36ED" w:rsidRDefault="004E36ED" w:rsidP="0087597C">
            <w:pPr>
              <w:overflowPunct/>
              <w:autoSpaceDE/>
              <w:autoSpaceDN/>
              <w:adjustRightInd/>
              <w:textAlignment w:val="auto"/>
              <w:rPr>
                <w:rFonts w:cs="Arial"/>
                <w:i w:val="0"/>
                <w:szCs w:val="22"/>
                <w:lang w:val="el-GR"/>
              </w:rPr>
            </w:pPr>
            <w:r w:rsidRPr="00786FD9">
              <w:rPr>
                <w:rFonts w:cs="Arial"/>
                <w:i w:val="0"/>
                <w:szCs w:val="22"/>
                <w:lang w:val="en-GB"/>
              </w:rPr>
              <w:t>....... ............................</w:t>
            </w:r>
            <w:r>
              <w:rPr>
                <w:rFonts w:cs="Arial"/>
                <w:i w:val="0"/>
                <w:szCs w:val="22"/>
                <w:lang w:val="el-GR"/>
              </w:rPr>
              <w:t>................</w:t>
            </w:r>
            <w:r w:rsidRPr="00786FD9">
              <w:rPr>
                <w:rFonts w:cs="Arial"/>
                <w:i w:val="0"/>
                <w:szCs w:val="22"/>
                <w:lang w:val="en-GB"/>
              </w:rPr>
              <w:t>....................</w:t>
            </w:r>
          </w:p>
          <w:p w14:paraId="4D5B1373" w14:textId="77777777" w:rsidR="004E36ED" w:rsidRPr="00786FD9" w:rsidRDefault="004E36ED" w:rsidP="0087597C">
            <w:pPr>
              <w:overflowPunct/>
              <w:autoSpaceDE/>
              <w:autoSpaceDN/>
              <w:adjustRightInd/>
              <w:textAlignment w:val="auto"/>
              <w:rPr>
                <w:rFonts w:ascii="Times New Roman" w:hAnsi="Times New Roman"/>
                <w:i w:val="0"/>
                <w:sz w:val="24"/>
                <w:szCs w:val="24"/>
                <w:lang w:val="el-GR" w:eastAsia="el-GR"/>
              </w:rPr>
            </w:pPr>
          </w:p>
        </w:tc>
      </w:tr>
      <w:tr w:rsidR="004E36ED" w:rsidRPr="00786FD9" w14:paraId="04966EEE" w14:textId="77777777" w:rsidTr="0087597C">
        <w:tc>
          <w:tcPr>
            <w:tcW w:w="4678" w:type="dxa"/>
          </w:tcPr>
          <w:p w14:paraId="12125293" w14:textId="04541E42" w:rsidR="004E36ED" w:rsidRPr="00786FD9" w:rsidRDefault="004E36ED" w:rsidP="0087597C">
            <w:pPr>
              <w:overflowPunct/>
              <w:autoSpaceDE/>
              <w:autoSpaceDN/>
              <w:adjustRightInd/>
              <w:jc w:val="left"/>
              <w:textAlignment w:val="auto"/>
              <w:rPr>
                <w:rFonts w:cs="Arial"/>
                <w:i w:val="0"/>
                <w:szCs w:val="22"/>
                <w:lang w:val="el-GR"/>
              </w:rPr>
            </w:pPr>
            <w:r w:rsidRPr="006A53EB">
              <w:rPr>
                <w:rFonts w:cs="Arial"/>
                <w:i w:val="0"/>
                <w:szCs w:val="22"/>
                <w:lang w:val="el-GR"/>
              </w:rPr>
              <w:t>Ιδι</w:t>
            </w:r>
            <w:r w:rsidRPr="00786FD9">
              <w:rPr>
                <w:rFonts w:cs="Arial"/>
                <w:i w:val="0"/>
                <w:szCs w:val="22"/>
                <w:lang w:val="el-GR"/>
              </w:rPr>
              <w:t>ότητα</w:t>
            </w:r>
            <w:r w:rsidRPr="006A53EB">
              <w:rPr>
                <w:rFonts w:cs="Arial"/>
                <w:i w:val="0"/>
                <w:szCs w:val="22"/>
                <w:lang w:val="el-GR"/>
              </w:rPr>
              <w:t xml:space="preserve"> </w:t>
            </w:r>
            <w:r>
              <w:rPr>
                <w:rFonts w:cs="Arial"/>
                <w:i w:val="0"/>
                <w:szCs w:val="22"/>
                <w:lang w:val="el-GR"/>
              </w:rPr>
              <w:t>Υ</w:t>
            </w:r>
            <w:r w:rsidRPr="006A53EB">
              <w:rPr>
                <w:rFonts w:cs="Arial"/>
                <w:i w:val="0"/>
                <w:szCs w:val="22"/>
                <w:lang w:val="el-GR"/>
              </w:rPr>
              <w:t>πογράφοντος</w:t>
            </w:r>
            <w:r w:rsidR="006A53EB">
              <w:rPr>
                <w:rFonts w:cs="Arial"/>
                <w:i w:val="0"/>
                <w:szCs w:val="22"/>
                <w:lang w:val="el-GR"/>
              </w:rPr>
              <w:t xml:space="preserve"> σε σχέση με τον Προσφέροντα</w:t>
            </w:r>
            <w:r>
              <w:rPr>
                <w:rFonts w:cs="Arial"/>
                <w:i w:val="0"/>
                <w:szCs w:val="22"/>
                <w:lang w:val="el-GR"/>
              </w:rPr>
              <w:t xml:space="preserve"> </w:t>
            </w:r>
          </w:p>
        </w:tc>
        <w:tc>
          <w:tcPr>
            <w:tcW w:w="4740" w:type="dxa"/>
          </w:tcPr>
          <w:p w14:paraId="63F68D45" w14:textId="77777777" w:rsidR="004E36ED" w:rsidRPr="00786FD9" w:rsidRDefault="004E36ED" w:rsidP="0087597C">
            <w:pPr>
              <w:overflowPunct/>
              <w:autoSpaceDE/>
              <w:autoSpaceDN/>
              <w:adjustRightInd/>
              <w:spacing w:before="0" w:line="240" w:lineRule="auto"/>
              <w:jc w:val="left"/>
              <w:textAlignment w:val="auto"/>
              <w:rPr>
                <w:rFonts w:cs="Arial"/>
                <w:i w:val="0"/>
                <w:szCs w:val="22"/>
                <w:lang w:val="el-GR" w:eastAsia="el-GR"/>
              </w:rPr>
            </w:pPr>
            <w:r w:rsidRPr="00786FD9">
              <w:rPr>
                <w:rFonts w:cs="Arial"/>
                <w:i w:val="0"/>
                <w:szCs w:val="22"/>
                <w:lang w:val="el-GR"/>
              </w:rPr>
              <w:t>..........................................................................</w:t>
            </w:r>
          </w:p>
        </w:tc>
      </w:tr>
      <w:tr w:rsidR="004E36ED" w:rsidRPr="00786FD9" w14:paraId="770B8AB7" w14:textId="77777777" w:rsidTr="0087597C">
        <w:tc>
          <w:tcPr>
            <w:tcW w:w="4678" w:type="dxa"/>
          </w:tcPr>
          <w:p w14:paraId="1A2A524A" w14:textId="77777777" w:rsidR="004E36ED" w:rsidRPr="00F74494" w:rsidRDefault="004E36ED" w:rsidP="0087597C">
            <w:pPr>
              <w:overflowPunct/>
              <w:autoSpaceDE/>
              <w:autoSpaceDN/>
              <w:adjustRightInd/>
              <w:jc w:val="left"/>
              <w:textAlignment w:val="auto"/>
              <w:rPr>
                <w:rFonts w:cs="Arial"/>
                <w:i w:val="0"/>
                <w:szCs w:val="22"/>
                <w:lang w:val="el-GR"/>
              </w:rPr>
            </w:pPr>
          </w:p>
        </w:tc>
        <w:tc>
          <w:tcPr>
            <w:tcW w:w="4740" w:type="dxa"/>
          </w:tcPr>
          <w:p w14:paraId="64A3B2B4" w14:textId="77777777" w:rsidR="004E36ED" w:rsidRPr="00786FD9" w:rsidRDefault="004E36ED" w:rsidP="0087597C">
            <w:pPr>
              <w:overflowPunct/>
              <w:autoSpaceDE/>
              <w:autoSpaceDN/>
              <w:adjustRightInd/>
              <w:spacing w:before="0" w:line="240" w:lineRule="auto"/>
              <w:jc w:val="left"/>
              <w:textAlignment w:val="auto"/>
              <w:rPr>
                <w:rFonts w:cs="Arial"/>
                <w:i w:val="0"/>
                <w:szCs w:val="22"/>
                <w:lang w:val="el-GR" w:eastAsia="el-GR"/>
              </w:rPr>
            </w:pPr>
          </w:p>
        </w:tc>
      </w:tr>
      <w:tr w:rsidR="004E36ED" w:rsidRPr="00786FD9" w14:paraId="708BE9FD" w14:textId="77777777" w:rsidTr="0087597C">
        <w:tc>
          <w:tcPr>
            <w:tcW w:w="4678" w:type="dxa"/>
          </w:tcPr>
          <w:p w14:paraId="10D57AD4" w14:textId="77777777" w:rsidR="004E36ED" w:rsidRPr="00786FD9" w:rsidRDefault="004E36ED" w:rsidP="0087597C">
            <w:pPr>
              <w:overflowPunct/>
              <w:autoSpaceDE/>
              <w:autoSpaceDN/>
              <w:adjustRightInd/>
              <w:jc w:val="left"/>
              <w:textAlignment w:val="auto"/>
              <w:rPr>
                <w:rFonts w:cs="Arial"/>
                <w:i w:val="0"/>
                <w:szCs w:val="22"/>
                <w:lang w:val="el-GR"/>
              </w:rPr>
            </w:pPr>
            <w:r>
              <w:rPr>
                <w:rFonts w:cs="Arial"/>
                <w:i w:val="0"/>
                <w:szCs w:val="22"/>
                <w:lang w:val="el-GR"/>
              </w:rPr>
              <w:t>Υπογραφή</w:t>
            </w:r>
          </w:p>
        </w:tc>
        <w:tc>
          <w:tcPr>
            <w:tcW w:w="4740" w:type="dxa"/>
          </w:tcPr>
          <w:p w14:paraId="68D5E3AA" w14:textId="77777777" w:rsidR="004E36ED" w:rsidRPr="00786FD9" w:rsidRDefault="004E36ED" w:rsidP="0087597C">
            <w:pPr>
              <w:overflowPunct/>
              <w:autoSpaceDE/>
              <w:autoSpaceDN/>
              <w:adjustRightInd/>
              <w:spacing w:before="0" w:line="240" w:lineRule="auto"/>
              <w:jc w:val="left"/>
              <w:textAlignment w:val="auto"/>
              <w:rPr>
                <w:rFonts w:cs="Arial"/>
                <w:i w:val="0"/>
                <w:szCs w:val="22"/>
                <w:lang w:val="el-GR" w:eastAsia="el-GR"/>
              </w:rPr>
            </w:pPr>
            <w:r w:rsidRPr="005D3177">
              <w:rPr>
                <w:rFonts w:cs="Arial"/>
                <w:i w:val="0"/>
                <w:szCs w:val="22"/>
                <w:lang w:val="el-GR" w:eastAsia="el-GR"/>
              </w:rPr>
              <w:t>............................................................</w:t>
            </w:r>
          </w:p>
        </w:tc>
      </w:tr>
      <w:tr w:rsidR="006A53EB" w:rsidRPr="00786FD9" w14:paraId="5F86F040" w14:textId="77777777" w:rsidTr="0087597C">
        <w:tc>
          <w:tcPr>
            <w:tcW w:w="4678" w:type="dxa"/>
          </w:tcPr>
          <w:p w14:paraId="7EAD4CAE" w14:textId="62C24FA5" w:rsidR="006A53EB" w:rsidRDefault="006A53EB" w:rsidP="006A53EB">
            <w:pPr>
              <w:overflowPunct/>
              <w:autoSpaceDE/>
              <w:autoSpaceDN/>
              <w:adjustRightInd/>
              <w:jc w:val="left"/>
              <w:textAlignment w:val="auto"/>
              <w:rPr>
                <w:rFonts w:cs="Arial"/>
                <w:i w:val="0"/>
                <w:szCs w:val="22"/>
                <w:lang w:val="el-GR"/>
              </w:rPr>
            </w:pPr>
            <w:r>
              <w:rPr>
                <w:rFonts w:cs="Arial"/>
                <w:i w:val="0"/>
                <w:szCs w:val="22"/>
                <w:lang w:val="el-GR"/>
              </w:rPr>
              <w:t>Ημερομηνία</w:t>
            </w:r>
          </w:p>
        </w:tc>
        <w:tc>
          <w:tcPr>
            <w:tcW w:w="4740" w:type="dxa"/>
          </w:tcPr>
          <w:p w14:paraId="5963AA3E" w14:textId="547A15BC" w:rsidR="006A53EB" w:rsidRPr="005D3177" w:rsidRDefault="006A53EB" w:rsidP="006A53EB">
            <w:pPr>
              <w:overflowPunct/>
              <w:autoSpaceDE/>
              <w:autoSpaceDN/>
              <w:adjustRightInd/>
              <w:spacing w:before="0" w:line="240" w:lineRule="auto"/>
              <w:jc w:val="left"/>
              <w:textAlignment w:val="auto"/>
              <w:rPr>
                <w:rFonts w:cs="Arial"/>
                <w:i w:val="0"/>
                <w:szCs w:val="22"/>
                <w:lang w:val="el-GR" w:eastAsia="el-GR"/>
              </w:rPr>
            </w:pPr>
            <w:r w:rsidRPr="005D3177">
              <w:rPr>
                <w:rFonts w:cs="Arial"/>
                <w:i w:val="0"/>
                <w:szCs w:val="22"/>
                <w:lang w:val="el-GR" w:eastAsia="el-GR"/>
              </w:rPr>
              <w:t>............................................................</w:t>
            </w:r>
          </w:p>
        </w:tc>
      </w:tr>
    </w:tbl>
    <w:p w14:paraId="5CB939FF" w14:textId="77777777" w:rsidR="00AE47C2" w:rsidRPr="001E007E" w:rsidRDefault="00AE47C2">
      <w:pPr>
        <w:overflowPunct/>
        <w:autoSpaceDE/>
        <w:autoSpaceDN/>
        <w:adjustRightInd/>
        <w:spacing w:before="0" w:line="240" w:lineRule="auto"/>
        <w:jc w:val="left"/>
        <w:textAlignment w:val="auto"/>
        <w:rPr>
          <w:bCs/>
          <w:i w:val="0"/>
          <w:sz w:val="24"/>
          <w:szCs w:val="28"/>
          <w:lang w:val="el-GR"/>
        </w:rPr>
      </w:pPr>
    </w:p>
    <w:p w14:paraId="57F4C67D" w14:textId="0F8FE249" w:rsidR="00F55CCD" w:rsidRDefault="00F55CCD">
      <w:pPr>
        <w:overflowPunct/>
        <w:autoSpaceDE/>
        <w:autoSpaceDN/>
        <w:adjustRightInd/>
        <w:spacing w:before="0" w:line="240" w:lineRule="auto"/>
        <w:jc w:val="left"/>
        <w:textAlignment w:val="auto"/>
        <w:rPr>
          <w:b/>
          <w:i w:val="0"/>
          <w:caps/>
          <w:sz w:val="24"/>
          <w:szCs w:val="28"/>
          <w:u w:val="single"/>
          <w:lang w:val="el-GR"/>
        </w:rPr>
      </w:pPr>
      <w:r>
        <w:rPr>
          <w:szCs w:val="28"/>
          <w:u w:val="single"/>
          <w:lang w:val="el-GR"/>
        </w:rPr>
        <w:br w:type="page"/>
      </w:r>
    </w:p>
    <w:p w14:paraId="1DE8D513" w14:textId="77777777" w:rsidR="00F903AA" w:rsidRDefault="00F903AA" w:rsidP="00F903AA">
      <w:pPr>
        <w:pStyle w:val="Heading1"/>
        <w:numPr>
          <w:ilvl w:val="0"/>
          <w:numId w:val="0"/>
        </w:numPr>
        <w:spacing w:line="360" w:lineRule="auto"/>
        <w:jc w:val="center"/>
        <w:rPr>
          <w:szCs w:val="28"/>
          <w:u w:val="single"/>
          <w:lang w:val="el-GR"/>
        </w:rPr>
      </w:pPr>
    </w:p>
    <w:p w14:paraId="36E744D5" w14:textId="10A4B312" w:rsidR="004E36ED" w:rsidRPr="0064287A" w:rsidRDefault="004E36ED" w:rsidP="00F903AA">
      <w:pPr>
        <w:pStyle w:val="Heading1"/>
        <w:numPr>
          <w:ilvl w:val="0"/>
          <w:numId w:val="0"/>
        </w:numPr>
        <w:spacing w:line="360" w:lineRule="auto"/>
        <w:jc w:val="center"/>
        <w:rPr>
          <w:b w:val="0"/>
          <w:i/>
          <w:szCs w:val="28"/>
          <w:u w:val="single"/>
          <w:lang w:val="el-GR"/>
        </w:rPr>
      </w:pPr>
      <w:bookmarkStart w:id="600" w:name="_Toc233745289"/>
      <w:r w:rsidRPr="001E007E">
        <w:rPr>
          <w:szCs w:val="28"/>
          <w:u w:val="single"/>
          <w:lang w:val="ru-RU"/>
        </w:rPr>
        <w:t xml:space="preserve">ΕΝΤΥΠΟ </w:t>
      </w:r>
      <w:r w:rsidR="002D14DB">
        <w:rPr>
          <w:szCs w:val="28"/>
          <w:u w:val="single"/>
        </w:rPr>
        <w:t>7</w:t>
      </w:r>
      <w:r w:rsidR="00F231F9">
        <w:rPr>
          <w:szCs w:val="28"/>
          <w:u w:val="single"/>
          <w:lang w:val="el-GR"/>
        </w:rPr>
        <w:t>:</w:t>
      </w:r>
      <w:r w:rsidR="001F434B">
        <w:rPr>
          <w:szCs w:val="28"/>
          <w:lang w:val="el-GR"/>
        </w:rPr>
        <w:t xml:space="preserve"> </w:t>
      </w:r>
      <w:r w:rsidR="001E007E" w:rsidRPr="001E007E">
        <w:rPr>
          <w:szCs w:val="28"/>
          <w:lang w:val="el-GR"/>
        </w:rPr>
        <w:t xml:space="preserve">ΥΠΟΒΟΛΗ </w:t>
      </w:r>
      <w:r w:rsidRPr="001E007E">
        <w:rPr>
          <w:szCs w:val="28"/>
          <w:lang w:val="el-GR"/>
        </w:rPr>
        <w:t>ΤΕΧΝΙΚΗ</w:t>
      </w:r>
      <w:r w:rsidR="001E007E" w:rsidRPr="001E007E">
        <w:rPr>
          <w:szCs w:val="28"/>
          <w:lang w:val="el-GR"/>
        </w:rPr>
        <w:t>Σ</w:t>
      </w:r>
      <w:r w:rsidRPr="001E007E">
        <w:rPr>
          <w:szCs w:val="28"/>
          <w:lang w:val="el-GR"/>
        </w:rPr>
        <w:t xml:space="preserve"> ΠΡΟΣΦΟΡΑ</w:t>
      </w:r>
      <w:r w:rsidR="001E007E" w:rsidRPr="001E007E">
        <w:rPr>
          <w:szCs w:val="28"/>
          <w:lang w:val="el-GR"/>
        </w:rPr>
        <w:t>Σ</w:t>
      </w:r>
      <w:bookmarkEnd w:id="600"/>
    </w:p>
    <w:p w14:paraId="3592BD2E" w14:textId="77777777" w:rsidR="004E36ED" w:rsidRPr="004E36ED" w:rsidRDefault="004E36ED" w:rsidP="004E36ED">
      <w:pPr>
        <w:overflowPunct/>
        <w:autoSpaceDE/>
        <w:autoSpaceDN/>
        <w:adjustRightInd/>
        <w:spacing w:before="0" w:line="240" w:lineRule="auto"/>
        <w:textAlignment w:val="auto"/>
        <w:rPr>
          <w:rFonts w:cs="Arial"/>
          <w:b/>
          <w:bCs/>
          <w:i w:val="0"/>
          <w:sz w:val="32"/>
          <w:szCs w:val="24"/>
          <w:lang w:val="el-GR"/>
        </w:rPr>
      </w:pPr>
    </w:p>
    <w:p w14:paraId="59705424"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Προς : Κεντρική Τράπεζα της Κύπρου</w:t>
      </w:r>
    </w:p>
    <w:p w14:paraId="4558DF64" w14:textId="77777777" w:rsidR="004E36ED" w:rsidRPr="00371D13" w:rsidRDefault="004E36ED" w:rsidP="004E36ED">
      <w:pPr>
        <w:overflowPunct/>
        <w:autoSpaceDE/>
        <w:autoSpaceDN/>
        <w:adjustRightInd/>
        <w:spacing w:after="120"/>
        <w:textAlignment w:val="auto"/>
        <w:rPr>
          <w:rFonts w:cs="Arial"/>
          <w:i w:val="0"/>
          <w:szCs w:val="22"/>
          <w:lang w:val="el-GR"/>
        </w:rPr>
      </w:pPr>
      <w:r w:rsidRPr="00371D13">
        <w:rPr>
          <w:rFonts w:cs="Arial"/>
          <w:i w:val="0"/>
          <w:szCs w:val="22"/>
          <w:lang w:val="el-GR"/>
        </w:rPr>
        <w:t>Από: &lt;Προσφέρων Οικονομικός Φορέας&gt;</w:t>
      </w:r>
    </w:p>
    <w:p w14:paraId="7D7ED1E5" w14:textId="5C93E43F" w:rsidR="004E36ED" w:rsidRPr="00371D13" w:rsidRDefault="004E36ED" w:rsidP="004E36ED">
      <w:pPr>
        <w:overflowPunct/>
        <w:autoSpaceDE/>
        <w:autoSpaceDN/>
        <w:adjustRightInd/>
        <w:textAlignment w:val="auto"/>
        <w:rPr>
          <w:rFonts w:cs="Arial"/>
          <w:b/>
          <w:bCs/>
          <w:iCs/>
          <w:lang w:val="el-GR"/>
        </w:rPr>
      </w:pPr>
      <w:r w:rsidRPr="00371D13">
        <w:rPr>
          <w:rFonts w:cs="Arial"/>
          <w:b/>
          <w:bCs/>
          <w:iCs/>
          <w:lang w:val="el-GR"/>
        </w:rPr>
        <w:t>Θέμα:</w:t>
      </w:r>
      <w:r w:rsidRPr="00371D13">
        <w:rPr>
          <w:rFonts w:cs="Arial"/>
          <w:b/>
          <w:bCs/>
          <w:iCs/>
          <w:lang w:val="el-GR"/>
        </w:rPr>
        <w:tab/>
      </w:r>
      <w:r w:rsidR="001E007E" w:rsidRPr="00371D13">
        <w:rPr>
          <w:rFonts w:cs="Arial"/>
          <w:b/>
          <w:bCs/>
          <w:iCs/>
          <w:lang w:val="el-GR"/>
        </w:rPr>
        <w:t xml:space="preserve">Διαγωνισμός για την αγορά υπηρεσιών </w:t>
      </w:r>
      <w:r w:rsidR="006A53EB">
        <w:rPr>
          <w:rFonts w:cs="Arial"/>
          <w:b/>
          <w:bCs/>
          <w:iCs/>
          <w:lang w:val="el-GR"/>
        </w:rPr>
        <w:t>υποστήριξης</w:t>
      </w:r>
      <w:r w:rsidR="001E007E" w:rsidRPr="00371D13">
        <w:rPr>
          <w:rFonts w:cs="Arial"/>
          <w:b/>
          <w:bCs/>
          <w:iCs/>
          <w:lang w:val="el-GR"/>
        </w:rPr>
        <w:t xml:space="preserve"> επιτόπιων ελέγχων </w:t>
      </w:r>
      <w:r w:rsidR="001E007E" w:rsidRPr="00371D13">
        <w:rPr>
          <w:rFonts w:cs="Arial"/>
          <w:b/>
          <w:bCs/>
          <w:iCs/>
        </w:rPr>
        <w:t>AML</w:t>
      </w:r>
      <w:r w:rsidR="001E007E" w:rsidRPr="00371D13">
        <w:rPr>
          <w:rFonts w:cs="Arial"/>
          <w:b/>
          <w:bCs/>
          <w:iCs/>
          <w:lang w:val="el-GR"/>
        </w:rPr>
        <w:t xml:space="preserve"> σε </w:t>
      </w:r>
      <w:r w:rsidR="003D2D6B">
        <w:rPr>
          <w:rFonts w:cs="Arial"/>
          <w:b/>
          <w:bCs/>
          <w:iCs/>
          <w:lang w:val="el-GR"/>
        </w:rPr>
        <w:t>Ε</w:t>
      </w:r>
      <w:r w:rsidR="001E007E" w:rsidRPr="00371D13">
        <w:rPr>
          <w:rFonts w:cs="Arial"/>
          <w:b/>
          <w:bCs/>
          <w:iCs/>
          <w:lang w:val="el-GR"/>
        </w:rPr>
        <w:t>ποπτευόμεν</w:t>
      </w:r>
      <w:r w:rsidR="003D2D6B">
        <w:rPr>
          <w:rFonts w:cs="Arial"/>
          <w:b/>
          <w:bCs/>
          <w:iCs/>
          <w:lang w:val="el-GR"/>
        </w:rPr>
        <w:t>α</w:t>
      </w:r>
      <w:r w:rsidR="001E007E" w:rsidRPr="00371D13">
        <w:rPr>
          <w:rFonts w:cs="Arial"/>
          <w:b/>
          <w:bCs/>
          <w:iCs/>
          <w:lang w:val="el-GR"/>
        </w:rPr>
        <w:t xml:space="preserve"> </w:t>
      </w:r>
      <w:r w:rsidR="003D2D6B" w:rsidRPr="003D2D6B">
        <w:rPr>
          <w:rFonts w:cs="Arial"/>
          <w:b/>
          <w:bCs/>
          <w:szCs w:val="22"/>
          <w:lang w:val="el-GR" w:eastAsia="el-GR"/>
        </w:rPr>
        <w:t>Ιδρύματα</w:t>
      </w:r>
      <w:r w:rsidR="001E007E" w:rsidRPr="00371D13">
        <w:rPr>
          <w:rFonts w:cs="Arial"/>
          <w:b/>
          <w:bCs/>
          <w:iCs/>
          <w:lang w:val="el-GR"/>
        </w:rPr>
        <w:t xml:space="preserve"> της Κεντρικής Τράπεζας της Κύπρου για περίοδο τριών ετών.</w:t>
      </w:r>
    </w:p>
    <w:p w14:paraId="054744D7" w14:textId="77777777" w:rsidR="004E36ED" w:rsidRPr="004E36ED" w:rsidRDefault="004E36ED" w:rsidP="004E36ED">
      <w:pPr>
        <w:overflowPunct/>
        <w:autoSpaceDE/>
        <w:autoSpaceDN/>
        <w:adjustRightInd/>
        <w:spacing w:after="120"/>
        <w:textAlignment w:val="auto"/>
        <w:rPr>
          <w:rFonts w:cs="Arial"/>
          <w:b/>
          <w:bCs/>
          <w:i w:val="0"/>
          <w:szCs w:val="22"/>
          <w:lang w:val="el-GR"/>
        </w:rPr>
      </w:pPr>
    </w:p>
    <w:tbl>
      <w:tblPr>
        <w:tblW w:w="0" w:type="auto"/>
        <w:tblLook w:val="01E0" w:firstRow="1" w:lastRow="1" w:firstColumn="1" w:lastColumn="1" w:noHBand="0" w:noVBand="0"/>
      </w:tblPr>
      <w:tblGrid>
        <w:gridCol w:w="4261"/>
        <w:gridCol w:w="4261"/>
      </w:tblGrid>
      <w:tr w:rsidR="004E36ED" w:rsidRPr="004E36ED" w14:paraId="4C78B6E7" w14:textId="77777777" w:rsidTr="0087597C">
        <w:trPr>
          <w:trHeight w:val="542"/>
        </w:trPr>
        <w:tc>
          <w:tcPr>
            <w:tcW w:w="4261" w:type="dxa"/>
          </w:tcPr>
          <w:p w14:paraId="1A28AF52" w14:textId="77777777" w:rsidR="004E36ED" w:rsidRPr="004E36ED" w:rsidRDefault="004E36ED" w:rsidP="004E36ED">
            <w:pPr>
              <w:overflowPunct/>
              <w:autoSpaceDE/>
              <w:autoSpaceDN/>
              <w:adjustRightInd/>
              <w:textAlignment w:val="auto"/>
              <w:rPr>
                <w:rFonts w:cs="Arial"/>
                <w:b/>
                <w:bCs/>
                <w:i w:val="0"/>
                <w:szCs w:val="22"/>
                <w:lang w:val="el-GR"/>
              </w:rPr>
            </w:pPr>
            <w:proofErr w:type="spellStart"/>
            <w:r w:rsidRPr="004E36ED">
              <w:rPr>
                <w:rFonts w:cs="Arial"/>
                <w:b/>
                <w:bCs/>
                <w:i w:val="0"/>
                <w:szCs w:val="22"/>
                <w:lang w:val="el-GR"/>
              </w:rPr>
              <w:t>Αρ</w:t>
            </w:r>
            <w:proofErr w:type="spellEnd"/>
            <w:r w:rsidRPr="004E36ED">
              <w:rPr>
                <w:rFonts w:cs="Arial"/>
                <w:b/>
                <w:bCs/>
                <w:i w:val="0"/>
                <w:szCs w:val="22"/>
                <w:lang w:val="el-GR"/>
              </w:rPr>
              <w:t xml:space="preserve">. Διαγωνισμού: </w:t>
            </w:r>
          </w:p>
        </w:tc>
        <w:tc>
          <w:tcPr>
            <w:tcW w:w="4261" w:type="dxa"/>
          </w:tcPr>
          <w:p w14:paraId="25DA8DA5" w14:textId="6131AE60" w:rsidR="004E36ED" w:rsidRPr="00FB4B36" w:rsidRDefault="00FB4B36" w:rsidP="004E36ED">
            <w:pPr>
              <w:overflowPunct/>
              <w:autoSpaceDE/>
              <w:autoSpaceDN/>
              <w:adjustRightInd/>
              <w:textAlignment w:val="auto"/>
              <w:rPr>
                <w:rFonts w:cs="Arial"/>
                <w:b/>
                <w:bCs/>
                <w:i w:val="0"/>
                <w:szCs w:val="22"/>
              </w:rPr>
            </w:pPr>
            <w:r>
              <w:rPr>
                <w:rFonts w:cs="Arial"/>
                <w:b/>
                <w:bCs/>
                <w:i w:val="0"/>
                <w:szCs w:val="22"/>
              </w:rPr>
              <w:t>08/2026</w:t>
            </w:r>
          </w:p>
        </w:tc>
      </w:tr>
    </w:tbl>
    <w:p w14:paraId="56E24E3B" w14:textId="77777777" w:rsidR="004E36ED" w:rsidRPr="004E36ED" w:rsidRDefault="004E36ED" w:rsidP="004E36ED">
      <w:pPr>
        <w:overflowPunct/>
        <w:autoSpaceDE/>
        <w:autoSpaceDN/>
        <w:adjustRightInd/>
        <w:spacing w:before="240"/>
        <w:textAlignment w:val="auto"/>
        <w:rPr>
          <w:rFonts w:cs="Arial"/>
          <w:i w:val="0"/>
          <w:szCs w:val="22"/>
          <w:lang w:val="en-GB"/>
        </w:rPr>
      </w:pPr>
    </w:p>
    <w:p w14:paraId="42E0197B" w14:textId="33B7E649" w:rsidR="004E36ED" w:rsidRPr="004E36ED" w:rsidRDefault="004E36ED" w:rsidP="004E36ED">
      <w:pPr>
        <w:overflowPunct/>
        <w:autoSpaceDE/>
        <w:autoSpaceDN/>
        <w:adjustRightInd/>
        <w:textAlignment w:val="auto"/>
        <w:rPr>
          <w:rFonts w:cs="Arial"/>
          <w:i w:val="0"/>
          <w:szCs w:val="24"/>
          <w:lang w:val="ru-RU"/>
        </w:rPr>
      </w:pPr>
      <w:r w:rsidRPr="004E36ED">
        <w:rPr>
          <w:rFonts w:cs="Arial"/>
          <w:i w:val="0"/>
          <w:szCs w:val="24"/>
          <w:lang w:val="ru-RU"/>
        </w:rPr>
        <w:t>1.</w:t>
      </w:r>
      <w:r w:rsidRPr="004E36ED">
        <w:rPr>
          <w:rFonts w:cs="Arial"/>
          <w:i w:val="0"/>
          <w:szCs w:val="24"/>
          <w:lang w:val="ru-RU"/>
        </w:rPr>
        <w:tab/>
        <w:t xml:space="preserve">Αφού μελετήσαμε τα </w:t>
      </w:r>
      <w:r w:rsidRPr="004E36ED">
        <w:rPr>
          <w:rFonts w:cs="Arial"/>
          <w:i w:val="0"/>
          <w:szCs w:val="24"/>
          <w:lang w:val="el-GR"/>
        </w:rPr>
        <w:t>Έ</w:t>
      </w:r>
      <w:r w:rsidRPr="004E36ED">
        <w:rPr>
          <w:rFonts w:cs="Arial"/>
          <w:i w:val="0"/>
          <w:szCs w:val="24"/>
          <w:lang w:val="ru-RU"/>
        </w:rPr>
        <w:t xml:space="preserve">γγραφα </w:t>
      </w:r>
      <w:r w:rsidRPr="004E36ED">
        <w:rPr>
          <w:rFonts w:cs="Arial"/>
          <w:i w:val="0"/>
          <w:szCs w:val="24"/>
          <w:lang w:val="el-GR"/>
        </w:rPr>
        <w:t>Διαγωνισμού</w:t>
      </w:r>
      <w:r w:rsidRPr="004E36ED">
        <w:rPr>
          <w:rFonts w:cs="Arial"/>
          <w:i w:val="0"/>
          <w:szCs w:val="24"/>
          <w:lang w:val="ru-RU"/>
        </w:rPr>
        <w:t xml:space="preserve"> και αφού έχουμε αποκτήσει πλήρη αντίληψη </w:t>
      </w:r>
      <w:r w:rsidRPr="004E36ED">
        <w:rPr>
          <w:rFonts w:cs="Arial"/>
          <w:i w:val="0"/>
          <w:szCs w:val="24"/>
          <w:lang w:val="el-GR"/>
        </w:rPr>
        <w:t>του Αντικειμένου της Σύμβασης, συμπεριλαμβανομένων των Τεχνικών Προδιαγραφών</w:t>
      </w:r>
      <w:r w:rsidRPr="004E36ED">
        <w:rPr>
          <w:rFonts w:cs="Arial"/>
          <w:i w:val="0"/>
          <w:szCs w:val="24"/>
          <w:lang w:val="ru-RU"/>
        </w:rPr>
        <w:t xml:space="preserve">, εμείς οι υποφαινόμενοι, αναλαμβάνουμε να αρχίσουμε, εκτελέσουμε και </w:t>
      </w:r>
      <w:proofErr w:type="spellStart"/>
      <w:r w:rsidRPr="004E36ED">
        <w:rPr>
          <w:rFonts w:cs="Arial"/>
          <w:i w:val="0"/>
          <w:szCs w:val="24"/>
          <w:lang w:val="el-GR"/>
        </w:rPr>
        <w:t>ολοκ</w:t>
      </w:r>
      <w:proofErr w:type="spellEnd"/>
      <w:r w:rsidRPr="004E36ED">
        <w:rPr>
          <w:rFonts w:cs="Arial"/>
          <w:i w:val="0"/>
          <w:szCs w:val="24"/>
          <w:lang w:val="ru-RU"/>
        </w:rPr>
        <w:t xml:space="preserve">ληρώσουμε </w:t>
      </w:r>
      <w:r w:rsidRPr="004E36ED">
        <w:rPr>
          <w:rFonts w:cs="Arial"/>
          <w:i w:val="0"/>
          <w:szCs w:val="24"/>
          <w:lang w:val="el-GR"/>
        </w:rPr>
        <w:t>το Αντικείμενο της Σύμβασης</w:t>
      </w:r>
      <w:r w:rsidRPr="004E36ED">
        <w:rPr>
          <w:rFonts w:cs="Arial"/>
          <w:i w:val="0"/>
          <w:szCs w:val="24"/>
          <w:lang w:val="ru-RU"/>
        </w:rPr>
        <w:t>, σύμφωνα με</w:t>
      </w:r>
      <w:r w:rsidRPr="004E36ED">
        <w:rPr>
          <w:rFonts w:cs="Arial"/>
          <w:i w:val="0"/>
          <w:szCs w:val="24"/>
          <w:lang w:val="el-GR"/>
        </w:rPr>
        <w:t xml:space="preserve"> τους όρους και προϋποθέσεις που προβλέπονται</w:t>
      </w:r>
      <w:r w:rsidRPr="004E36ED">
        <w:rPr>
          <w:rFonts w:cs="Arial"/>
          <w:i w:val="0"/>
          <w:szCs w:val="24"/>
          <w:lang w:val="ru-RU"/>
        </w:rPr>
        <w:t xml:space="preserve"> </w:t>
      </w:r>
      <w:r w:rsidRPr="004E36ED">
        <w:rPr>
          <w:rFonts w:cs="Arial"/>
          <w:i w:val="0"/>
          <w:szCs w:val="24"/>
          <w:lang w:val="el-GR"/>
        </w:rPr>
        <w:t>σ</w:t>
      </w:r>
      <w:r w:rsidRPr="004E36ED">
        <w:rPr>
          <w:rFonts w:cs="Arial"/>
          <w:i w:val="0"/>
          <w:szCs w:val="24"/>
          <w:lang w:val="ru-RU"/>
        </w:rPr>
        <w:t xml:space="preserve">τα Έγγραφα </w:t>
      </w:r>
      <w:r w:rsidRPr="004E36ED">
        <w:rPr>
          <w:rFonts w:cs="Arial"/>
          <w:i w:val="0"/>
          <w:szCs w:val="24"/>
          <w:lang w:val="el-GR"/>
        </w:rPr>
        <w:t>Διαγωνισμού</w:t>
      </w:r>
      <w:r w:rsidRPr="004E36ED">
        <w:rPr>
          <w:rFonts w:cs="Arial"/>
          <w:i w:val="0"/>
          <w:szCs w:val="24"/>
          <w:lang w:val="ru-RU"/>
        </w:rPr>
        <w:t xml:space="preserve"> και τη συνημμένη Τεχνική Προσφορά μας </w:t>
      </w:r>
      <w:r w:rsidRPr="004E36ED">
        <w:rPr>
          <w:rFonts w:cs="Arial"/>
          <w:i w:val="0"/>
          <w:szCs w:val="24"/>
          <w:lang w:val="el-GR"/>
        </w:rPr>
        <w:t>στις τιμές</w:t>
      </w:r>
      <w:r w:rsidRPr="004E36ED">
        <w:rPr>
          <w:rFonts w:cs="Arial"/>
          <w:i w:val="0"/>
          <w:szCs w:val="24"/>
          <w:lang w:val="ru-RU"/>
        </w:rPr>
        <w:t xml:space="preserve"> που δηλώνουμε στην Οικονομική Προσφορά μας</w:t>
      </w:r>
      <w:r w:rsidRPr="004E36ED">
        <w:rPr>
          <w:rFonts w:cs="Arial"/>
          <w:i w:val="0"/>
          <w:szCs w:val="24"/>
          <w:lang w:val="el-GR"/>
        </w:rPr>
        <w:t xml:space="preserve"> η οποία </w:t>
      </w:r>
      <w:r w:rsidR="006A53EB">
        <w:rPr>
          <w:rFonts w:cs="Arial"/>
          <w:i w:val="0"/>
          <w:szCs w:val="24"/>
          <w:lang w:val="el-GR"/>
        </w:rPr>
        <w:t xml:space="preserve">υποβάλλεται σε ξεχωριστό σφραγισμένο </w:t>
      </w:r>
      <w:proofErr w:type="spellStart"/>
      <w:r w:rsidR="006A53EB">
        <w:rPr>
          <w:rFonts w:cs="Arial"/>
          <w:i w:val="0"/>
          <w:szCs w:val="24"/>
          <w:lang w:val="el-GR"/>
        </w:rPr>
        <w:t>υποφάκελο</w:t>
      </w:r>
      <w:proofErr w:type="spellEnd"/>
      <w:r w:rsidRPr="004E36ED">
        <w:rPr>
          <w:rFonts w:cs="Arial"/>
          <w:i w:val="0"/>
          <w:szCs w:val="24"/>
          <w:lang w:val="ru-RU"/>
        </w:rPr>
        <w:t>.</w:t>
      </w:r>
    </w:p>
    <w:p w14:paraId="2A3E5AAD" w14:textId="77777777" w:rsidR="004E36ED" w:rsidRPr="004E36ED" w:rsidRDefault="004E36ED" w:rsidP="004E36ED">
      <w:pPr>
        <w:overflowPunct/>
        <w:autoSpaceDE/>
        <w:autoSpaceDN/>
        <w:adjustRightInd/>
        <w:spacing w:before="0" w:line="240" w:lineRule="auto"/>
        <w:textAlignment w:val="auto"/>
        <w:rPr>
          <w:rFonts w:cs="Arial"/>
          <w:i w:val="0"/>
          <w:sz w:val="21"/>
          <w:szCs w:val="24"/>
          <w:lang w:val="el-GR"/>
        </w:rPr>
      </w:pPr>
    </w:p>
    <w:p w14:paraId="35297444" w14:textId="77777777" w:rsidR="004E36ED" w:rsidRPr="004E36ED" w:rsidRDefault="004E36ED" w:rsidP="004E36ED">
      <w:pPr>
        <w:overflowPunct/>
        <w:autoSpaceDE/>
        <w:autoSpaceDN/>
        <w:adjustRightInd/>
        <w:textAlignment w:val="auto"/>
        <w:rPr>
          <w:rFonts w:cs="Arial"/>
          <w:i w:val="0"/>
          <w:szCs w:val="24"/>
          <w:lang w:val="ru-RU"/>
        </w:rPr>
      </w:pPr>
      <w:r w:rsidRPr="004E36ED">
        <w:rPr>
          <w:rFonts w:cs="Arial"/>
          <w:i w:val="0"/>
          <w:szCs w:val="24"/>
          <w:lang w:val="ru-RU"/>
        </w:rPr>
        <w:t>2.</w:t>
      </w:r>
      <w:r w:rsidRPr="004E36ED">
        <w:rPr>
          <w:rFonts w:cs="Arial"/>
          <w:i w:val="0"/>
          <w:szCs w:val="24"/>
          <w:lang w:val="ru-RU"/>
        </w:rPr>
        <w:tab/>
        <w:t xml:space="preserve">Αν η </w:t>
      </w:r>
      <w:r w:rsidRPr="004E36ED">
        <w:rPr>
          <w:rFonts w:cs="Arial"/>
          <w:i w:val="0"/>
          <w:szCs w:val="24"/>
          <w:lang w:val="el-GR"/>
        </w:rPr>
        <w:t>Τεχνική και Οικονομική Π</w:t>
      </w:r>
      <w:r w:rsidRPr="004E36ED">
        <w:rPr>
          <w:rFonts w:cs="Arial"/>
          <w:i w:val="0"/>
          <w:szCs w:val="24"/>
          <w:lang w:val="ru-RU"/>
        </w:rPr>
        <w:t xml:space="preserve">ροσφορά μας γίνει αποδεκτή, αναλαμβάνουμε να </w:t>
      </w:r>
      <w:r w:rsidRPr="004E36ED">
        <w:rPr>
          <w:rFonts w:cs="Arial"/>
          <w:i w:val="0"/>
          <w:szCs w:val="24"/>
          <w:lang w:val="el-GR"/>
        </w:rPr>
        <w:t xml:space="preserve">προβούμε στην υπογραφή της Συμφωνίας Ανάθεσης Σύμβασης και να </w:t>
      </w:r>
      <w:r w:rsidRPr="004E36ED">
        <w:rPr>
          <w:rFonts w:cs="Arial"/>
          <w:i w:val="0"/>
          <w:szCs w:val="24"/>
          <w:lang w:val="ru-RU"/>
        </w:rPr>
        <w:t>αρχίσουμε</w:t>
      </w:r>
      <w:r w:rsidRPr="004E36ED">
        <w:rPr>
          <w:rFonts w:cs="Arial"/>
          <w:i w:val="0"/>
          <w:szCs w:val="24"/>
          <w:lang w:val="el-GR"/>
        </w:rPr>
        <w:t xml:space="preserve"> τις διενέργειες για</w:t>
      </w:r>
      <w:r w:rsidRPr="004E36ED">
        <w:rPr>
          <w:rFonts w:cs="Arial"/>
          <w:i w:val="0"/>
          <w:szCs w:val="24"/>
          <w:lang w:val="ru-RU"/>
        </w:rPr>
        <w:t xml:space="preserve"> την</w:t>
      </w:r>
      <w:r w:rsidRPr="004E36ED">
        <w:rPr>
          <w:rFonts w:cs="Arial"/>
          <w:i w:val="0"/>
          <w:szCs w:val="24"/>
          <w:lang w:val="el-GR"/>
        </w:rPr>
        <w:t xml:space="preserve"> παροχή</w:t>
      </w:r>
      <w:r w:rsidRPr="004E36ED">
        <w:rPr>
          <w:rFonts w:cs="Arial"/>
          <w:i w:val="0"/>
          <w:szCs w:val="24"/>
          <w:lang w:val="ru-RU"/>
        </w:rPr>
        <w:t xml:space="preserve"> των </w:t>
      </w:r>
      <w:r w:rsidRPr="004E36ED">
        <w:rPr>
          <w:rFonts w:cs="Arial"/>
          <w:i w:val="0"/>
          <w:szCs w:val="24"/>
          <w:lang w:val="el-GR"/>
        </w:rPr>
        <w:t>υ</w:t>
      </w:r>
      <w:r w:rsidRPr="004E36ED">
        <w:rPr>
          <w:rFonts w:cs="Arial"/>
          <w:i w:val="0"/>
          <w:szCs w:val="24"/>
          <w:lang w:val="ru-RU"/>
        </w:rPr>
        <w:t>πηρεσιών</w:t>
      </w:r>
      <w:r w:rsidRPr="004E36ED">
        <w:rPr>
          <w:rFonts w:cs="Arial"/>
          <w:i w:val="0"/>
          <w:szCs w:val="24"/>
          <w:lang w:val="el-GR"/>
        </w:rPr>
        <w:t xml:space="preserve"> που αποτελούν το Αντικείμενο της Σύμβασης,</w:t>
      </w:r>
      <w:r w:rsidRPr="004E36ED">
        <w:rPr>
          <w:rFonts w:cs="Arial"/>
          <w:i w:val="0"/>
          <w:szCs w:val="24"/>
          <w:lang w:val="ru-RU"/>
        </w:rPr>
        <w:t xml:space="preserve"> </w:t>
      </w:r>
      <w:r w:rsidRPr="004E36ED">
        <w:rPr>
          <w:rFonts w:cs="Arial"/>
          <w:i w:val="0"/>
          <w:szCs w:val="24"/>
          <w:lang w:val="el-GR"/>
        </w:rPr>
        <w:t xml:space="preserve">από </w:t>
      </w:r>
      <w:r w:rsidRPr="004E36ED">
        <w:rPr>
          <w:rFonts w:cs="Arial"/>
          <w:i w:val="0"/>
          <w:szCs w:val="24"/>
          <w:lang w:val="ru-RU"/>
        </w:rPr>
        <w:t xml:space="preserve">την ημερομηνία </w:t>
      </w:r>
      <w:r w:rsidRPr="004E36ED">
        <w:rPr>
          <w:rFonts w:cs="Arial"/>
          <w:i w:val="0"/>
          <w:szCs w:val="24"/>
          <w:lang w:val="el-GR"/>
        </w:rPr>
        <w:t>υπογραφής</w:t>
      </w:r>
      <w:r w:rsidRPr="004E36ED">
        <w:rPr>
          <w:rFonts w:cs="Arial"/>
          <w:i w:val="0"/>
          <w:szCs w:val="24"/>
          <w:lang w:val="ru-RU"/>
        </w:rPr>
        <w:t>.</w:t>
      </w:r>
    </w:p>
    <w:p w14:paraId="125E313E" w14:textId="77777777" w:rsidR="004E36ED" w:rsidRPr="004E36ED" w:rsidRDefault="004E36ED" w:rsidP="004E36ED">
      <w:pPr>
        <w:overflowPunct/>
        <w:autoSpaceDE/>
        <w:autoSpaceDN/>
        <w:adjustRightInd/>
        <w:textAlignment w:val="auto"/>
        <w:rPr>
          <w:rFonts w:cs="Arial"/>
          <w:i w:val="0"/>
          <w:szCs w:val="24"/>
          <w:lang w:val="ru-RU"/>
        </w:rPr>
      </w:pPr>
    </w:p>
    <w:p w14:paraId="4293D783" w14:textId="56D233C5" w:rsidR="004E36ED" w:rsidRPr="004E36ED" w:rsidRDefault="004E36ED" w:rsidP="004E36ED">
      <w:pPr>
        <w:overflowPunct/>
        <w:autoSpaceDE/>
        <w:autoSpaceDN/>
        <w:adjustRightInd/>
        <w:spacing w:before="0" w:line="240" w:lineRule="auto"/>
        <w:textAlignment w:val="auto"/>
        <w:rPr>
          <w:rFonts w:cs="Arial"/>
          <w:i w:val="0"/>
          <w:sz w:val="21"/>
          <w:szCs w:val="24"/>
          <w:lang w:val="el-GR"/>
        </w:rPr>
      </w:pPr>
      <w:r w:rsidRPr="004E36ED">
        <w:rPr>
          <w:rFonts w:cs="Arial"/>
          <w:i w:val="0"/>
          <w:szCs w:val="24"/>
          <w:lang w:val="ru-RU"/>
        </w:rPr>
        <w:t>3.</w:t>
      </w:r>
      <w:r w:rsidRPr="004E36ED">
        <w:rPr>
          <w:rFonts w:cs="Arial"/>
          <w:i w:val="0"/>
          <w:szCs w:val="24"/>
          <w:lang w:val="ru-RU"/>
        </w:rPr>
        <w:tab/>
        <w:t xml:space="preserve">Συμφωνούμε πως η Προσφορά μας αυτή θα ισχύει για περίοδο ίση με αυτή που αναφέρεται στην </w:t>
      </w:r>
      <w:r w:rsidRPr="00A42BDC">
        <w:rPr>
          <w:rFonts w:cs="Arial"/>
          <w:i w:val="0"/>
          <w:szCs w:val="24"/>
          <w:lang w:val="ru-RU"/>
        </w:rPr>
        <w:t>παράγραφο 2.1</w:t>
      </w:r>
      <w:r w:rsidR="00FB4B36" w:rsidRPr="00A42BDC">
        <w:rPr>
          <w:rFonts w:cs="Arial"/>
          <w:i w:val="0"/>
          <w:szCs w:val="24"/>
          <w:lang w:val="el-GR"/>
        </w:rPr>
        <w:t>5</w:t>
      </w:r>
      <w:r w:rsidRPr="00A42BDC">
        <w:rPr>
          <w:rFonts w:cs="Arial"/>
          <w:i w:val="0"/>
          <w:szCs w:val="24"/>
          <w:lang w:val="ru-RU"/>
        </w:rPr>
        <w:t xml:space="preserve"> του</w:t>
      </w:r>
      <w:r w:rsidRPr="00FB4B36">
        <w:rPr>
          <w:rFonts w:cs="Arial"/>
          <w:i w:val="0"/>
          <w:szCs w:val="24"/>
          <w:lang w:val="ru-RU"/>
        </w:rPr>
        <w:t xml:space="preserve"> Μέρους Α</w:t>
      </w:r>
      <w:r w:rsidRPr="004E36ED">
        <w:rPr>
          <w:rFonts w:cs="Arial"/>
          <w:i w:val="0"/>
          <w:szCs w:val="24"/>
          <w:lang w:val="ru-RU"/>
        </w:rPr>
        <w:t xml:space="preserve"> των Εγγράφων Διαγωνισμού, θα μας δεσμεύει και θα μπορεί να γίνει αποδεκτή</w:t>
      </w:r>
      <w:r w:rsidRPr="004E36ED">
        <w:rPr>
          <w:rFonts w:cs="Arial"/>
          <w:i w:val="0"/>
          <w:szCs w:val="24"/>
          <w:lang w:val="el-GR"/>
        </w:rPr>
        <w:t xml:space="preserve"> από την Κεντρική Τράπεζα της Κύπρου</w:t>
      </w:r>
      <w:r w:rsidRPr="004E36ED">
        <w:rPr>
          <w:rFonts w:cs="Arial"/>
          <w:i w:val="0"/>
          <w:szCs w:val="24"/>
          <w:lang w:val="ru-RU"/>
        </w:rPr>
        <w:t xml:space="preserve"> ανά πάσα στιγμή</w:t>
      </w:r>
      <w:r w:rsidRPr="004E36ED">
        <w:rPr>
          <w:rFonts w:cs="Arial"/>
          <w:i w:val="0"/>
          <w:szCs w:val="24"/>
          <w:lang w:val="el-GR"/>
        </w:rPr>
        <w:t xml:space="preserve"> κατά τη διάρκεια ισχύος της Προσφοράς.</w:t>
      </w:r>
      <w:r w:rsidRPr="004E36ED">
        <w:rPr>
          <w:rFonts w:cs="Arial"/>
          <w:i w:val="0"/>
          <w:szCs w:val="24"/>
          <w:lang w:val="ru-RU"/>
        </w:rPr>
        <w:t xml:space="preserve"> </w:t>
      </w:r>
    </w:p>
    <w:p w14:paraId="3CBF9B13" w14:textId="77777777" w:rsidR="004E36ED" w:rsidRPr="004E36ED" w:rsidRDefault="004E36ED" w:rsidP="004E36ED">
      <w:pPr>
        <w:overflowPunct/>
        <w:autoSpaceDE/>
        <w:autoSpaceDN/>
        <w:adjustRightInd/>
        <w:spacing w:before="0" w:line="240" w:lineRule="auto"/>
        <w:textAlignment w:val="auto"/>
        <w:rPr>
          <w:rFonts w:cs="Arial"/>
          <w:i w:val="0"/>
          <w:sz w:val="21"/>
          <w:szCs w:val="24"/>
          <w:lang w:val="el-GR"/>
        </w:rPr>
      </w:pPr>
    </w:p>
    <w:p w14:paraId="1DAD039E" w14:textId="77777777" w:rsidR="004E36ED" w:rsidRPr="004E36ED" w:rsidRDefault="004E36ED" w:rsidP="004E36ED">
      <w:pPr>
        <w:overflowPunct/>
        <w:autoSpaceDE/>
        <w:autoSpaceDN/>
        <w:adjustRightInd/>
        <w:spacing w:before="0" w:line="240" w:lineRule="auto"/>
        <w:textAlignment w:val="auto"/>
        <w:rPr>
          <w:rFonts w:cs="Arial"/>
          <w:i w:val="0"/>
          <w:sz w:val="21"/>
          <w:szCs w:val="24"/>
          <w:lang w:val="el-GR"/>
        </w:rPr>
      </w:pPr>
    </w:p>
    <w:tbl>
      <w:tblPr>
        <w:tblW w:w="5000" w:type="pct"/>
        <w:tblLook w:val="01E0" w:firstRow="1" w:lastRow="1" w:firstColumn="1" w:lastColumn="1" w:noHBand="0" w:noVBand="0"/>
      </w:tblPr>
      <w:tblGrid>
        <w:gridCol w:w="5005"/>
        <w:gridCol w:w="4969"/>
      </w:tblGrid>
      <w:tr w:rsidR="004E36ED" w:rsidRPr="004E36ED" w14:paraId="02BB350B" w14:textId="77777777" w:rsidTr="0087597C">
        <w:tc>
          <w:tcPr>
            <w:tcW w:w="2509" w:type="pct"/>
          </w:tcPr>
          <w:p w14:paraId="11708477" w14:textId="77777777" w:rsidR="004E36ED" w:rsidRPr="004E36ED" w:rsidRDefault="004E36ED" w:rsidP="006674C0">
            <w:pPr>
              <w:numPr>
                <w:ilvl w:val="0"/>
                <w:numId w:val="88"/>
              </w:numPr>
              <w:overflowPunct/>
              <w:autoSpaceDE/>
              <w:autoSpaceDN/>
              <w:adjustRightInd/>
              <w:ind w:left="284" w:hanging="284"/>
              <w:textAlignment w:val="auto"/>
              <w:rPr>
                <w:rFonts w:cs="Arial"/>
                <w:i w:val="0"/>
                <w:szCs w:val="22"/>
                <w:lang w:val="el-GR"/>
              </w:rPr>
            </w:pPr>
            <w:r w:rsidRPr="004E36ED">
              <w:rPr>
                <w:rFonts w:cs="Arial"/>
                <w:b/>
                <w:bCs/>
                <w:i w:val="0"/>
                <w:sz w:val="21"/>
                <w:szCs w:val="24"/>
                <w:u w:val="single"/>
                <w:lang w:val="el-GR"/>
              </w:rPr>
              <w:t xml:space="preserve">Στοιχεία Υπογράφοντος </w:t>
            </w:r>
          </w:p>
          <w:p w14:paraId="24968852" w14:textId="77777777" w:rsidR="004E36ED" w:rsidRPr="004E36ED" w:rsidRDefault="004E36ED" w:rsidP="004E36ED">
            <w:pPr>
              <w:overflowPunct/>
              <w:autoSpaceDE/>
              <w:autoSpaceDN/>
              <w:adjustRightInd/>
              <w:ind w:left="720"/>
              <w:textAlignment w:val="auto"/>
              <w:rPr>
                <w:rFonts w:cs="Arial"/>
                <w:i w:val="0"/>
                <w:szCs w:val="22"/>
                <w:lang w:val="el-GR"/>
              </w:rPr>
            </w:pPr>
          </w:p>
        </w:tc>
        <w:tc>
          <w:tcPr>
            <w:tcW w:w="2491" w:type="pct"/>
          </w:tcPr>
          <w:p w14:paraId="3DF88961" w14:textId="77777777" w:rsidR="004E36ED" w:rsidRPr="004E36ED" w:rsidRDefault="004E36ED" w:rsidP="004E36ED">
            <w:pPr>
              <w:overflowPunct/>
              <w:autoSpaceDE/>
              <w:autoSpaceDN/>
              <w:adjustRightInd/>
              <w:ind w:left="720"/>
              <w:textAlignment w:val="auto"/>
              <w:rPr>
                <w:rFonts w:cs="Arial"/>
                <w:i w:val="0"/>
                <w:szCs w:val="22"/>
                <w:lang w:val="en-GB"/>
              </w:rPr>
            </w:pPr>
          </w:p>
        </w:tc>
      </w:tr>
      <w:tr w:rsidR="004E36ED" w:rsidRPr="004E36ED" w14:paraId="4E32EE12" w14:textId="77777777" w:rsidTr="0087597C">
        <w:tc>
          <w:tcPr>
            <w:tcW w:w="2509" w:type="pct"/>
          </w:tcPr>
          <w:p w14:paraId="62EEA290"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Ονοματεπώνυμο</w:t>
            </w:r>
            <w:r w:rsidRPr="004E36ED">
              <w:rPr>
                <w:rFonts w:cs="Arial"/>
                <w:i w:val="0"/>
                <w:szCs w:val="22"/>
                <w:lang w:val="en-GB"/>
              </w:rPr>
              <w:t xml:space="preserve"> </w:t>
            </w:r>
          </w:p>
        </w:tc>
        <w:tc>
          <w:tcPr>
            <w:tcW w:w="2491" w:type="pct"/>
          </w:tcPr>
          <w:p w14:paraId="77DF57A9" w14:textId="77777777" w:rsidR="004E36ED" w:rsidRPr="004E36ED" w:rsidRDefault="004E36ED" w:rsidP="004E36ED">
            <w:pPr>
              <w:overflowPunct/>
              <w:autoSpaceDE/>
              <w:autoSpaceDN/>
              <w:adjustRightInd/>
              <w:textAlignment w:val="auto"/>
              <w:rPr>
                <w:rFonts w:cs="Arial"/>
                <w:i w:val="0"/>
                <w:sz w:val="24"/>
                <w:szCs w:val="24"/>
                <w:lang w:val="en-GB"/>
              </w:rPr>
            </w:pPr>
            <w:r w:rsidRPr="004E36ED">
              <w:rPr>
                <w:rFonts w:cs="Arial"/>
                <w:i w:val="0"/>
                <w:szCs w:val="22"/>
                <w:lang w:val="el-GR"/>
              </w:rPr>
              <w:t>..........................................................................</w:t>
            </w:r>
          </w:p>
        </w:tc>
      </w:tr>
      <w:tr w:rsidR="004E36ED" w:rsidRPr="004E36ED" w14:paraId="64983B2B" w14:textId="77777777" w:rsidTr="0087597C">
        <w:trPr>
          <w:trHeight w:val="755"/>
        </w:trPr>
        <w:tc>
          <w:tcPr>
            <w:tcW w:w="2509" w:type="pct"/>
          </w:tcPr>
          <w:p w14:paraId="12E4162A" w14:textId="77777777" w:rsidR="004E36ED" w:rsidRPr="004E36ED" w:rsidRDefault="004E36ED" w:rsidP="004E36ED">
            <w:pPr>
              <w:overflowPunct/>
              <w:autoSpaceDE/>
              <w:autoSpaceDN/>
              <w:adjustRightInd/>
              <w:jc w:val="left"/>
              <w:textAlignment w:val="auto"/>
              <w:rPr>
                <w:rFonts w:cs="Arial"/>
                <w:i w:val="0"/>
                <w:szCs w:val="22"/>
                <w:lang w:val="el-GR"/>
              </w:rPr>
            </w:pPr>
            <w:proofErr w:type="spellStart"/>
            <w:r w:rsidRPr="004E36ED">
              <w:rPr>
                <w:rFonts w:cs="Arial"/>
                <w:i w:val="0"/>
                <w:szCs w:val="22"/>
                <w:lang w:val="el-GR"/>
              </w:rPr>
              <w:t>Αρ</w:t>
            </w:r>
            <w:proofErr w:type="spellEnd"/>
            <w:r w:rsidRPr="004E36ED">
              <w:rPr>
                <w:rFonts w:cs="Arial"/>
                <w:i w:val="0"/>
                <w:szCs w:val="22"/>
                <w:lang w:val="el-GR"/>
              </w:rPr>
              <w:t>. Δελτίου Ταυτότητας/Διαβατηρίου Υπογράφοντος και Χώρα Προέλευσης</w:t>
            </w:r>
          </w:p>
        </w:tc>
        <w:tc>
          <w:tcPr>
            <w:tcW w:w="2491" w:type="pct"/>
          </w:tcPr>
          <w:p w14:paraId="5332F2C4" w14:textId="77777777" w:rsidR="004E36ED" w:rsidRPr="004E36ED" w:rsidRDefault="004E36ED" w:rsidP="004E36ED">
            <w:pPr>
              <w:overflowPunct/>
              <w:autoSpaceDE/>
              <w:autoSpaceDN/>
              <w:adjustRightInd/>
              <w:textAlignment w:val="auto"/>
              <w:rPr>
                <w:rFonts w:cs="Arial"/>
                <w:i w:val="0"/>
                <w:sz w:val="24"/>
                <w:szCs w:val="24"/>
                <w:lang w:val="en-GB"/>
              </w:rPr>
            </w:pPr>
            <w:r w:rsidRPr="004E36ED">
              <w:rPr>
                <w:rFonts w:cs="Arial"/>
                <w:i w:val="0"/>
                <w:szCs w:val="22"/>
                <w:lang w:val="el-GR"/>
              </w:rPr>
              <w:t>..........................................................................</w:t>
            </w:r>
          </w:p>
        </w:tc>
      </w:tr>
      <w:tr w:rsidR="004E36ED" w:rsidRPr="004E36ED" w14:paraId="3494641B" w14:textId="77777777" w:rsidTr="0087597C">
        <w:trPr>
          <w:trHeight w:val="755"/>
        </w:trPr>
        <w:tc>
          <w:tcPr>
            <w:tcW w:w="2509" w:type="pct"/>
          </w:tcPr>
          <w:p w14:paraId="3F22C506"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Διεύθυνση επικοινωνίας</w:t>
            </w:r>
          </w:p>
        </w:tc>
        <w:tc>
          <w:tcPr>
            <w:tcW w:w="2491" w:type="pct"/>
          </w:tcPr>
          <w:p w14:paraId="33ED604E"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bl>
    <w:p w14:paraId="3BD13C7F" w14:textId="77777777" w:rsidR="004E36ED" w:rsidRPr="004E36ED" w:rsidRDefault="004E36ED" w:rsidP="004E36ED"/>
    <w:tbl>
      <w:tblPr>
        <w:tblW w:w="5000" w:type="pct"/>
        <w:tblLook w:val="01E0" w:firstRow="1" w:lastRow="1" w:firstColumn="1" w:lastColumn="1" w:noHBand="0" w:noVBand="0"/>
      </w:tblPr>
      <w:tblGrid>
        <w:gridCol w:w="5005"/>
        <w:gridCol w:w="4969"/>
      </w:tblGrid>
      <w:tr w:rsidR="004E36ED" w:rsidRPr="004E36ED" w14:paraId="78662A20" w14:textId="77777777" w:rsidTr="0087597C">
        <w:tc>
          <w:tcPr>
            <w:tcW w:w="2509" w:type="pct"/>
          </w:tcPr>
          <w:p w14:paraId="650AA20F" w14:textId="77777777" w:rsidR="004E36ED" w:rsidRPr="004E36ED" w:rsidRDefault="004E36ED" w:rsidP="004E36ED">
            <w:pPr>
              <w:overflowPunct/>
              <w:autoSpaceDE/>
              <w:autoSpaceDN/>
              <w:adjustRightInd/>
              <w:jc w:val="left"/>
              <w:textAlignment w:val="auto"/>
              <w:rPr>
                <w:rFonts w:cs="Arial"/>
                <w:i w:val="0"/>
                <w:szCs w:val="22"/>
                <w:lang w:val="el-GR"/>
              </w:rPr>
            </w:pPr>
            <w:proofErr w:type="spellStart"/>
            <w:r w:rsidRPr="004E36ED">
              <w:rPr>
                <w:rFonts w:cs="Arial"/>
                <w:i w:val="0"/>
                <w:szCs w:val="22"/>
                <w:lang w:val="el-GR"/>
              </w:rPr>
              <w:t>Ταχ</w:t>
            </w:r>
            <w:proofErr w:type="spellEnd"/>
            <w:r w:rsidRPr="004E36ED">
              <w:rPr>
                <w:rFonts w:cs="Arial"/>
                <w:i w:val="0"/>
                <w:szCs w:val="22"/>
                <w:lang w:val="el-GR"/>
              </w:rPr>
              <w:t xml:space="preserve">. </w:t>
            </w:r>
            <w:proofErr w:type="spellStart"/>
            <w:r w:rsidRPr="004E36ED">
              <w:rPr>
                <w:rFonts w:cs="Arial"/>
                <w:i w:val="0"/>
                <w:szCs w:val="22"/>
                <w:lang w:val="el-GR"/>
              </w:rPr>
              <w:t>Κιβ</w:t>
            </w:r>
            <w:proofErr w:type="spellEnd"/>
            <w:r w:rsidRPr="004E36ED">
              <w:rPr>
                <w:rFonts w:cs="Arial"/>
                <w:i w:val="0"/>
                <w:szCs w:val="22"/>
                <w:lang w:val="el-GR"/>
              </w:rPr>
              <w:t xml:space="preserve">.  </w:t>
            </w:r>
          </w:p>
          <w:p w14:paraId="63F8160E" w14:textId="3DFF9EF1" w:rsidR="004E36ED" w:rsidRPr="006A53EB" w:rsidRDefault="004E36ED" w:rsidP="004E36ED">
            <w:pPr>
              <w:overflowPunct/>
              <w:autoSpaceDE/>
              <w:autoSpaceDN/>
              <w:adjustRightInd/>
              <w:jc w:val="left"/>
              <w:textAlignment w:val="auto"/>
              <w:rPr>
                <w:rFonts w:cs="Arial"/>
                <w:i w:val="0"/>
                <w:szCs w:val="22"/>
                <w:lang w:val="el-GR"/>
              </w:rPr>
            </w:pPr>
            <w:r w:rsidRPr="006A53EB">
              <w:rPr>
                <w:rFonts w:cs="Arial"/>
                <w:i w:val="0"/>
                <w:szCs w:val="22"/>
                <w:lang w:val="el-GR"/>
              </w:rPr>
              <w:t>Ιδι</w:t>
            </w:r>
            <w:r w:rsidRPr="004E36ED">
              <w:rPr>
                <w:rFonts w:cs="Arial"/>
                <w:i w:val="0"/>
                <w:szCs w:val="22"/>
                <w:lang w:val="el-GR"/>
              </w:rPr>
              <w:t>ότητα</w:t>
            </w:r>
            <w:r w:rsidRPr="006A53EB">
              <w:rPr>
                <w:rFonts w:cs="Arial"/>
                <w:i w:val="0"/>
                <w:szCs w:val="22"/>
                <w:lang w:val="el-GR"/>
              </w:rPr>
              <w:t xml:space="preserve"> </w:t>
            </w:r>
            <w:r w:rsidRPr="004E36ED">
              <w:rPr>
                <w:rFonts w:cs="Arial"/>
                <w:i w:val="0"/>
                <w:szCs w:val="22"/>
                <w:lang w:val="el-GR"/>
              </w:rPr>
              <w:t>Υ</w:t>
            </w:r>
            <w:r w:rsidRPr="006A53EB">
              <w:rPr>
                <w:rFonts w:cs="Arial"/>
                <w:i w:val="0"/>
                <w:szCs w:val="22"/>
                <w:lang w:val="el-GR"/>
              </w:rPr>
              <w:t>πογράφοντος</w:t>
            </w:r>
            <w:r w:rsidR="006A53EB">
              <w:rPr>
                <w:rFonts w:cs="Arial"/>
                <w:i w:val="0"/>
                <w:szCs w:val="22"/>
                <w:lang w:val="el-GR"/>
              </w:rPr>
              <w:t xml:space="preserve"> σε σχέση με τον Προσφέροντα</w:t>
            </w:r>
            <w:r w:rsidRPr="004E36ED">
              <w:rPr>
                <w:rFonts w:cs="Arial"/>
                <w:i w:val="0"/>
                <w:szCs w:val="22"/>
                <w:lang w:val="el-GR"/>
              </w:rPr>
              <w:t xml:space="preserve"> </w:t>
            </w:r>
          </w:p>
        </w:tc>
        <w:tc>
          <w:tcPr>
            <w:tcW w:w="2491" w:type="pct"/>
          </w:tcPr>
          <w:p w14:paraId="3F72F38C" w14:textId="77777777" w:rsidR="004E36ED" w:rsidRPr="004E36ED" w:rsidRDefault="004E36ED" w:rsidP="004E36ED">
            <w:pPr>
              <w:overflowPunct/>
              <w:autoSpaceDE/>
              <w:autoSpaceDN/>
              <w:adjustRightInd/>
              <w:jc w:val="left"/>
              <w:textAlignment w:val="auto"/>
              <w:rPr>
                <w:rFonts w:cs="Arial"/>
                <w:i w:val="0"/>
                <w:szCs w:val="22"/>
              </w:rPr>
            </w:pPr>
            <w:r w:rsidRPr="004E36ED">
              <w:rPr>
                <w:rFonts w:cs="Arial"/>
                <w:i w:val="0"/>
                <w:szCs w:val="22"/>
                <w:lang w:val="el-GR"/>
              </w:rPr>
              <w:t>.......................................................................</w:t>
            </w:r>
          </w:p>
          <w:p w14:paraId="37F6213E" w14:textId="77777777" w:rsidR="004E36ED" w:rsidRPr="004E36ED" w:rsidRDefault="004E36ED" w:rsidP="004E36ED">
            <w:pPr>
              <w:overflowPunct/>
              <w:autoSpaceDE/>
              <w:autoSpaceDN/>
              <w:adjustRightInd/>
              <w:jc w:val="left"/>
              <w:textAlignment w:val="auto"/>
              <w:rPr>
                <w:rFonts w:cs="Arial"/>
                <w:i w:val="0"/>
                <w:sz w:val="24"/>
                <w:szCs w:val="24"/>
              </w:rPr>
            </w:pPr>
            <w:r w:rsidRPr="004E36ED">
              <w:rPr>
                <w:rFonts w:cs="Arial"/>
                <w:i w:val="0"/>
                <w:szCs w:val="22"/>
                <w:lang w:val="el-GR"/>
              </w:rPr>
              <w:t>.....................................................................</w:t>
            </w:r>
            <w:r w:rsidRPr="004E36ED">
              <w:rPr>
                <w:rFonts w:cs="Arial"/>
                <w:i w:val="0"/>
                <w:szCs w:val="22"/>
              </w:rPr>
              <w:t>..</w:t>
            </w:r>
          </w:p>
        </w:tc>
      </w:tr>
      <w:tr w:rsidR="004E36ED" w:rsidRPr="004E36ED" w14:paraId="57C71203" w14:textId="77777777" w:rsidTr="0087597C">
        <w:tc>
          <w:tcPr>
            <w:tcW w:w="2509" w:type="pct"/>
          </w:tcPr>
          <w:p w14:paraId="026B0F54"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Τηλέφωνο επικοινωνίας</w:t>
            </w:r>
          </w:p>
        </w:tc>
        <w:tc>
          <w:tcPr>
            <w:tcW w:w="2491" w:type="pct"/>
          </w:tcPr>
          <w:p w14:paraId="6037CD2D"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n-GB"/>
              </w:rPr>
              <w:t>.......................................................................</w:t>
            </w:r>
          </w:p>
        </w:tc>
      </w:tr>
      <w:tr w:rsidR="004E36ED" w:rsidRPr="004E36ED" w14:paraId="723752C7" w14:textId="77777777" w:rsidTr="0087597C">
        <w:tc>
          <w:tcPr>
            <w:tcW w:w="2509" w:type="pct"/>
          </w:tcPr>
          <w:p w14:paraId="0B0AE5B1" w14:textId="77777777" w:rsidR="004E36ED" w:rsidRPr="004E36ED" w:rsidRDefault="004E36ED" w:rsidP="004E36ED">
            <w:pPr>
              <w:overflowPunct/>
              <w:autoSpaceDE/>
              <w:autoSpaceDN/>
              <w:adjustRightInd/>
              <w:textAlignment w:val="auto"/>
              <w:rPr>
                <w:rFonts w:cs="Arial"/>
                <w:i w:val="0"/>
                <w:szCs w:val="22"/>
                <w:lang w:val="el-GR"/>
              </w:rPr>
            </w:pPr>
          </w:p>
          <w:p w14:paraId="3C1A80A8" w14:textId="77777777" w:rsidR="004E36ED" w:rsidRPr="004E36ED" w:rsidRDefault="004E36ED" w:rsidP="004E36ED">
            <w:pPr>
              <w:overflowPunct/>
              <w:autoSpaceDE/>
              <w:autoSpaceDN/>
              <w:adjustRightInd/>
              <w:jc w:val="left"/>
              <w:textAlignment w:val="auto"/>
              <w:rPr>
                <w:rFonts w:cs="Arial"/>
                <w:i w:val="0"/>
                <w:szCs w:val="22"/>
                <w:lang w:val="el-GR"/>
              </w:rPr>
            </w:pPr>
            <w:r w:rsidRPr="004E36ED">
              <w:rPr>
                <w:rFonts w:cs="Arial"/>
                <w:i w:val="0"/>
                <w:szCs w:val="22"/>
                <w:lang w:val="el-GR"/>
              </w:rPr>
              <w:t xml:space="preserve">Ηλεκτρονική Διεύθυνση </w:t>
            </w:r>
          </w:p>
          <w:p w14:paraId="5FC68033"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rPr>
              <w:br/>
            </w:r>
            <w:r w:rsidRPr="004E36ED">
              <w:rPr>
                <w:rFonts w:cs="Arial"/>
                <w:i w:val="0"/>
                <w:szCs w:val="22"/>
                <w:lang w:val="el-GR"/>
              </w:rPr>
              <w:t>Υπογραφή</w:t>
            </w:r>
            <w:r w:rsidRPr="004E36ED">
              <w:rPr>
                <w:rFonts w:cs="Arial"/>
                <w:i w:val="0"/>
                <w:szCs w:val="22"/>
              </w:rPr>
              <w:t xml:space="preserve"> </w:t>
            </w:r>
          </w:p>
          <w:p w14:paraId="5D311631"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rPr>
              <w:br/>
            </w:r>
            <w:r w:rsidRPr="004E36ED">
              <w:rPr>
                <w:rFonts w:cs="Arial"/>
                <w:i w:val="0"/>
                <w:szCs w:val="22"/>
                <w:lang w:val="el-GR"/>
              </w:rPr>
              <w:t>Ημερομηνία</w:t>
            </w:r>
          </w:p>
          <w:p w14:paraId="3F2D44B2" w14:textId="77777777" w:rsidR="004E36ED" w:rsidRPr="004E36ED" w:rsidRDefault="004E36ED" w:rsidP="004E36ED">
            <w:pPr>
              <w:overflowPunct/>
              <w:autoSpaceDE/>
              <w:autoSpaceDN/>
              <w:adjustRightInd/>
              <w:ind w:left="-4930"/>
              <w:textAlignment w:val="auto"/>
              <w:rPr>
                <w:rFonts w:cs="Arial"/>
                <w:i w:val="0"/>
                <w:szCs w:val="22"/>
                <w:lang w:val="el-GR"/>
              </w:rPr>
            </w:pPr>
          </w:p>
          <w:p w14:paraId="46B133E9" w14:textId="77777777" w:rsidR="004E36ED" w:rsidRPr="004E36ED" w:rsidRDefault="004E36ED" w:rsidP="004E36ED">
            <w:pPr>
              <w:overflowPunct/>
              <w:autoSpaceDE/>
              <w:autoSpaceDN/>
              <w:adjustRightInd/>
              <w:textAlignment w:val="auto"/>
              <w:rPr>
                <w:rFonts w:cs="Arial"/>
                <w:i w:val="0"/>
                <w:szCs w:val="22"/>
                <w:lang w:val="el-GR"/>
              </w:rPr>
            </w:pPr>
          </w:p>
        </w:tc>
        <w:tc>
          <w:tcPr>
            <w:tcW w:w="2491" w:type="pct"/>
          </w:tcPr>
          <w:p w14:paraId="172143EB"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rPr>
              <w:br/>
            </w:r>
            <w:r w:rsidRPr="004E36ED">
              <w:rPr>
                <w:rFonts w:cs="Arial"/>
                <w:i w:val="0"/>
                <w:szCs w:val="22"/>
                <w:lang w:val="en-GB"/>
              </w:rPr>
              <w:t>.......................................................................</w:t>
            </w:r>
            <w:r w:rsidRPr="004E36ED">
              <w:rPr>
                <w:rFonts w:cs="Arial"/>
                <w:i w:val="0"/>
                <w:szCs w:val="22"/>
                <w:lang w:val="en-GB"/>
              </w:rPr>
              <w:br/>
            </w:r>
            <w:r w:rsidRPr="004E36ED">
              <w:rPr>
                <w:rFonts w:cs="Arial"/>
                <w:i w:val="0"/>
                <w:szCs w:val="22"/>
              </w:rPr>
              <w:br/>
            </w:r>
            <w:r w:rsidRPr="004E36ED">
              <w:rPr>
                <w:rFonts w:cs="Arial"/>
                <w:i w:val="0"/>
                <w:szCs w:val="22"/>
                <w:lang w:val="en-GB"/>
              </w:rPr>
              <w:br/>
              <w:t>.......................................................................</w:t>
            </w:r>
            <w:r w:rsidRPr="004E36ED">
              <w:rPr>
                <w:rFonts w:cs="Arial"/>
                <w:i w:val="0"/>
                <w:szCs w:val="22"/>
                <w:lang w:val="en-GB"/>
              </w:rPr>
              <w:br/>
            </w:r>
            <w:r w:rsidRPr="004E36ED">
              <w:rPr>
                <w:rFonts w:cs="Arial"/>
                <w:i w:val="0"/>
                <w:szCs w:val="22"/>
                <w:lang w:val="en-GB"/>
              </w:rPr>
              <w:br/>
              <w:t>.......................................................................</w:t>
            </w:r>
          </w:p>
        </w:tc>
      </w:tr>
    </w:tbl>
    <w:p w14:paraId="4F6F9647" w14:textId="77777777" w:rsidR="004E36ED" w:rsidRPr="004E36ED" w:rsidRDefault="004E36ED" w:rsidP="006674C0">
      <w:pPr>
        <w:numPr>
          <w:ilvl w:val="0"/>
          <w:numId w:val="88"/>
        </w:numPr>
        <w:overflowPunct/>
        <w:autoSpaceDE/>
        <w:autoSpaceDN/>
        <w:adjustRightInd/>
        <w:spacing w:before="0" w:line="240" w:lineRule="auto"/>
        <w:textAlignment w:val="auto"/>
        <w:rPr>
          <w:rFonts w:cs="Arial"/>
          <w:i w:val="0"/>
          <w:sz w:val="21"/>
          <w:szCs w:val="24"/>
          <w:lang w:val="el-GR"/>
        </w:rPr>
      </w:pPr>
      <w:r w:rsidRPr="004E36ED">
        <w:rPr>
          <w:rFonts w:cs="Arial"/>
          <w:b/>
          <w:bCs/>
          <w:i w:val="0"/>
          <w:sz w:val="21"/>
          <w:szCs w:val="24"/>
          <w:u w:val="single"/>
          <w:lang w:val="el-GR"/>
        </w:rPr>
        <w:t>Στοιχεία Προσφέροντος</w:t>
      </w:r>
    </w:p>
    <w:tbl>
      <w:tblPr>
        <w:tblW w:w="10154" w:type="dxa"/>
        <w:tblLayout w:type="fixed"/>
        <w:tblLook w:val="01E0" w:firstRow="1" w:lastRow="1" w:firstColumn="1" w:lastColumn="1" w:noHBand="0" w:noVBand="0"/>
      </w:tblPr>
      <w:tblGrid>
        <w:gridCol w:w="5353"/>
        <w:gridCol w:w="4801"/>
      </w:tblGrid>
      <w:tr w:rsidR="004E36ED" w:rsidRPr="004E36ED" w14:paraId="748D8140" w14:textId="77777777" w:rsidTr="0087597C">
        <w:tc>
          <w:tcPr>
            <w:tcW w:w="5353" w:type="dxa"/>
          </w:tcPr>
          <w:p w14:paraId="06E4F08C" w14:textId="77777777" w:rsidR="004E36ED" w:rsidRPr="004E36ED" w:rsidRDefault="004E36ED" w:rsidP="004E36ED">
            <w:pPr>
              <w:tabs>
                <w:tab w:val="left" w:pos="6480"/>
              </w:tabs>
              <w:overflowPunct/>
              <w:autoSpaceDE/>
              <w:autoSpaceDN/>
              <w:adjustRightInd/>
              <w:spacing w:before="0" w:line="360" w:lineRule="auto"/>
              <w:ind w:left="426" w:right="708"/>
              <w:textAlignment w:val="auto"/>
              <w:rPr>
                <w:rFonts w:cs="Arial"/>
                <w:b/>
                <w:bCs/>
                <w:i w:val="0"/>
                <w:szCs w:val="24"/>
                <w:u w:val="single"/>
                <w:lang w:val="el-GR"/>
              </w:rPr>
            </w:pPr>
          </w:p>
        </w:tc>
        <w:tc>
          <w:tcPr>
            <w:tcW w:w="4801" w:type="dxa"/>
          </w:tcPr>
          <w:p w14:paraId="17ECDAAB" w14:textId="77777777" w:rsidR="004E36ED" w:rsidRPr="004E36ED" w:rsidRDefault="004E36ED" w:rsidP="004E36ED">
            <w:pPr>
              <w:tabs>
                <w:tab w:val="left" w:pos="6480"/>
              </w:tabs>
              <w:overflowPunct/>
              <w:autoSpaceDE/>
              <w:autoSpaceDN/>
              <w:adjustRightInd/>
              <w:spacing w:before="0" w:line="240" w:lineRule="auto"/>
              <w:textAlignment w:val="auto"/>
              <w:rPr>
                <w:rFonts w:cs="Arial"/>
                <w:i w:val="0"/>
                <w:szCs w:val="24"/>
                <w:u w:val="single"/>
                <w:lang w:val="el-GR"/>
              </w:rPr>
            </w:pPr>
          </w:p>
        </w:tc>
      </w:tr>
      <w:tr w:rsidR="004E36ED" w:rsidRPr="004E36ED" w14:paraId="372133E7" w14:textId="77777777" w:rsidTr="0087597C">
        <w:tc>
          <w:tcPr>
            <w:tcW w:w="5353" w:type="dxa"/>
          </w:tcPr>
          <w:p w14:paraId="73A457C0"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l-GR"/>
              </w:rPr>
              <w:t>Όνομα Προσφέροντος</w:t>
            </w:r>
          </w:p>
        </w:tc>
        <w:tc>
          <w:tcPr>
            <w:tcW w:w="4801" w:type="dxa"/>
          </w:tcPr>
          <w:p w14:paraId="02C76959"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02B9A3BB" w14:textId="77777777" w:rsidTr="0087597C">
        <w:tc>
          <w:tcPr>
            <w:tcW w:w="5353" w:type="dxa"/>
          </w:tcPr>
          <w:p w14:paraId="0FD10415"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Χώρα εγκατάστασης</w:t>
            </w:r>
          </w:p>
        </w:tc>
        <w:tc>
          <w:tcPr>
            <w:tcW w:w="4801" w:type="dxa"/>
          </w:tcPr>
          <w:p w14:paraId="609657F8"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l-GR"/>
              </w:rPr>
              <w:t>..........................................................................</w:t>
            </w:r>
          </w:p>
        </w:tc>
      </w:tr>
      <w:tr w:rsidR="004E36ED" w:rsidRPr="004E36ED" w14:paraId="6E09323F" w14:textId="77777777" w:rsidTr="0087597C">
        <w:tc>
          <w:tcPr>
            <w:tcW w:w="5353" w:type="dxa"/>
          </w:tcPr>
          <w:p w14:paraId="26CB0039"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Διεύθυνση</w:t>
            </w:r>
          </w:p>
        </w:tc>
        <w:tc>
          <w:tcPr>
            <w:tcW w:w="4801" w:type="dxa"/>
          </w:tcPr>
          <w:p w14:paraId="54D44288" w14:textId="77777777" w:rsidR="004E36ED" w:rsidRPr="004E36ED" w:rsidRDefault="004E36ED" w:rsidP="004E36ED">
            <w:pPr>
              <w:overflowPunct/>
              <w:autoSpaceDE/>
              <w:autoSpaceDN/>
              <w:adjustRightInd/>
              <w:spacing w:after="240"/>
              <w:textAlignment w:val="auto"/>
              <w:rPr>
                <w:rFonts w:cs="Arial"/>
                <w:i w:val="0"/>
                <w:szCs w:val="22"/>
                <w:lang w:val="el-GR"/>
              </w:rPr>
            </w:pPr>
            <w:r w:rsidRPr="004E36ED">
              <w:rPr>
                <w:rFonts w:cs="Arial"/>
                <w:i w:val="0"/>
                <w:szCs w:val="22"/>
                <w:lang w:val="en-GB"/>
              </w:rPr>
              <w:t>..........................................................................</w:t>
            </w:r>
          </w:p>
        </w:tc>
      </w:tr>
      <w:tr w:rsidR="004E36ED" w:rsidRPr="004E36ED" w14:paraId="00FAB58A" w14:textId="77777777" w:rsidTr="0087597C">
        <w:tc>
          <w:tcPr>
            <w:tcW w:w="5353" w:type="dxa"/>
          </w:tcPr>
          <w:p w14:paraId="71D988BB"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Διεύθυνση επικοινωνίας (εάν είναι διαφορετική)</w:t>
            </w:r>
          </w:p>
        </w:tc>
        <w:tc>
          <w:tcPr>
            <w:tcW w:w="4801" w:type="dxa"/>
          </w:tcPr>
          <w:p w14:paraId="415F52DD"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19076FAA" w14:textId="77777777" w:rsidTr="0087597C">
        <w:tc>
          <w:tcPr>
            <w:tcW w:w="5353" w:type="dxa"/>
          </w:tcPr>
          <w:p w14:paraId="2D132D06" w14:textId="77777777" w:rsidR="004E36ED" w:rsidRPr="004E36ED" w:rsidRDefault="004E36ED" w:rsidP="004E36ED">
            <w:pPr>
              <w:overflowPunct/>
              <w:autoSpaceDE/>
              <w:autoSpaceDN/>
              <w:adjustRightInd/>
              <w:textAlignment w:val="auto"/>
              <w:rPr>
                <w:rFonts w:cs="Arial"/>
                <w:i w:val="0"/>
                <w:szCs w:val="22"/>
                <w:lang w:val="el-GR"/>
              </w:rPr>
            </w:pPr>
            <w:proofErr w:type="spellStart"/>
            <w:r w:rsidRPr="004E36ED">
              <w:rPr>
                <w:rFonts w:cs="Arial"/>
                <w:i w:val="0"/>
                <w:szCs w:val="22"/>
                <w:lang w:val="el-GR"/>
              </w:rPr>
              <w:t>Ταχ</w:t>
            </w:r>
            <w:proofErr w:type="spellEnd"/>
            <w:r w:rsidRPr="004E36ED">
              <w:rPr>
                <w:rFonts w:cs="Arial"/>
                <w:i w:val="0"/>
                <w:szCs w:val="22"/>
                <w:lang w:val="el-GR"/>
              </w:rPr>
              <w:t xml:space="preserve">. </w:t>
            </w:r>
            <w:proofErr w:type="spellStart"/>
            <w:r w:rsidRPr="004E36ED">
              <w:rPr>
                <w:rFonts w:cs="Arial"/>
                <w:i w:val="0"/>
                <w:szCs w:val="22"/>
                <w:lang w:val="el-GR"/>
              </w:rPr>
              <w:t>Κιβ</w:t>
            </w:r>
            <w:proofErr w:type="spellEnd"/>
            <w:r w:rsidRPr="004E36ED">
              <w:rPr>
                <w:rFonts w:cs="Arial"/>
                <w:i w:val="0"/>
                <w:szCs w:val="22"/>
                <w:lang w:val="el-GR"/>
              </w:rPr>
              <w:t>.</w:t>
            </w:r>
            <w:r w:rsidRPr="004E36ED">
              <w:rPr>
                <w:rFonts w:cs="Arial"/>
                <w:i w:val="0"/>
                <w:szCs w:val="22"/>
                <w:lang w:val="en-GB"/>
              </w:rPr>
              <w:t xml:space="preserve"> </w:t>
            </w:r>
          </w:p>
        </w:tc>
        <w:tc>
          <w:tcPr>
            <w:tcW w:w="4801" w:type="dxa"/>
          </w:tcPr>
          <w:p w14:paraId="53B31A5E"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p>
        </w:tc>
      </w:tr>
      <w:tr w:rsidR="004E36ED" w:rsidRPr="004E36ED" w14:paraId="1A2AC59B" w14:textId="77777777" w:rsidTr="0087597C">
        <w:tc>
          <w:tcPr>
            <w:tcW w:w="5353" w:type="dxa"/>
          </w:tcPr>
          <w:p w14:paraId="4D5390F1"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l-GR"/>
              </w:rPr>
              <w:t>Τηλέφωνο επικοινωνίας</w:t>
            </w:r>
            <w:r w:rsidRPr="004E36ED">
              <w:rPr>
                <w:rFonts w:cs="Arial"/>
                <w:i w:val="0"/>
                <w:szCs w:val="22"/>
              </w:rPr>
              <w:br/>
            </w:r>
            <w:r w:rsidRPr="004E36ED">
              <w:rPr>
                <w:rFonts w:cs="Arial"/>
                <w:i w:val="0"/>
                <w:szCs w:val="22"/>
                <w:lang w:val="el-GR"/>
              </w:rPr>
              <w:t>Ηλεκτρονική Διεύθυνση</w:t>
            </w:r>
          </w:p>
        </w:tc>
        <w:tc>
          <w:tcPr>
            <w:tcW w:w="4801" w:type="dxa"/>
          </w:tcPr>
          <w:p w14:paraId="19EC52A2"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n-GB"/>
              </w:rPr>
              <w:t>..........................................................................</w:t>
            </w:r>
            <w:r w:rsidRPr="004E36ED">
              <w:rPr>
                <w:rFonts w:cs="Arial"/>
                <w:i w:val="0"/>
                <w:szCs w:val="22"/>
                <w:lang w:val="en-GB"/>
              </w:rPr>
              <w:br/>
              <w:t>..........................................................................</w:t>
            </w:r>
          </w:p>
        </w:tc>
      </w:tr>
      <w:tr w:rsidR="004E36ED" w:rsidRPr="004E36ED" w14:paraId="3BB204D7" w14:textId="77777777" w:rsidTr="0087597C">
        <w:tc>
          <w:tcPr>
            <w:tcW w:w="5353" w:type="dxa"/>
          </w:tcPr>
          <w:p w14:paraId="75EB79FC" w14:textId="77777777" w:rsidR="004E36ED" w:rsidRPr="004E36ED" w:rsidRDefault="004E36ED" w:rsidP="004E36ED">
            <w:pPr>
              <w:overflowPunct/>
              <w:autoSpaceDE/>
              <w:autoSpaceDN/>
              <w:adjustRightInd/>
              <w:textAlignment w:val="auto"/>
              <w:rPr>
                <w:rFonts w:cs="Arial"/>
                <w:i w:val="0"/>
                <w:szCs w:val="22"/>
                <w:lang w:val="el-GR"/>
              </w:rPr>
            </w:pPr>
            <w:proofErr w:type="spellStart"/>
            <w:r w:rsidRPr="004E36ED">
              <w:rPr>
                <w:rFonts w:cs="Arial"/>
                <w:i w:val="0"/>
                <w:szCs w:val="22"/>
                <w:lang w:val="el-GR"/>
              </w:rPr>
              <w:t>Αρ</w:t>
            </w:r>
            <w:proofErr w:type="spellEnd"/>
            <w:r w:rsidRPr="004E36ED">
              <w:rPr>
                <w:rFonts w:cs="Arial"/>
                <w:i w:val="0"/>
                <w:szCs w:val="22"/>
                <w:lang w:val="el-GR"/>
              </w:rPr>
              <w:t xml:space="preserve">. Μητρώου Φ.Π.Α. </w:t>
            </w:r>
          </w:p>
        </w:tc>
        <w:tc>
          <w:tcPr>
            <w:tcW w:w="4801" w:type="dxa"/>
          </w:tcPr>
          <w:p w14:paraId="65B3BEF7"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1C21D77C" w14:textId="77777777" w:rsidTr="0087597C">
        <w:tc>
          <w:tcPr>
            <w:tcW w:w="5353" w:type="dxa"/>
          </w:tcPr>
          <w:p w14:paraId="3770704B"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(χώρα εγγραφής στο Μητρώο ΦΠΑ)</w:t>
            </w:r>
          </w:p>
        </w:tc>
        <w:tc>
          <w:tcPr>
            <w:tcW w:w="4801" w:type="dxa"/>
          </w:tcPr>
          <w:p w14:paraId="6F90ABF5"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r w:rsidRPr="004E36ED">
              <w:rPr>
                <w:rFonts w:cs="Arial"/>
                <w:i w:val="0"/>
                <w:szCs w:val="22"/>
                <w:lang w:val="el-GR"/>
              </w:rPr>
              <w:t>..............</w:t>
            </w:r>
          </w:p>
        </w:tc>
      </w:tr>
    </w:tbl>
    <w:p w14:paraId="59545EBA" w14:textId="77777777" w:rsidR="004E36ED" w:rsidRPr="004E36ED" w:rsidRDefault="004E36ED" w:rsidP="004E36ED">
      <w:pPr>
        <w:tabs>
          <w:tab w:val="left" w:pos="6480"/>
        </w:tabs>
        <w:overflowPunct/>
        <w:autoSpaceDE/>
        <w:autoSpaceDN/>
        <w:adjustRightInd/>
        <w:spacing w:before="0" w:line="240" w:lineRule="auto"/>
        <w:textAlignment w:val="auto"/>
        <w:rPr>
          <w:rFonts w:cs="Arial"/>
          <w:i w:val="0"/>
          <w:sz w:val="21"/>
          <w:szCs w:val="24"/>
          <w:lang w:val="el-GR"/>
        </w:rPr>
      </w:pPr>
    </w:p>
    <w:tbl>
      <w:tblPr>
        <w:tblW w:w="9710" w:type="dxa"/>
        <w:tblLook w:val="01E0" w:firstRow="1" w:lastRow="1" w:firstColumn="1" w:lastColumn="1" w:noHBand="0" w:noVBand="0"/>
      </w:tblPr>
      <w:tblGrid>
        <w:gridCol w:w="4909"/>
        <w:gridCol w:w="4801"/>
      </w:tblGrid>
      <w:tr w:rsidR="004E36ED" w:rsidRPr="007D6010" w14:paraId="7EF1D03D" w14:textId="77777777" w:rsidTr="0087597C">
        <w:tc>
          <w:tcPr>
            <w:tcW w:w="9710" w:type="dxa"/>
            <w:gridSpan w:val="2"/>
          </w:tcPr>
          <w:p w14:paraId="14C2E5A2"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 w:val="21"/>
                <w:szCs w:val="24"/>
                <w:lang w:val="el-GR"/>
              </w:rPr>
              <w:t>Σε περίπτωση κοινοπραξίας φυσικών και/ή νομικών προσώπων παραθέστε τα στοιχεία για την κοινοπραξία  και τα στοιχεία κάθε μέλους της κοινοπραξίας</w:t>
            </w:r>
            <w:r w:rsidRPr="004E36ED">
              <w:rPr>
                <w:rFonts w:cs="Arial"/>
                <w:i w:val="0"/>
                <w:szCs w:val="22"/>
                <w:lang w:val="el-GR"/>
              </w:rPr>
              <w:t>:</w:t>
            </w:r>
          </w:p>
          <w:p w14:paraId="13F02616" w14:textId="77777777" w:rsidR="004E36ED" w:rsidRPr="004E36ED" w:rsidRDefault="004E36ED" w:rsidP="004E36ED">
            <w:pPr>
              <w:overflowPunct/>
              <w:autoSpaceDE/>
              <w:autoSpaceDN/>
              <w:adjustRightInd/>
              <w:textAlignment w:val="auto"/>
              <w:rPr>
                <w:rFonts w:cs="Arial"/>
                <w:i w:val="0"/>
                <w:szCs w:val="22"/>
                <w:lang w:val="el-GR"/>
              </w:rPr>
            </w:pPr>
          </w:p>
        </w:tc>
      </w:tr>
      <w:tr w:rsidR="004E36ED" w:rsidRPr="004E36ED" w14:paraId="2D5E7652" w14:textId="77777777" w:rsidTr="0087597C">
        <w:tc>
          <w:tcPr>
            <w:tcW w:w="4909" w:type="dxa"/>
          </w:tcPr>
          <w:p w14:paraId="1DCEA17C" w14:textId="77777777" w:rsidR="004E36ED" w:rsidRPr="004E36ED" w:rsidRDefault="004E36ED" w:rsidP="006A53EB">
            <w:pPr>
              <w:overflowPunct/>
              <w:autoSpaceDE/>
              <w:autoSpaceDN/>
              <w:adjustRightInd/>
              <w:textAlignment w:val="auto"/>
              <w:rPr>
                <w:rFonts w:cs="Arial"/>
                <w:b/>
                <w:bCs/>
                <w:i w:val="0"/>
                <w:sz w:val="21"/>
                <w:szCs w:val="24"/>
                <w:lang w:val="el-GR"/>
              </w:rPr>
            </w:pPr>
            <w:r w:rsidRPr="004E36ED">
              <w:rPr>
                <w:rFonts w:cs="Arial"/>
                <w:b/>
                <w:bCs/>
                <w:i w:val="0"/>
                <w:szCs w:val="22"/>
                <w:lang w:val="el-GR"/>
              </w:rPr>
              <w:t>Όνομα Κοινοπραξίας</w:t>
            </w:r>
          </w:p>
        </w:tc>
        <w:tc>
          <w:tcPr>
            <w:tcW w:w="4801" w:type="dxa"/>
          </w:tcPr>
          <w:p w14:paraId="1B15C620"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385A360D" w14:textId="77777777" w:rsidTr="0087597C">
        <w:tc>
          <w:tcPr>
            <w:tcW w:w="4909" w:type="dxa"/>
          </w:tcPr>
          <w:p w14:paraId="1BEDE036"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Α. Όνομα Μέλους της Κοινοπραξίας</w:t>
            </w:r>
          </w:p>
        </w:tc>
        <w:tc>
          <w:tcPr>
            <w:tcW w:w="4801" w:type="dxa"/>
          </w:tcPr>
          <w:p w14:paraId="0FBF48D8"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5C2B22DB" w14:textId="77777777" w:rsidTr="0087597C">
        <w:tc>
          <w:tcPr>
            <w:tcW w:w="4909" w:type="dxa"/>
          </w:tcPr>
          <w:p w14:paraId="77D8514F"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 xml:space="preserve">Χώρα εγκατάστασης: </w:t>
            </w:r>
          </w:p>
        </w:tc>
        <w:tc>
          <w:tcPr>
            <w:tcW w:w="4801" w:type="dxa"/>
          </w:tcPr>
          <w:p w14:paraId="40B43391"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7186991F" w14:textId="77777777" w:rsidTr="0087597C">
        <w:tc>
          <w:tcPr>
            <w:tcW w:w="4909" w:type="dxa"/>
          </w:tcPr>
          <w:p w14:paraId="7DE51BF3"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Διεύθυνση</w:t>
            </w:r>
          </w:p>
        </w:tc>
        <w:tc>
          <w:tcPr>
            <w:tcW w:w="4801" w:type="dxa"/>
          </w:tcPr>
          <w:p w14:paraId="596E24CC" w14:textId="77777777" w:rsidR="004E36ED" w:rsidRPr="004E36ED" w:rsidRDefault="004E36ED" w:rsidP="004E36ED">
            <w:pPr>
              <w:overflowPunct/>
              <w:autoSpaceDE/>
              <w:autoSpaceDN/>
              <w:adjustRightInd/>
              <w:spacing w:after="240"/>
              <w:textAlignment w:val="auto"/>
              <w:rPr>
                <w:rFonts w:cs="Arial"/>
                <w:i w:val="0"/>
                <w:szCs w:val="22"/>
              </w:rPr>
            </w:pPr>
            <w:r w:rsidRPr="004E36ED">
              <w:rPr>
                <w:rFonts w:cs="Arial"/>
                <w:i w:val="0"/>
                <w:szCs w:val="22"/>
                <w:lang w:val="en-GB"/>
              </w:rPr>
              <w:t>.............................................</w:t>
            </w:r>
            <w:r w:rsidRPr="004E36ED">
              <w:rPr>
                <w:rFonts w:cs="Arial"/>
                <w:i w:val="0"/>
                <w:szCs w:val="22"/>
                <w:lang w:val="el-GR"/>
              </w:rPr>
              <w:t>..............</w:t>
            </w:r>
            <w:r w:rsidRPr="004E36ED">
              <w:rPr>
                <w:rFonts w:cs="Arial"/>
                <w:i w:val="0"/>
                <w:szCs w:val="22"/>
              </w:rPr>
              <w:t>................</w:t>
            </w:r>
          </w:p>
        </w:tc>
      </w:tr>
      <w:tr w:rsidR="004E36ED" w:rsidRPr="004E36ED" w14:paraId="4F3B9737" w14:textId="77777777" w:rsidTr="0087597C">
        <w:tc>
          <w:tcPr>
            <w:tcW w:w="4909" w:type="dxa"/>
          </w:tcPr>
          <w:p w14:paraId="53AD337F"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lastRenderedPageBreak/>
              <w:t>Διεύθυνση επικοινωνίας (εάν είναι διαφορετική)</w:t>
            </w:r>
          </w:p>
        </w:tc>
        <w:tc>
          <w:tcPr>
            <w:tcW w:w="4801" w:type="dxa"/>
          </w:tcPr>
          <w:p w14:paraId="369D6515"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l-GR"/>
              </w:rPr>
              <w:t>..........................................................................</w:t>
            </w:r>
            <w:r w:rsidRPr="004E36ED">
              <w:rPr>
                <w:rFonts w:cs="Arial"/>
                <w:i w:val="0"/>
                <w:szCs w:val="22"/>
              </w:rPr>
              <w:t>.</w:t>
            </w:r>
          </w:p>
        </w:tc>
      </w:tr>
      <w:tr w:rsidR="004E36ED" w:rsidRPr="004E36ED" w14:paraId="3FA7D99D" w14:textId="77777777" w:rsidTr="0087597C">
        <w:tc>
          <w:tcPr>
            <w:tcW w:w="4909" w:type="dxa"/>
          </w:tcPr>
          <w:p w14:paraId="3C2508D9" w14:textId="77777777" w:rsidR="004E36ED" w:rsidRPr="004E36ED" w:rsidRDefault="004E36ED" w:rsidP="004E36ED">
            <w:pPr>
              <w:overflowPunct/>
              <w:autoSpaceDE/>
              <w:autoSpaceDN/>
              <w:adjustRightInd/>
              <w:textAlignment w:val="auto"/>
              <w:rPr>
                <w:rFonts w:cs="Arial"/>
                <w:i w:val="0"/>
                <w:szCs w:val="22"/>
                <w:lang w:val="el-GR"/>
              </w:rPr>
            </w:pPr>
            <w:proofErr w:type="spellStart"/>
            <w:r w:rsidRPr="004E36ED">
              <w:rPr>
                <w:rFonts w:cs="Arial"/>
                <w:i w:val="0"/>
                <w:szCs w:val="22"/>
                <w:lang w:val="el-GR"/>
              </w:rPr>
              <w:t>Ταχ</w:t>
            </w:r>
            <w:proofErr w:type="spellEnd"/>
            <w:r w:rsidRPr="004E36ED">
              <w:rPr>
                <w:rFonts w:cs="Arial"/>
                <w:i w:val="0"/>
                <w:szCs w:val="22"/>
                <w:lang w:val="el-GR"/>
              </w:rPr>
              <w:t xml:space="preserve">. </w:t>
            </w:r>
            <w:proofErr w:type="spellStart"/>
            <w:r w:rsidRPr="004E36ED">
              <w:rPr>
                <w:rFonts w:cs="Arial"/>
                <w:i w:val="0"/>
                <w:szCs w:val="22"/>
                <w:lang w:val="el-GR"/>
              </w:rPr>
              <w:t>Κιβ</w:t>
            </w:r>
            <w:proofErr w:type="spellEnd"/>
            <w:r w:rsidRPr="004E36ED">
              <w:rPr>
                <w:rFonts w:cs="Arial"/>
                <w:i w:val="0"/>
                <w:szCs w:val="22"/>
                <w:lang w:val="el-GR"/>
              </w:rPr>
              <w:t>.</w:t>
            </w:r>
            <w:r w:rsidRPr="004E36ED">
              <w:rPr>
                <w:rFonts w:cs="Arial"/>
                <w:i w:val="0"/>
                <w:szCs w:val="22"/>
                <w:lang w:val="en-GB"/>
              </w:rPr>
              <w:t xml:space="preserve"> </w:t>
            </w:r>
          </w:p>
        </w:tc>
        <w:tc>
          <w:tcPr>
            <w:tcW w:w="4801" w:type="dxa"/>
          </w:tcPr>
          <w:p w14:paraId="73D14DF0"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p>
        </w:tc>
      </w:tr>
      <w:tr w:rsidR="004E36ED" w:rsidRPr="004E36ED" w14:paraId="1E5639CE" w14:textId="77777777" w:rsidTr="0087597C">
        <w:tc>
          <w:tcPr>
            <w:tcW w:w="4909" w:type="dxa"/>
          </w:tcPr>
          <w:p w14:paraId="25542564"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l-GR"/>
              </w:rPr>
              <w:t>Τηλέφωνο επικοινωνίας</w:t>
            </w:r>
            <w:r w:rsidRPr="004E36ED">
              <w:rPr>
                <w:rFonts w:cs="Arial"/>
                <w:i w:val="0"/>
                <w:szCs w:val="22"/>
              </w:rPr>
              <w:br/>
            </w:r>
            <w:r w:rsidRPr="004E36ED">
              <w:rPr>
                <w:rFonts w:cs="Arial"/>
                <w:i w:val="0"/>
                <w:szCs w:val="22"/>
                <w:lang w:val="el-GR"/>
              </w:rPr>
              <w:t>Ηλεκτρονική Διεύθυνση</w:t>
            </w:r>
          </w:p>
        </w:tc>
        <w:tc>
          <w:tcPr>
            <w:tcW w:w="4801" w:type="dxa"/>
          </w:tcPr>
          <w:p w14:paraId="282B4080"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r w:rsidRPr="004E36ED">
              <w:rPr>
                <w:rFonts w:cs="Arial"/>
                <w:i w:val="0"/>
                <w:szCs w:val="22"/>
                <w:lang w:val="en-GB"/>
              </w:rPr>
              <w:br/>
              <w:t>...........................................................................</w:t>
            </w:r>
          </w:p>
        </w:tc>
      </w:tr>
      <w:tr w:rsidR="004E36ED" w:rsidRPr="004E36ED" w14:paraId="0A40D60B" w14:textId="77777777" w:rsidTr="0087597C">
        <w:tc>
          <w:tcPr>
            <w:tcW w:w="4909" w:type="dxa"/>
          </w:tcPr>
          <w:p w14:paraId="6CF45C5D" w14:textId="77777777" w:rsidR="004E36ED" w:rsidRPr="004E36ED" w:rsidRDefault="004E36ED" w:rsidP="004E36ED">
            <w:pPr>
              <w:overflowPunct/>
              <w:autoSpaceDE/>
              <w:autoSpaceDN/>
              <w:adjustRightInd/>
              <w:textAlignment w:val="auto"/>
              <w:rPr>
                <w:rFonts w:cs="Arial"/>
                <w:i w:val="0"/>
                <w:szCs w:val="22"/>
                <w:lang w:val="el-GR"/>
              </w:rPr>
            </w:pPr>
            <w:proofErr w:type="spellStart"/>
            <w:r w:rsidRPr="004E36ED">
              <w:rPr>
                <w:rFonts w:cs="Arial"/>
                <w:i w:val="0"/>
                <w:szCs w:val="22"/>
                <w:lang w:val="el-GR"/>
              </w:rPr>
              <w:t>Αρ</w:t>
            </w:r>
            <w:proofErr w:type="spellEnd"/>
            <w:r w:rsidRPr="004E36ED">
              <w:rPr>
                <w:rFonts w:cs="Arial"/>
                <w:i w:val="0"/>
                <w:szCs w:val="22"/>
                <w:lang w:val="el-GR"/>
              </w:rPr>
              <w:t xml:space="preserve">. Μητρώου Φ.Π.Α. </w:t>
            </w:r>
          </w:p>
        </w:tc>
        <w:tc>
          <w:tcPr>
            <w:tcW w:w="4801" w:type="dxa"/>
          </w:tcPr>
          <w:p w14:paraId="75885564"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5212E505" w14:textId="77777777" w:rsidTr="0087597C">
        <w:tc>
          <w:tcPr>
            <w:tcW w:w="4909" w:type="dxa"/>
          </w:tcPr>
          <w:p w14:paraId="74600915"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(χώρα εγγραφής στο Μητρώο ΦΠΑ)</w:t>
            </w:r>
          </w:p>
        </w:tc>
        <w:tc>
          <w:tcPr>
            <w:tcW w:w="4801" w:type="dxa"/>
          </w:tcPr>
          <w:p w14:paraId="23496776"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r w:rsidRPr="004E36ED">
              <w:rPr>
                <w:rFonts w:cs="Arial"/>
                <w:i w:val="0"/>
                <w:szCs w:val="22"/>
                <w:lang w:val="el-GR"/>
              </w:rPr>
              <w:t>...............</w:t>
            </w:r>
          </w:p>
        </w:tc>
      </w:tr>
    </w:tbl>
    <w:p w14:paraId="39E8D1C6" w14:textId="77777777" w:rsidR="004E36ED" w:rsidRPr="004E36ED" w:rsidRDefault="004E36ED" w:rsidP="004E36ED">
      <w:pPr>
        <w:tabs>
          <w:tab w:val="left" w:pos="6480"/>
        </w:tabs>
        <w:overflowPunct/>
        <w:autoSpaceDE/>
        <w:autoSpaceDN/>
        <w:adjustRightInd/>
        <w:spacing w:before="0" w:line="240" w:lineRule="auto"/>
        <w:textAlignment w:val="auto"/>
        <w:rPr>
          <w:rFonts w:cs="Arial"/>
          <w:i w:val="0"/>
          <w:sz w:val="21"/>
          <w:szCs w:val="24"/>
          <w:lang w:val="el-GR"/>
        </w:rPr>
      </w:pPr>
    </w:p>
    <w:tbl>
      <w:tblPr>
        <w:tblW w:w="9710" w:type="dxa"/>
        <w:tblLook w:val="01E0" w:firstRow="1" w:lastRow="1" w:firstColumn="1" w:lastColumn="1" w:noHBand="0" w:noVBand="0"/>
      </w:tblPr>
      <w:tblGrid>
        <w:gridCol w:w="4909"/>
        <w:gridCol w:w="4801"/>
      </w:tblGrid>
      <w:tr w:rsidR="004E36ED" w:rsidRPr="004E36ED" w14:paraId="77D63424" w14:textId="77777777" w:rsidTr="0087597C">
        <w:tc>
          <w:tcPr>
            <w:tcW w:w="4909" w:type="dxa"/>
          </w:tcPr>
          <w:p w14:paraId="33C4746B" w14:textId="77777777" w:rsidR="004E36ED" w:rsidRPr="004E36ED" w:rsidRDefault="004E36ED" w:rsidP="004E36ED">
            <w:pPr>
              <w:overflowPunct/>
              <w:autoSpaceDE/>
              <w:autoSpaceDN/>
              <w:adjustRightInd/>
              <w:textAlignment w:val="auto"/>
              <w:rPr>
                <w:rFonts w:cs="Arial"/>
                <w:i w:val="0"/>
                <w:sz w:val="21"/>
                <w:szCs w:val="24"/>
                <w:lang w:val="el-GR"/>
              </w:rPr>
            </w:pPr>
            <w:r w:rsidRPr="004E36ED">
              <w:rPr>
                <w:rFonts w:cs="Arial"/>
                <w:i w:val="0"/>
                <w:szCs w:val="22"/>
                <w:lang w:val="el-GR"/>
              </w:rPr>
              <w:t>Β. Όνομα Μέλους της Κοινοπραξίας</w:t>
            </w:r>
          </w:p>
        </w:tc>
        <w:tc>
          <w:tcPr>
            <w:tcW w:w="4801" w:type="dxa"/>
          </w:tcPr>
          <w:p w14:paraId="12B2FE65"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p>
        </w:tc>
      </w:tr>
      <w:tr w:rsidR="004E36ED" w:rsidRPr="004E36ED" w14:paraId="4E386124" w14:textId="77777777" w:rsidTr="0087597C">
        <w:tc>
          <w:tcPr>
            <w:tcW w:w="4909" w:type="dxa"/>
          </w:tcPr>
          <w:p w14:paraId="6F9B45E8"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Χώρα εγκατάστασης</w:t>
            </w:r>
          </w:p>
        </w:tc>
        <w:tc>
          <w:tcPr>
            <w:tcW w:w="4801" w:type="dxa"/>
          </w:tcPr>
          <w:p w14:paraId="32D5C6CC"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2773E8D0" w14:textId="77777777" w:rsidTr="0087597C">
        <w:tc>
          <w:tcPr>
            <w:tcW w:w="4909" w:type="dxa"/>
          </w:tcPr>
          <w:p w14:paraId="63F38488"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Διεύθυνση</w:t>
            </w:r>
          </w:p>
        </w:tc>
        <w:tc>
          <w:tcPr>
            <w:tcW w:w="4801" w:type="dxa"/>
          </w:tcPr>
          <w:p w14:paraId="1030492C" w14:textId="77777777" w:rsidR="004E36ED" w:rsidRPr="004E36ED" w:rsidRDefault="004E36ED" w:rsidP="004E36ED">
            <w:pPr>
              <w:overflowPunct/>
              <w:autoSpaceDE/>
              <w:autoSpaceDN/>
              <w:adjustRightInd/>
              <w:spacing w:after="240"/>
              <w:textAlignment w:val="auto"/>
              <w:rPr>
                <w:rFonts w:cs="Arial"/>
                <w:i w:val="0"/>
                <w:szCs w:val="22"/>
                <w:lang w:val="el-GR"/>
              </w:rPr>
            </w:pPr>
            <w:r w:rsidRPr="004E36ED">
              <w:rPr>
                <w:rFonts w:cs="Arial"/>
                <w:i w:val="0"/>
                <w:szCs w:val="22"/>
                <w:lang w:val="en-GB"/>
              </w:rPr>
              <w:t>..........................................................................</w:t>
            </w:r>
          </w:p>
        </w:tc>
      </w:tr>
      <w:tr w:rsidR="004E36ED" w:rsidRPr="004E36ED" w14:paraId="1F704FCE" w14:textId="77777777" w:rsidTr="0087597C">
        <w:tc>
          <w:tcPr>
            <w:tcW w:w="4909" w:type="dxa"/>
          </w:tcPr>
          <w:p w14:paraId="24B74683"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Διεύθυνση επικοινωνίας (εάν είναι διαφορετική)</w:t>
            </w:r>
          </w:p>
        </w:tc>
        <w:tc>
          <w:tcPr>
            <w:tcW w:w="4801" w:type="dxa"/>
          </w:tcPr>
          <w:p w14:paraId="2618C5FD"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362835F8" w14:textId="77777777" w:rsidTr="0087597C">
        <w:tc>
          <w:tcPr>
            <w:tcW w:w="4909" w:type="dxa"/>
          </w:tcPr>
          <w:p w14:paraId="32B263F5" w14:textId="77777777" w:rsidR="004E36ED" w:rsidRPr="004E36ED" w:rsidRDefault="004E36ED" w:rsidP="004E36ED">
            <w:pPr>
              <w:overflowPunct/>
              <w:autoSpaceDE/>
              <w:autoSpaceDN/>
              <w:adjustRightInd/>
              <w:textAlignment w:val="auto"/>
              <w:rPr>
                <w:rFonts w:cs="Arial"/>
                <w:i w:val="0"/>
                <w:szCs w:val="22"/>
                <w:lang w:val="el-GR"/>
              </w:rPr>
            </w:pPr>
            <w:proofErr w:type="spellStart"/>
            <w:r w:rsidRPr="004E36ED">
              <w:rPr>
                <w:rFonts w:cs="Arial"/>
                <w:i w:val="0"/>
                <w:szCs w:val="22"/>
                <w:lang w:val="el-GR"/>
              </w:rPr>
              <w:t>Ταχ</w:t>
            </w:r>
            <w:proofErr w:type="spellEnd"/>
            <w:r w:rsidRPr="004E36ED">
              <w:rPr>
                <w:rFonts w:cs="Arial"/>
                <w:i w:val="0"/>
                <w:szCs w:val="22"/>
                <w:lang w:val="el-GR"/>
              </w:rPr>
              <w:t xml:space="preserve">. </w:t>
            </w:r>
            <w:proofErr w:type="spellStart"/>
            <w:r w:rsidRPr="004E36ED">
              <w:rPr>
                <w:rFonts w:cs="Arial"/>
                <w:i w:val="0"/>
                <w:szCs w:val="22"/>
                <w:lang w:val="el-GR"/>
              </w:rPr>
              <w:t>Κιβ</w:t>
            </w:r>
            <w:proofErr w:type="spellEnd"/>
            <w:r w:rsidRPr="004E36ED">
              <w:rPr>
                <w:rFonts w:cs="Arial"/>
                <w:i w:val="0"/>
                <w:szCs w:val="22"/>
                <w:lang w:val="el-GR"/>
              </w:rPr>
              <w:t>.</w:t>
            </w:r>
            <w:r w:rsidRPr="004E36ED">
              <w:rPr>
                <w:rFonts w:cs="Arial"/>
                <w:i w:val="0"/>
                <w:szCs w:val="22"/>
                <w:lang w:val="en-GB"/>
              </w:rPr>
              <w:t xml:space="preserve"> </w:t>
            </w:r>
          </w:p>
        </w:tc>
        <w:tc>
          <w:tcPr>
            <w:tcW w:w="4801" w:type="dxa"/>
          </w:tcPr>
          <w:p w14:paraId="00B18AD8"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p>
        </w:tc>
      </w:tr>
      <w:tr w:rsidR="004E36ED" w:rsidRPr="004E36ED" w14:paraId="50C59104" w14:textId="77777777" w:rsidTr="0087597C">
        <w:tc>
          <w:tcPr>
            <w:tcW w:w="4909" w:type="dxa"/>
          </w:tcPr>
          <w:p w14:paraId="3FAB3918"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l-GR"/>
              </w:rPr>
              <w:t>Τηλέφωνο επικοινωνίας</w:t>
            </w:r>
            <w:r w:rsidRPr="004E36ED">
              <w:rPr>
                <w:rFonts w:cs="Arial"/>
                <w:i w:val="0"/>
                <w:szCs w:val="22"/>
              </w:rPr>
              <w:br/>
            </w:r>
            <w:r w:rsidRPr="004E36ED">
              <w:rPr>
                <w:rFonts w:cs="Arial"/>
                <w:i w:val="0"/>
                <w:szCs w:val="22"/>
                <w:lang w:val="el-GR"/>
              </w:rPr>
              <w:t>Ηλεκτρονική Διεύθυνση</w:t>
            </w:r>
          </w:p>
        </w:tc>
        <w:tc>
          <w:tcPr>
            <w:tcW w:w="4801" w:type="dxa"/>
          </w:tcPr>
          <w:p w14:paraId="26BA3665"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r w:rsidRPr="004E36ED">
              <w:rPr>
                <w:rFonts w:cs="Arial"/>
                <w:i w:val="0"/>
                <w:szCs w:val="22"/>
                <w:lang w:val="en-GB"/>
              </w:rPr>
              <w:br/>
              <w:t>..........................................................................</w:t>
            </w:r>
          </w:p>
        </w:tc>
      </w:tr>
      <w:tr w:rsidR="004E36ED" w:rsidRPr="004E36ED" w14:paraId="65FFB681" w14:textId="77777777" w:rsidTr="0087597C">
        <w:tc>
          <w:tcPr>
            <w:tcW w:w="4909" w:type="dxa"/>
          </w:tcPr>
          <w:p w14:paraId="46591581" w14:textId="77777777" w:rsidR="004E36ED" w:rsidRPr="004E36ED" w:rsidRDefault="004E36ED" w:rsidP="004E36ED">
            <w:pPr>
              <w:overflowPunct/>
              <w:autoSpaceDE/>
              <w:autoSpaceDN/>
              <w:adjustRightInd/>
              <w:textAlignment w:val="auto"/>
              <w:rPr>
                <w:rFonts w:cs="Arial"/>
                <w:i w:val="0"/>
                <w:szCs w:val="22"/>
                <w:lang w:val="el-GR"/>
              </w:rPr>
            </w:pPr>
            <w:proofErr w:type="spellStart"/>
            <w:r w:rsidRPr="004E36ED">
              <w:rPr>
                <w:rFonts w:cs="Arial"/>
                <w:i w:val="0"/>
                <w:szCs w:val="22"/>
                <w:lang w:val="el-GR"/>
              </w:rPr>
              <w:t>Αρ</w:t>
            </w:r>
            <w:proofErr w:type="spellEnd"/>
            <w:r w:rsidRPr="004E36ED">
              <w:rPr>
                <w:rFonts w:cs="Arial"/>
                <w:i w:val="0"/>
                <w:szCs w:val="22"/>
                <w:lang w:val="el-GR"/>
              </w:rPr>
              <w:t xml:space="preserve">. Μητρώου Φ.Π.Α. </w:t>
            </w:r>
          </w:p>
        </w:tc>
        <w:tc>
          <w:tcPr>
            <w:tcW w:w="4801" w:type="dxa"/>
          </w:tcPr>
          <w:p w14:paraId="629AC18A"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360A4BE9" w14:textId="77777777" w:rsidTr="0087597C">
        <w:tc>
          <w:tcPr>
            <w:tcW w:w="4909" w:type="dxa"/>
          </w:tcPr>
          <w:p w14:paraId="1E0957DE"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(χώρα εγγραφής στο Μητρώο ΦΠΑ)</w:t>
            </w:r>
          </w:p>
        </w:tc>
        <w:tc>
          <w:tcPr>
            <w:tcW w:w="4801" w:type="dxa"/>
          </w:tcPr>
          <w:p w14:paraId="677CB3CA"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r w:rsidRPr="004E36ED">
              <w:rPr>
                <w:rFonts w:cs="Arial"/>
                <w:i w:val="0"/>
                <w:szCs w:val="22"/>
                <w:lang w:val="el-GR"/>
              </w:rPr>
              <w:t>..............</w:t>
            </w:r>
          </w:p>
        </w:tc>
      </w:tr>
    </w:tbl>
    <w:p w14:paraId="440F0954" w14:textId="77777777" w:rsidR="004E36ED" w:rsidRPr="004E36ED" w:rsidRDefault="004E36ED" w:rsidP="004E36ED">
      <w:pPr>
        <w:tabs>
          <w:tab w:val="left" w:pos="6480"/>
        </w:tabs>
        <w:overflowPunct/>
        <w:autoSpaceDE/>
        <w:autoSpaceDN/>
        <w:adjustRightInd/>
        <w:spacing w:before="0" w:line="240" w:lineRule="auto"/>
        <w:textAlignment w:val="auto"/>
        <w:rPr>
          <w:rFonts w:cs="Arial"/>
          <w:i w:val="0"/>
          <w:sz w:val="21"/>
          <w:szCs w:val="24"/>
          <w:lang w:val="el-GR"/>
        </w:rPr>
      </w:pPr>
    </w:p>
    <w:tbl>
      <w:tblPr>
        <w:tblW w:w="9710" w:type="dxa"/>
        <w:tblLook w:val="01E0" w:firstRow="1" w:lastRow="1" w:firstColumn="1" w:lastColumn="1" w:noHBand="0" w:noVBand="0"/>
      </w:tblPr>
      <w:tblGrid>
        <w:gridCol w:w="4909"/>
        <w:gridCol w:w="4801"/>
      </w:tblGrid>
      <w:tr w:rsidR="004E36ED" w:rsidRPr="004E36ED" w14:paraId="15A59CD7" w14:textId="77777777" w:rsidTr="0087597C">
        <w:tc>
          <w:tcPr>
            <w:tcW w:w="4909" w:type="dxa"/>
          </w:tcPr>
          <w:p w14:paraId="0FE5B3A2" w14:textId="77777777" w:rsidR="004E36ED" w:rsidRPr="004E36ED" w:rsidRDefault="004E36ED" w:rsidP="004E36ED">
            <w:pPr>
              <w:overflowPunct/>
              <w:autoSpaceDE/>
              <w:autoSpaceDN/>
              <w:adjustRightInd/>
              <w:textAlignment w:val="auto"/>
              <w:rPr>
                <w:rFonts w:cs="Arial"/>
                <w:i w:val="0"/>
                <w:sz w:val="21"/>
                <w:szCs w:val="24"/>
                <w:lang w:val="el-GR"/>
              </w:rPr>
            </w:pPr>
            <w:r w:rsidRPr="004E36ED">
              <w:rPr>
                <w:rFonts w:cs="Arial"/>
                <w:i w:val="0"/>
                <w:szCs w:val="22"/>
                <w:lang w:val="el-GR"/>
              </w:rPr>
              <w:t>Γ. Όνομα Μέλους της Κοινοπραξίας</w:t>
            </w:r>
          </w:p>
        </w:tc>
        <w:tc>
          <w:tcPr>
            <w:tcW w:w="4801" w:type="dxa"/>
          </w:tcPr>
          <w:p w14:paraId="7A2918B4"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p>
        </w:tc>
      </w:tr>
      <w:tr w:rsidR="004E36ED" w:rsidRPr="004E36ED" w14:paraId="006A7F30" w14:textId="77777777" w:rsidTr="0087597C">
        <w:tc>
          <w:tcPr>
            <w:tcW w:w="4909" w:type="dxa"/>
          </w:tcPr>
          <w:p w14:paraId="0D7EA9DE"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Χώρα εγκατάστασης</w:t>
            </w:r>
          </w:p>
        </w:tc>
        <w:tc>
          <w:tcPr>
            <w:tcW w:w="4801" w:type="dxa"/>
          </w:tcPr>
          <w:p w14:paraId="4F47613F"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309D869F" w14:textId="77777777" w:rsidTr="0087597C">
        <w:tc>
          <w:tcPr>
            <w:tcW w:w="4909" w:type="dxa"/>
          </w:tcPr>
          <w:p w14:paraId="109E0AFD"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Διεύθυνση</w:t>
            </w:r>
          </w:p>
        </w:tc>
        <w:tc>
          <w:tcPr>
            <w:tcW w:w="4801" w:type="dxa"/>
          </w:tcPr>
          <w:p w14:paraId="1A184862" w14:textId="77777777" w:rsidR="004E36ED" w:rsidRPr="004E36ED" w:rsidRDefault="004E36ED" w:rsidP="004E36ED">
            <w:pPr>
              <w:overflowPunct/>
              <w:autoSpaceDE/>
              <w:autoSpaceDN/>
              <w:adjustRightInd/>
              <w:spacing w:after="240"/>
              <w:textAlignment w:val="auto"/>
              <w:rPr>
                <w:rFonts w:cs="Arial"/>
                <w:i w:val="0"/>
                <w:szCs w:val="22"/>
                <w:lang w:val="el-GR"/>
              </w:rPr>
            </w:pPr>
            <w:r w:rsidRPr="004E36ED">
              <w:rPr>
                <w:rFonts w:cs="Arial"/>
                <w:i w:val="0"/>
                <w:szCs w:val="22"/>
                <w:lang w:val="en-GB"/>
              </w:rPr>
              <w:t>..........................................................................</w:t>
            </w:r>
          </w:p>
        </w:tc>
      </w:tr>
      <w:tr w:rsidR="004E36ED" w:rsidRPr="004E36ED" w14:paraId="6B27EEED" w14:textId="77777777" w:rsidTr="0087597C">
        <w:tc>
          <w:tcPr>
            <w:tcW w:w="4909" w:type="dxa"/>
          </w:tcPr>
          <w:p w14:paraId="264247A2"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Διεύθυνση επικοινωνίας (εάν είναι διαφορετική)</w:t>
            </w:r>
          </w:p>
        </w:tc>
        <w:tc>
          <w:tcPr>
            <w:tcW w:w="4801" w:type="dxa"/>
          </w:tcPr>
          <w:p w14:paraId="57C2E715"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396A6908" w14:textId="77777777" w:rsidTr="0087597C">
        <w:tc>
          <w:tcPr>
            <w:tcW w:w="4909" w:type="dxa"/>
          </w:tcPr>
          <w:p w14:paraId="7605D79B" w14:textId="77777777" w:rsidR="004E36ED" w:rsidRPr="004E36ED" w:rsidRDefault="004E36ED" w:rsidP="004E36ED">
            <w:pPr>
              <w:overflowPunct/>
              <w:autoSpaceDE/>
              <w:autoSpaceDN/>
              <w:adjustRightInd/>
              <w:textAlignment w:val="auto"/>
              <w:rPr>
                <w:rFonts w:cs="Arial"/>
                <w:i w:val="0"/>
                <w:szCs w:val="22"/>
                <w:lang w:val="el-GR"/>
              </w:rPr>
            </w:pPr>
            <w:proofErr w:type="spellStart"/>
            <w:r w:rsidRPr="004E36ED">
              <w:rPr>
                <w:rFonts w:cs="Arial"/>
                <w:i w:val="0"/>
                <w:szCs w:val="22"/>
                <w:lang w:val="el-GR"/>
              </w:rPr>
              <w:t>Ταχ</w:t>
            </w:r>
            <w:proofErr w:type="spellEnd"/>
            <w:r w:rsidRPr="004E36ED">
              <w:rPr>
                <w:rFonts w:cs="Arial"/>
                <w:i w:val="0"/>
                <w:szCs w:val="22"/>
                <w:lang w:val="el-GR"/>
              </w:rPr>
              <w:t xml:space="preserve">. </w:t>
            </w:r>
            <w:proofErr w:type="spellStart"/>
            <w:r w:rsidRPr="004E36ED">
              <w:rPr>
                <w:rFonts w:cs="Arial"/>
                <w:i w:val="0"/>
                <w:szCs w:val="22"/>
                <w:lang w:val="el-GR"/>
              </w:rPr>
              <w:t>Κιβ</w:t>
            </w:r>
            <w:proofErr w:type="spellEnd"/>
            <w:r w:rsidRPr="004E36ED">
              <w:rPr>
                <w:rFonts w:cs="Arial"/>
                <w:i w:val="0"/>
                <w:szCs w:val="22"/>
                <w:lang w:val="el-GR"/>
              </w:rPr>
              <w:t>.</w:t>
            </w:r>
            <w:r w:rsidRPr="004E36ED">
              <w:rPr>
                <w:rFonts w:cs="Arial"/>
                <w:i w:val="0"/>
                <w:szCs w:val="22"/>
                <w:lang w:val="en-GB"/>
              </w:rPr>
              <w:t xml:space="preserve"> </w:t>
            </w:r>
          </w:p>
        </w:tc>
        <w:tc>
          <w:tcPr>
            <w:tcW w:w="4801" w:type="dxa"/>
          </w:tcPr>
          <w:p w14:paraId="592D4985"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p>
        </w:tc>
      </w:tr>
      <w:tr w:rsidR="004E36ED" w:rsidRPr="004E36ED" w14:paraId="446488D0" w14:textId="77777777" w:rsidTr="0087597C">
        <w:tc>
          <w:tcPr>
            <w:tcW w:w="4909" w:type="dxa"/>
          </w:tcPr>
          <w:p w14:paraId="424C1918"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Τηλέφωνο επικοινωνίας</w:t>
            </w:r>
            <w:r w:rsidRPr="004E36ED">
              <w:rPr>
                <w:rFonts w:cs="Arial"/>
                <w:i w:val="0"/>
                <w:szCs w:val="22"/>
                <w:lang w:val="en-GB"/>
              </w:rPr>
              <w:br/>
            </w:r>
            <w:r w:rsidRPr="004E36ED">
              <w:rPr>
                <w:rFonts w:cs="Arial"/>
                <w:i w:val="0"/>
                <w:szCs w:val="22"/>
                <w:lang w:val="el-GR"/>
              </w:rPr>
              <w:t>Ηλεκτρονική Διεύθυνση</w:t>
            </w:r>
          </w:p>
        </w:tc>
        <w:tc>
          <w:tcPr>
            <w:tcW w:w="4801" w:type="dxa"/>
          </w:tcPr>
          <w:p w14:paraId="7C6B889A"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r w:rsidRPr="004E36ED">
              <w:rPr>
                <w:rFonts w:cs="Arial"/>
                <w:i w:val="0"/>
                <w:szCs w:val="22"/>
                <w:lang w:val="en-GB"/>
              </w:rPr>
              <w:br/>
              <w:t>..........................................................................</w:t>
            </w:r>
          </w:p>
        </w:tc>
      </w:tr>
      <w:tr w:rsidR="004E36ED" w:rsidRPr="004E36ED" w14:paraId="75D44A9B" w14:textId="77777777" w:rsidTr="0087597C">
        <w:tc>
          <w:tcPr>
            <w:tcW w:w="4909" w:type="dxa"/>
          </w:tcPr>
          <w:p w14:paraId="5FE1599E" w14:textId="77777777" w:rsidR="004E36ED" w:rsidRPr="004E36ED" w:rsidRDefault="004E36ED" w:rsidP="004E36ED">
            <w:pPr>
              <w:overflowPunct/>
              <w:autoSpaceDE/>
              <w:autoSpaceDN/>
              <w:adjustRightInd/>
              <w:textAlignment w:val="auto"/>
              <w:rPr>
                <w:rFonts w:cs="Arial"/>
                <w:i w:val="0"/>
                <w:szCs w:val="22"/>
                <w:lang w:val="el-GR"/>
              </w:rPr>
            </w:pPr>
            <w:proofErr w:type="spellStart"/>
            <w:r w:rsidRPr="004E36ED">
              <w:rPr>
                <w:rFonts w:cs="Arial"/>
                <w:i w:val="0"/>
                <w:szCs w:val="22"/>
                <w:lang w:val="el-GR"/>
              </w:rPr>
              <w:t>Αρ</w:t>
            </w:r>
            <w:proofErr w:type="spellEnd"/>
            <w:r w:rsidRPr="004E36ED">
              <w:rPr>
                <w:rFonts w:cs="Arial"/>
                <w:i w:val="0"/>
                <w:szCs w:val="22"/>
                <w:lang w:val="el-GR"/>
              </w:rPr>
              <w:t xml:space="preserve">. Μητρώου Φ.Π.Α. </w:t>
            </w:r>
          </w:p>
        </w:tc>
        <w:tc>
          <w:tcPr>
            <w:tcW w:w="4801" w:type="dxa"/>
          </w:tcPr>
          <w:p w14:paraId="6337FC3B"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06F2E223" w14:textId="77777777" w:rsidTr="0087597C">
        <w:tc>
          <w:tcPr>
            <w:tcW w:w="4909" w:type="dxa"/>
          </w:tcPr>
          <w:p w14:paraId="6C3F2114"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(χώρα εγγραφής στο Μητρώο ΦΠΑ)</w:t>
            </w:r>
          </w:p>
        </w:tc>
        <w:tc>
          <w:tcPr>
            <w:tcW w:w="4801" w:type="dxa"/>
          </w:tcPr>
          <w:p w14:paraId="4CE4F75F"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r w:rsidRPr="004E36ED">
              <w:rPr>
                <w:rFonts w:cs="Arial"/>
                <w:i w:val="0"/>
                <w:szCs w:val="22"/>
                <w:lang w:val="el-GR"/>
              </w:rPr>
              <w:t>..............</w:t>
            </w:r>
          </w:p>
        </w:tc>
      </w:tr>
    </w:tbl>
    <w:p w14:paraId="2EDA1E66" w14:textId="77777777" w:rsidR="004E36ED" w:rsidRPr="004E36ED" w:rsidRDefault="004E36ED" w:rsidP="004E36ED">
      <w:pPr>
        <w:tabs>
          <w:tab w:val="left" w:pos="6480"/>
        </w:tabs>
        <w:overflowPunct/>
        <w:autoSpaceDE/>
        <w:autoSpaceDN/>
        <w:adjustRightInd/>
        <w:spacing w:before="0" w:line="240" w:lineRule="auto"/>
        <w:textAlignment w:val="auto"/>
        <w:rPr>
          <w:rFonts w:cs="Arial"/>
          <w:i w:val="0"/>
          <w:sz w:val="21"/>
          <w:szCs w:val="24"/>
          <w:lang w:val="el-GR"/>
        </w:rPr>
      </w:pPr>
    </w:p>
    <w:p w14:paraId="00CD060D" w14:textId="77777777" w:rsidR="004E36ED" w:rsidRPr="004E36ED" w:rsidRDefault="004E36ED" w:rsidP="004E36ED">
      <w:pPr>
        <w:tabs>
          <w:tab w:val="left" w:pos="6480"/>
        </w:tabs>
        <w:overflowPunct/>
        <w:autoSpaceDE/>
        <w:autoSpaceDN/>
        <w:adjustRightInd/>
        <w:spacing w:before="0" w:line="240" w:lineRule="auto"/>
        <w:textAlignment w:val="auto"/>
        <w:rPr>
          <w:rFonts w:cs="Arial"/>
          <w:i w:val="0"/>
          <w:sz w:val="21"/>
          <w:szCs w:val="24"/>
          <w:lang w:val="el-GR"/>
        </w:rPr>
      </w:pPr>
    </w:p>
    <w:p w14:paraId="367C1D85" w14:textId="0FBC7B1F" w:rsidR="006A53EB" w:rsidRPr="006A53EB" w:rsidRDefault="006A53EB" w:rsidP="006A53EB">
      <w:pPr>
        <w:pStyle w:val="ListParagraph"/>
        <w:numPr>
          <w:ilvl w:val="0"/>
          <w:numId w:val="88"/>
        </w:numPr>
        <w:tabs>
          <w:tab w:val="left" w:pos="6480"/>
        </w:tabs>
        <w:spacing w:after="240" w:line="360" w:lineRule="auto"/>
        <w:rPr>
          <w:rFonts w:cs="Arial"/>
          <w:b/>
          <w:bCs/>
          <w:sz w:val="21"/>
          <w:szCs w:val="24"/>
          <w:u w:val="single"/>
        </w:rPr>
      </w:pPr>
      <w:r w:rsidRPr="006A53EB">
        <w:rPr>
          <w:rFonts w:cs="Arial"/>
          <w:b/>
          <w:bCs/>
          <w:sz w:val="21"/>
          <w:szCs w:val="24"/>
          <w:u w:val="single"/>
        </w:rPr>
        <w:t>Μάρτυρες</w:t>
      </w:r>
    </w:p>
    <w:p w14:paraId="546DCFC7" w14:textId="0096DBD5" w:rsidR="004E36ED" w:rsidRPr="004E36ED" w:rsidRDefault="004E36ED" w:rsidP="004E36ED">
      <w:pPr>
        <w:tabs>
          <w:tab w:val="left" w:pos="6480"/>
        </w:tabs>
        <w:overflowPunct/>
        <w:autoSpaceDE/>
        <w:autoSpaceDN/>
        <w:adjustRightInd/>
        <w:spacing w:before="0" w:after="240" w:line="360" w:lineRule="auto"/>
        <w:textAlignment w:val="auto"/>
        <w:rPr>
          <w:rFonts w:cs="Arial"/>
          <w:i w:val="0"/>
          <w:sz w:val="21"/>
          <w:szCs w:val="24"/>
        </w:rPr>
      </w:pPr>
      <w:r w:rsidRPr="004E36ED">
        <w:rPr>
          <w:rFonts w:cs="Arial"/>
          <w:i w:val="0"/>
          <w:sz w:val="21"/>
          <w:szCs w:val="24"/>
          <w:u w:val="single"/>
          <w:lang w:val="el-GR"/>
        </w:rPr>
        <w:t>Στοιχεία Μάρτυρος 1</w:t>
      </w:r>
      <w:r w:rsidRPr="004E36ED">
        <w:rPr>
          <w:rFonts w:cs="Arial"/>
          <w:i w:val="0"/>
          <w:sz w:val="21"/>
          <w:szCs w:val="24"/>
          <w:lang w:val="el-GR"/>
        </w:rPr>
        <w:t xml:space="preserve"> </w:t>
      </w:r>
    </w:p>
    <w:tbl>
      <w:tblPr>
        <w:tblW w:w="10154" w:type="dxa"/>
        <w:tblLayout w:type="fixed"/>
        <w:tblLook w:val="01E0" w:firstRow="1" w:lastRow="1" w:firstColumn="1" w:lastColumn="1" w:noHBand="0" w:noVBand="0"/>
      </w:tblPr>
      <w:tblGrid>
        <w:gridCol w:w="5353"/>
        <w:gridCol w:w="4801"/>
      </w:tblGrid>
      <w:tr w:rsidR="004E36ED" w:rsidRPr="004E36ED" w14:paraId="534488D8" w14:textId="77777777" w:rsidTr="0087597C">
        <w:tc>
          <w:tcPr>
            <w:tcW w:w="5353" w:type="dxa"/>
          </w:tcPr>
          <w:p w14:paraId="13C8E1D5"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l-GR"/>
              </w:rPr>
              <w:t>Όνομα Μάρτυρος</w:t>
            </w:r>
          </w:p>
        </w:tc>
        <w:tc>
          <w:tcPr>
            <w:tcW w:w="4801" w:type="dxa"/>
          </w:tcPr>
          <w:p w14:paraId="1C8C73D6"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21CD9F92" w14:textId="77777777" w:rsidTr="0087597C">
        <w:tc>
          <w:tcPr>
            <w:tcW w:w="5353" w:type="dxa"/>
          </w:tcPr>
          <w:p w14:paraId="0742B7D7" w14:textId="77777777" w:rsidR="004E36ED" w:rsidRPr="004E36ED" w:rsidRDefault="004E36ED" w:rsidP="004E36ED">
            <w:pPr>
              <w:overflowPunct/>
              <w:autoSpaceDE/>
              <w:autoSpaceDN/>
              <w:adjustRightInd/>
              <w:textAlignment w:val="auto"/>
              <w:rPr>
                <w:rFonts w:cs="Arial"/>
                <w:i w:val="0"/>
                <w:szCs w:val="22"/>
                <w:lang w:val="el-GR"/>
              </w:rPr>
            </w:pPr>
            <w:proofErr w:type="spellStart"/>
            <w:r w:rsidRPr="004E36ED">
              <w:rPr>
                <w:rFonts w:cs="Arial"/>
                <w:i w:val="0"/>
                <w:szCs w:val="22"/>
                <w:lang w:val="el-GR"/>
              </w:rPr>
              <w:lastRenderedPageBreak/>
              <w:t>Αρ</w:t>
            </w:r>
            <w:proofErr w:type="spellEnd"/>
            <w:r w:rsidRPr="004E36ED">
              <w:rPr>
                <w:rFonts w:cs="Arial"/>
                <w:i w:val="0"/>
                <w:szCs w:val="22"/>
                <w:lang w:val="el-GR"/>
              </w:rPr>
              <w:t>. Δελτίου Ταυτότητας/Διαβατηρίου Υπογράφοντος και Χώρα Προέλευσης</w:t>
            </w:r>
          </w:p>
        </w:tc>
        <w:tc>
          <w:tcPr>
            <w:tcW w:w="4801" w:type="dxa"/>
          </w:tcPr>
          <w:p w14:paraId="25935FC4"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l-GR"/>
              </w:rPr>
              <w:t>..........................................................................</w:t>
            </w:r>
          </w:p>
        </w:tc>
      </w:tr>
      <w:tr w:rsidR="004E36ED" w:rsidRPr="004E36ED" w14:paraId="55E472C3" w14:textId="77777777" w:rsidTr="0087597C">
        <w:tc>
          <w:tcPr>
            <w:tcW w:w="5353" w:type="dxa"/>
          </w:tcPr>
          <w:p w14:paraId="686F74CF"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Διεύθυνση</w:t>
            </w:r>
          </w:p>
        </w:tc>
        <w:tc>
          <w:tcPr>
            <w:tcW w:w="4801" w:type="dxa"/>
          </w:tcPr>
          <w:p w14:paraId="16E12210" w14:textId="77777777" w:rsidR="004E36ED" w:rsidRPr="004E36ED" w:rsidRDefault="004E36ED" w:rsidP="004E36ED">
            <w:pPr>
              <w:overflowPunct/>
              <w:autoSpaceDE/>
              <w:autoSpaceDN/>
              <w:adjustRightInd/>
              <w:spacing w:after="240"/>
              <w:textAlignment w:val="auto"/>
              <w:rPr>
                <w:rFonts w:cs="Arial"/>
                <w:i w:val="0"/>
                <w:szCs w:val="22"/>
                <w:lang w:val="el-GR"/>
              </w:rPr>
            </w:pPr>
            <w:r w:rsidRPr="004E36ED">
              <w:rPr>
                <w:rFonts w:cs="Arial"/>
                <w:i w:val="0"/>
                <w:szCs w:val="22"/>
                <w:lang w:val="en-GB"/>
              </w:rPr>
              <w:t>..........................................................................</w:t>
            </w:r>
          </w:p>
        </w:tc>
      </w:tr>
      <w:tr w:rsidR="004E36ED" w:rsidRPr="004E36ED" w14:paraId="649D1AA0" w14:textId="77777777" w:rsidTr="0087597C">
        <w:tc>
          <w:tcPr>
            <w:tcW w:w="5353" w:type="dxa"/>
          </w:tcPr>
          <w:p w14:paraId="38139076"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 w:val="21"/>
                <w:szCs w:val="24"/>
                <w:lang w:val="el-GR"/>
              </w:rPr>
              <w:t>Ηλεκτρονική Διεύθυνση</w:t>
            </w:r>
          </w:p>
        </w:tc>
        <w:tc>
          <w:tcPr>
            <w:tcW w:w="4801" w:type="dxa"/>
          </w:tcPr>
          <w:p w14:paraId="6199CEBD"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2CAF2978" w14:textId="77777777" w:rsidTr="0087597C">
        <w:tc>
          <w:tcPr>
            <w:tcW w:w="5353" w:type="dxa"/>
          </w:tcPr>
          <w:p w14:paraId="7A135087"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 w:val="21"/>
                <w:szCs w:val="24"/>
                <w:lang w:val="el-GR"/>
              </w:rPr>
              <w:t>Υπογραφή</w:t>
            </w:r>
          </w:p>
        </w:tc>
        <w:tc>
          <w:tcPr>
            <w:tcW w:w="4801" w:type="dxa"/>
          </w:tcPr>
          <w:p w14:paraId="5205342B"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p>
        </w:tc>
      </w:tr>
      <w:tr w:rsidR="004E36ED" w:rsidRPr="004E36ED" w14:paraId="311648AF" w14:textId="77777777" w:rsidTr="0087597C">
        <w:tc>
          <w:tcPr>
            <w:tcW w:w="5353" w:type="dxa"/>
          </w:tcPr>
          <w:p w14:paraId="56D69DE2"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 w:val="21"/>
                <w:szCs w:val="24"/>
                <w:lang w:val="el-GR"/>
              </w:rPr>
              <w:t>Ημερομηνία</w:t>
            </w:r>
          </w:p>
        </w:tc>
        <w:tc>
          <w:tcPr>
            <w:tcW w:w="4801" w:type="dxa"/>
          </w:tcPr>
          <w:p w14:paraId="0273D746"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p>
        </w:tc>
      </w:tr>
    </w:tbl>
    <w:p w14:paraId="3EEF3A84" w14:textId="77777777" w:rsidR="004E36ED" w:rsidRPr="004E36ED" w:rsidRDefault="004E36ED" w:rsidP="004E36ED">
      <w:pPr>
        <w:tabs>
          <w:tab w:val="left" w:pos="6480"/>
        </w:tabs>
        <w:overflowPunct/>
        <w:autoSpaceDE/>
        <w:autoSpaceDN/>
        <w:adjustRightInd/>
        <w:spacing w:before="0" w:line="480" w:lineRule="auto"/>
        <w:textAlignment w:val="auto"/>
        <w:rPr>
          <w:rFonts w:cs="Arial"/>
          <w:i w:val="0"/>
          <w:sz w:val="21"/>
          <w:szCs w:val="24"/>
          <w:lang w:val="el-GR"/>
        </w:rPr>
      </w:pPr>
    </w:p>
    <w:p w14:paraId="7AA4BBBB" w14:textId="77777777" w:rsidR="004E36ED" w:rsidRPr="004E36ED" w:rsidRDefault="004E36ED" w:rsidP="004E36ED">
      <w:pPr>
        <w:overflowPunct/>
        <w:autoSpaceDE/>
        <w:autoSpaceDN/>
        <w:adjustRightInd/>
        <w:spacing w:before="0" w:line="240" w:lineRule="auto"/>
        <w:textAlignment w:val="auto"/>
        <w:rPr>
          <w:rFonts w:cs="Arial"/>
          <w:i w:val="0"/>
          <w:sz w:val="21"/>
          <w:szCs w:val="24"/>
          <w:lang w:val="el-GR"/>
        </w:rPr>
      </w:pPr>
    </w:p>
    <w:p w14:paraId="1CC2F6B6" w14:textId="77777777" w:rsidR="004E36ED" w:rsidRPr="004E36ED" w:rsidRDefault="004E36ED" w:rsidP="004E36ED">
      <w:pPr>
        <w:tabs>
          <w:tab w:val="left" w:pos="6480"/>
        </w:tabs>
        <w:overflowPunct/>
        <w:autoSpaceDE/>
        <w:autoSpaceDN/>
        <w:adjustRightInd/>
        <w:spacing w:before="0" w:after="240" w:line="360" w:lineRule="auto"/>
        <w:textAlignment w:val="auto"/>
        <w:rPr>
          <w:rFonts w:cs="Arial"/>
          <w:i w:val="0"/>
          <w:sz w:val="21"/>
          <w:szCs w:val="24"/>
          <w:lang w:val="el-GR"/>
        </w:rPr>
      </w:pPr>
      <w:r w:rsidRPr="004E36ED">
        <w:rPr>
          <w:rFonts w:cs="Arial"/>
          <w:i w:val="0"/>
          <w:sz w:val="21"/>
          <w:szCs w:val="24"/>
          <w:u w:val="single"/>
          <w:lang w:val="el-GR"/>
        </w:rPr>
        <w:t>Στοιχεία Μάρτυρος 2</w:t>
      </w:r>
      <w:r w:rsidRPr="004E36ED">
        <w:rPr>
          <w:rFonts w:cs="Arial"/>
          <w:i w:val="0"/>
          <w:sz w:val="21"/>
          <w:szCs w:val="24"/>
          <w:lang w:val="el-GR"/>
        </w:rPr>
        <w:t xml:space="preserve"> </w:t>
      </w:r>
    </w:p>
    <w:tbl>
      <w:tblPr>
        <w:tblW w:w="10154" w:type="dxa"/>
        <w:tblLayout w:type="fixed"/>
        <w:tblLook w:val="01E0" w:firstRow="1" w:lastRow="1" w:firstColumn="1" w:lastColumn="1" w:noHBand="0" w:noVBand="0"/>
      </w:tblPr>
      <w:tblGrid>
        <w:gridCol w:w="5353"/>
        <w:gridCol w:w="4801"/>
      </w:tblGrid>
      <w:tr w:rsidR="004E36ED" w:rsidRPr="004E36ED" w14:paraId="2A9AF1B1" w14:textId="77777777" w:rsidTr="0087597C">
        <w:tc>
          <w:tcPr>
            <w:tcW w:w="5353" w:type="dxa"/>
          </w:tcPr>
          <w:p w14:paraId="7E7F6EAB"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l-GR"/>
              </w:rPr>
              <w:t>Όνομα Μάρτυρος</w:t>
            </w:r>
          </w:p>
        </w:tc>
        <w:tc>
          <w:tcPr>
            <w:tcW w:w="4801" w:type="dxa"/>
          </w:tcPr>
          <w:p w14:paraId="79C58C0E"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2ECB3634" w14:textId="77777777" w:rsidTr="0087597C">
        <w:tc>
          <w:tcPr>
            <w:tcW w:w="5353" w:type="dxa"/>
          </w:tcPr>
          <w:p w14:paraId="1536EFD7" w14:textId="77777777" w:rsidR="004E36ED" w:rsidRPr="004E36ED" w:rsidRDefault="004E36ED" w:rsidP="004E36ED">
            <w:pPr>
              <w:overflowPunct/>
              <w:autoSpaceDE/>
              <w:autoSpaceDN/>
              <w:adjustRightInd/>
              <w:textAlignment w:val="auto"/>
              <w:rPr>
                <w:rFonts w:cs="Arial"/>
                <w:i w:val="0"/>
                <w:szCs w:val="22"/>
                <w:lang w:val="el-GR"/>
              </w:rPr>
            </w:pPr>
            <w:proofErr w:type="spellStart"/>
            <w:r w:rsidRPr="004E36ED">
              <w:rPr>
                <w:rFonts w:cs="Arial"/>
                <w:i w:val="0"/>
                <w:szCs w:val="22"/>
                <w:lang w:val="el-GR"/>
              </w:rPr>
              <w:t>Αρ</w:t>
            </w:r>
            <w:proofErr w:type="spellEnd"/>
            <w:r w:rsidRPr="004E36ED">
              <w:rPr>
                <w:rFonts w:cs="Arial"/>
                <w:i w:val="0"/>
                <w:szCs w:val="22"/>
                <w:lang w:val="el-GR"/>
              </w:rPr>
              <w:t>. Δελτίου Ταυτότητας/Διαβατηρίου Υπογράφοντος και Χώρα Προέλευσης</w:t>
            </w:r>
          </w:p>
        </w:tc>
        <w:tc>
          <w:tcPr>
            <w:tcW w:w="4801" w:type="dxa"/>
          </w:tcPr>
          <w:p w14:paraId="779BCB17"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Cs w:val="22"/>
                <w:lang w:val="el-GR"/>
              </w:rPr>
              <w:t>..........................................................................</w:t>
            </w:r>
          </w:p>
        </w:tc>
      </w:tr>
      <w:tr w:rsidR="004E36ED" w:rsidRPr="004E36ED" w14:paraId="467BC1DB" w14:textId="77777777" w:rsidTr="0087597C">
        <w:tc>
          <w:tcPr>
            <w:tcW w:w="5353" w:type="dxa"/>
          </w:tcPr>
          <w:p w14:paraId="44EB44AE"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Διεύθυνση</w:t>
            </w:r>
          </w:p>
        </w:tc>
        <w:tc>
          <w:tcPr>
            <w:tcW w:w="4801" w:type="dxa"/>
          </w:tcPr>
          <w:p w14:paraId="10B68E3F" w14:textId="77777777" w:rsidR="004E36ED" w:rsidRPr="004E36ED" w:rsidRDefault="004E36ED" w:rsidP="004E36ED">
            <w:pPr>
              <w:overflowPunct/>
              <w:autoSpaceDE/>
              <w:autoSpaceDN/>
              <w:adjustRightInd/>
              <w:spacing w:after="240"/>
              <w:textAlignment w:val="auto"/>
              <w:rPr>
                <w:rFonts w:cs="Arial"/>
                <w:i w:val="0"/>
                <w:szCs w:val="22"/>
                <w:lang w:val="el-GR"/>
              </w:rPr>
            </w:pPr>
            <w:r w:rsidRPr="004E36ED">
              <w:rPr>
                <w:rFonts w:cs="Arial"/>
                <w:i w:val="0"/>
                <w:szCs w:val="22"/>
                <w:lang w:val="en-GB"/>
              </w:rPr>
              <w:t>..........................................................................</w:t>
            </w:r>
          </w:p>
        </w:tc>
      </w:tr>
      <w:tr w:rsidR="004E36ED" w:rsidRPr="004E36ED" w14:paraId="20A6DBB2" w14:textId="77777777" w:rsidTr="0087597C">
        <w:tc>
          <w:tcPr>
            <w:tcW w:w="5353" w:type="dxa"/>
          </w:tcPr>
          <w:p w14:paraId="14C8C687"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 w:val="21"/>
                <w:szCs w:val="24"/>
                <w:lang w:val="el-GR"/>
              </w:rPr>
              <w:t>Ηλεκτρονική Διεύθυνση</w:t>
            </w:r>
          </w:p>
        </w:tc>
        <w:tc>
          <w:tcPr>
            <w:tcW w:w="4801" w:type="dxa"/>
          </w:tcPr>
          <w:p w14:paraId="7574E5F5"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l-GR"/>
              </w:rPr>
              <w:t>..........................................................................</w:t>
            </w:r>
          </w:p>
        </w:tc>
      </w:tr>
      <w:tr w:rsidR="004E36ED" w:rsidRPr="004E36ED" w14:paraId="17BFDAC7" w14:textId="77777777" w:rsidTr="0087597C">
        <w:tc>
          <w:tcPr>
            <w:tcW w:w="5353" w:type="dxa"/>
          </w:tcPr>
          <w:p w14:paraId="3C470086"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 w:val="21"/>
                <w:szCs w:val="24"/>
                <w:lang w:val="el-GR"/>
              </w:rPr>
              <w:t>Υπογραφή</w:t>
            </w:r>
          </w:p>
        </w:tc>
        <w:tc>
          <w:tcPr>
            <w:tcW w:w="4801" w:type="dxa"/>
          </w:tcPr>
          <w:p w14:paraId="0AEBEBC0"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p>
        </w:tc>
      </w:tr>
      <w:tr w:rsidR="004E36ED" w:rsidRPr="004E36ED" w14:paraId="0DCA6BA1" w14:textId="77777777" w:rsidTr="0087597C">
        <w:tc>
          <w:tcPr>
            <w:tcW w:w="5353" w:type="dxa"/>
          </w:tcPr>
          <w:p w14:paraId="3638B659" w14:textId="77777777" w:rsidR="004E36ED" w:rsidRPr="004E36ED" w:rsidRDefault="004E36ED" w:rsidP="004E36ED">
            <w:pPr>
              <w:overflowPunct/>
              <w:autoSpaceDE/>
              <w:autoSpaceDN/>
              <w:adjustRightInd/>
              <w:textAlignment w:val="auto"/>
              <w:rPr>
                <w:rFonts w:cs="Arial"/>
                <w:i w:val="0"/>
                <w:szCs w:val="22"/>
              </w:rPr>
            </w:pPr>
            <w:r w:rsidRPr="004E36ED">
              <w:rPr>
                <w:rFonts w:cs="Arial"/>
                <w:i w:val="0"/>
                <w:sz w:val="21"/>
                <w:szCs w:val="24"/>
                <w:lang w:val="el-GR"/>
              </w:rPr>
              <w:t>Ημερομηνία</w:t>
            </w:r>
          </w:p>
        </w:tc>
        <w:tc>
          <w:tcPr>
            <w:tcW w:w="4801" w:type="dxa"/>
          </w:tcPr>
          <w:p w14:paraId="38B834B2" w14:textId="77777777" w:rsidR="004E36ED" w:rsidRPr="004E36ED" w:rsidRDefault="004E36ED" w:rsidP="004E36ED">
            <w:pPr>
              <w:overflowPunct/>
              <w:autoSpaceDE/>
              <w:autoSpaceDN/>
              <w:adjustRightInd/>
              <w:textAlignment w:val="auto"/>
              <w:rPr>
                <w:rFonts w:cs="Arial"/>
                <w:i w:val="0"/>
                <w:szCs w:val="22"/>
                <w:lang w:val="el-GR"/>
              </w:rPr>
            </w:pPr>
            <w:r w:rsidRPr="004E36ED">
              <w:rPr>
                <w:rFonts w:cs="Arial"/>
                <w:i w:val="0"/>
                <w:szCs w:val="22"/>
                <w:lang w:val="en-GB"/>
              </w:rPr>
              <w:t>..........................................................................</w:t>
            </w:r>
          </w:p>
        </w:tc>
      </w:tr>
    </w:tbl>
    <w:p w14:paraId="298FC699" w14:textId="77777777" w:rsidR="004E36ED" w:rsidRPr="004E36ED" w:rsidRDefault="004E36ED" w:rsidP="004E36ED">
      <w:pPr>
        <w:tabs>
          <w:tab w:val="left" w:pos="6480"/>
        </w:tabs>
        <w:overflowPunct/>
        <w:autoSpaceDE/>
        <w:autoSpaceDN/>
        <w:adjustRightInd/>
        <w:spacing w:before="0" w:after="240" w:line="360" w:lineRule="auto"/>
        <w:textAlignment w:val="auto"/>
        <w:rPr>
          <w:rFonts w:cs="Arial"/>
          <w:i w:val="0"/>
          <w:sz w:val="21"/>
          <w:szCs w:val="24"/>
          <w:lang w:val="el-GR"/>
        </w:rPr>
      </w:pPr>
    </w:p>
    <w:p w14:paraId="1C04435C" w14:textId="77777777" w:rsidR="004E36ED" w:rsidRDefault="004E36ED" w:rsidP="004E36ED">
      <w:pPr>
        <w:tabs>
          <w:tab w:val="center" w:pos="4681"/>
        </w:tabs>
        <w:overflowPunct/>
        <w:autoSpaceDE/>
        <w:autoSpaceDN/>
        <w:adjustRightInd/>
        <w:spacing w:before="0" w:line="480" w:lineRule="auto"/>
        <w:textAlignment w:val="auto"/>
        <w:rPr>
          <w:rFonts w:cs="Arial"/>
          <w:i w:val="0"/>
          <w:sz w:val="21"/>
          <w:szCs w:val="24"/>
          <w:lang w:val="el-GR"/>
        </w:rPr>
      </w:pPr>
    </w:p>
    <w:p w14:paraId="06619512" w14:textId="77777777" w:rsidR="004E36ED" w:rsidRDefault="004E36ED">
      <w:pPr>
        <w:overflowPunct/>
        <w:autoSpaceDE/>
        <w:autoSpaceDN/>
        <w:adjustRightInd/>
        <w:spacing w:before="0" w:line="240" w:lineRule="auto"/>
        <w:jc w:val="left"/>
        <w:textAlignment w:val="auto"/>
        <w:rPr>
          <w:rFonts w:cs="Arial"/>
          <w:i w:val="0"/>
          <w:sz w:val="21"/>
          <w:szCs w:val="24"/>
          <w:lang w:val="el-GR"/>
        </w:rPr>
      </w:pPr>
      <w:r>
        <w:rPr>
          <w:rFonts w:cs="Arial"/>
          <w:i w:val="0"/>
          <w:sz w:val="21"/>
          <w:szCs w:val="24"/>
          <w:lang w:val="el-GR"/>
        </w:rPr>
        <w:br w:type="page"/>
      </w:r>
    </w:p>
    <w:p w14:paraId="518ACC71" w14:textId="77777777" w:rsidR="004E36ED" w:rsidRDefault="004E36ED" w:rsidP="004E36ED">
      <w:pPr>
        <w:tabs>
          <w:tab w:val="center" w:pos="4681"/>
        </w:tabs>
        <w:overflowPunct/>
        <w:autoSpaceDE/>
        <w:autoSpaceDN/>
        <w:adjustRightInd/>
        <w:spacing w:before="0" w:line="480" w:lineRule="auto"/>
        <w:textAlignment w:val="auto"/>
        <w:rPr>
          <w:rFonts w:cs="Arial"/>
          <w:i w:val="0"/>
          <w:sz w:val="21"/>
          <w:szCs w:val="24"/>
          <w:lang w:val="el-GR"/>
        </w:rPr>
        <w:sectPr w:rsidR="004E36ED" w:rsidSect="00E324CD">
          <w:footnotePr>
            <w:numFmt w:val="lowerRoman"/>
          </w:footnotePr>
          <w:endnotePr>
            <w:numFmt w:val="decimal"/>
          </w:endnotePr>
          <w:pgSz w:w="12242" w:h="15842" w:code="1"/>
          <w:pgMar w:top="816" w:right="1134" w:bottom="720" w:left="1134" w:header="567" w:footer="357" w:gutter="0"/>
          <w:cols w:space="720"/>
          <w:titlePg/>
        </w:sectPr>
      </w:pPr>
    </w:p>
    <w:p w14:paraId="0334F6F4" w14:textId="71B3A7EE" w:rsidR="00805856" w:rsidRPr="003627B7" w:rsidRDefault="00805856" w:rsidP="00F903AA">
      <w:pPr>
        <w:pStyle w:val="Heading1"/>
        <w:numPr>
          <w:ilvl w:val="0"/>
          <w:numId w:val="0"/>
        </w:numPr>
        <w:spacing w:line="360" w:lineRule="auto"/>
        <w:jc w:val="center"/>
        <w:rPr>
          <w:rFonts w:ascii="Times New Roman" w:hAnsi="Times New Roman"/>
          <w:szCs w:val="24"/>
          <w:lang w:val="el-GR" w:eastAsia="el-GR"/>
        </w:rPr>
      </w:pPr>
      <w:bookmarkStart w:id="601" w:name="_Toc233745290"/>
      <w:r w:rsidRPr="00FA3BEA">
        <w:rPr>
          <w:rFonts w:cs="Arial"/>
          <w:szCs w:val="24"/>
          <w:u w:val="single"/>
          <w:lang w:val="el-GR" w:eastAsia="el-GR"/>
        </w:rPr>
        <w:lastRenderedPageBreak/>
        <w:t xml:space="preserve">ΕΝΤΥΠΟ </w:t>
      </w:r>
      <w:r w:rsidR="002D14DB">
        <w:rPr>
          <w:rFonts w:cs="Arial"/>
          <w:szCs w:val="24"/>
          <w:u w:val="single"/>
          <w:lang w:eastAsia="el-GR"/>
        </w:rPr>
        <w:t>8</w:t>
      </w:r>
      <w:r w:rsidR="00F231F9">
        <w:rPr>
          <w:rFonts w:cs="Arial"/>
          <w:szCs w:val="24"/>
          <w:u w:val="single"/>
          <w:lang w:val="el-GR" w:eastAsia="el-GR"/>
        </w:rPr>
        <w:t>:</w:t>
      </w:r>
      <w:r w:rsidR="001F434B">
        <w:rPr>
          <w:rFonts w:cs="Arial"/>
          <w:szCs w:val="24"/>
          <w:lang w:val="el-GR" w:eastAsia="el-GR"/>
        </w:rPr>
        <w:t xml:space="preserve"> </w:t>
      </w:r>
      <w:r w:rsidR="00FA3BEA" w:rsidRPr="003627B7">
        <w:rPr>
          <w:rFonts w:cs="Arial"/>
          <w:szCs w:val="24"/>
          <w:lang w:val="el-GR" w:eastAsia="el-GR"/>
        </w:rPr>
        <w:t xml:space="preserve">ΥΠΟΒΟΛΗ </w:t>
      </w:r>
      <w:r w:rsidRPr="00FA3BEA">
        <w:rPr>
          <w:rFonts w:cs="Arial"/>
          <w:szCs w:val="24"/>
          <w:lang w:val="el-GR" w:eastAsia="el-GR"/>
        </w:rPr>
        <w:t>ΟΙΚΟΝΟΜΙΚΗ</w:t>
      </w:r>
      <w:r w:rsidR="00FA3BEA" w:rsidRPr="003627B7">
        <w:rPr>
          <w:rFonts w:cs="Arial"/>
          <w:szCs w:val="24"/>
          <w:lang w:val="el-GR" w:eastAsia="el-GR"/>
        </w:rPr>
        <w:t>Σ</w:t>
      </w:r>
      <w:r w:rsidRPr="00FA3BEA">
        <w:rPr>
          <w:rFonts w:cs="Arial"/>
          <w:szCs w:val="24"/>
          <w:lang w:val="el-GR" w:eastAsia="el-GR"/>
        </w:rPr>
        <w:t xml:space="preserve"> ΠΡΟΣΦΟΡΑ</w:t>
      </w:r>
      <w:r w:rsidR="00FA3BEA" w:rsidRPr="003627B7">
        <w:rPr>
          <w:rFonts w:cs="Arial"/>
          <w:szCs w:val="24"/>
          <w:lang w:val="el-GR" w:eastAsia="el-GR"/>
        </w:rPr>
        <w:t>Σ</w:t>
      </w:r>
      <w:bookmarkEnd w:id="601"/>
    </w:p>
    <w:p w14:paraId="21F2953B" w14:textId="77777777" w:rsidR="00805856" w:rsidRPr="00786FD9" w:rsidRDefault="00805856" w:rsidP="00805856">
      <w:pPr>
        <w:overflowPunct/>
        <w:autoSpaceDE/>
        <w:autoSpaceDN/>
        <w:adjustRightInd/>
        <w:textAlignment w:val="auto"/>
        <w:rPr>
          <w:rFonts w:cs="Arial"/>
          <w:i w:val="0"/>
          <w:szCs w:val="22"/>
          <w:lang w:val="el-GR" w:eastAsia="el-GR"/>
        </w:rPr>
      </w:pPr>
      <w:r w:rsidRPr="00786FD9">
        <w:rPr>
          <w:rFonts w:cs="Arial"/>
          <w:i w:val="0"/>
          <w:szCs w:val="22"/>
          <w:lang w:val="el-GR" w:eastAsia="el-GR"/>
        </w:rPr>
        <w:t xml:space="preserve">Προς </w:t>
      </w:r>
      <w:r>
        <w:rPr>
          <w:rFonts w:cs="Arial"/>
          <w:i w:val="0"/>
          <w:szCs w:val="22"/>
          <w:lang w:val="el-GR" w:eastAsia="el-GR"/>
        </w:rPr>
        <w:t xml:space="preserve">: </w:t>
      </w:r>
      <w:bookmarkStart w:id="602" w:name="_Hlk210920422"/>
      <w:r>
        <w:rPr>
          <w:rFonts w:cs="Arial"/>
          <w:i w:val="0"/>
          <w:szCs w:val="22"/>
          <w:lang w:val="el-GR" w:eastAsia="el-GR"/>
        </w:rPr>
        <w:t>ΚΕΝΤΡΙΚΗ ΤΡΑΠΕΖΑ ΤΗΣ ΚΥΠΡΟΥ</w:t>
      </w:r>
      <w:bookmarkEnd w:id="602"/>
    </w:p>
    <w:p w14:paraId="7253C0D0" w14:textId="77777777" w:rsidR="00805856" w:rsidRPr="00A37D6C" w:rsidRDefault="00805856" w:rsidP="00805856">
      <w:pPr>
        <w:overflowPunct/>
        <w:autoSpaceDE/>
        <w:autoSpaceDN/>
        <w:adjustRightInd/>
        <w:textAlignment w:val="auto"/>
        <w:rPr>
          <w:rFonts w:cs="Arial"/>
          <w:i w:val="0"/>
          <w:sz w:val="24"/>
          <w:szCs w:val="24"/>
          <w:lang w:val="el-GR" w:eastAsia="el-GR"/>
        </w:rPr>
      </w:pPr>
      <w:bookmarkStart w:id="603" w:name="_Hlk210920469"/>
      <w:r>
        <w:rPr>
          <w:rFonts w:cs="Arial"/>
          <w:i w:val="0"/>
          <w:sz w:val="24"/>
          <w:szCs w:val="24"/>
          <w:lang w:val="el-GR" w:eastAsia="el-GR"/>
        </w:rPr>
        <w:t>Από : «</w:t>
      </w:r>
      <w:bookmarkStart w:id="604" w:name="_Hlk203400505"/>
      <w:r>
        <w:rPr>
          <w:rFonts w:cs="Arial"/>
          <w:i w:val="0"/>
          <w:sz w:val="24"/>
          <w:szCs w:val="24"/>
          <w:lang w:val="el-GR" w:eastAsia="el-GR"/>
        </w:rPr>
        <w:t>Προσφέρων Οικονομικό Φορέα</w:t>
      </w:r>
      <w:bookmarkEnd w:id="604"/>
      <w:r>
        <w:rPr>
          <w:rFonts w:cs="Arial"/>
          <w:i w:val="0"/>
          <w:sz w:val="24"/>
          <w:szCs w:val="24"/>
          <w:lang w:val="el-GR" w:eastAsia="el-GR"/>
        </w:rPr>
        <w:t>»</w:t>
      </w:r>
    </w:p>
    <w:bookmarkEnd w:id="603"/>
    <w:p w14:paraId="1218EE3E" w14:textId="77777777" w:rsidR="00805856" w:rsidRDefault="00805856" w:rsidP="00805856">
      <w:pPr>
        <w:overflowPunct/>
        <w:autoSpaceDE/>
        <w:autoSpaceDN/>
        <w:adjustRightInd/>
        <w:textAlignment w:val="auto"/>
        <w:rPr>
          <w:rFonts w:cs="Arial"/>
          <w:i w:val="0"/>
          <w:sz w:val="24"/>
          <w:szCs w:val="22"/>
          <w:lang w:val="el-GR" w:eastAsia="el-GR"/>
        </w:rPr>
      </w:pPr>
    </w:p>
    <w:p w14:paraId="61786B9B" w14:textId="3139AC38" w:rsidR="00805856" w:rsidRPr="00371D13" w:rsidRDefault="00805856" w:rsidP="00805856">
      <w:pPr>
        <w:overflowPunct/>
        <w:autoSpaceDE/>
        <w:autoSpaceDN/>
        <w:adjustRightInd/>
        <w:textAlignment w:val="auto"/>
        <w:rPr>
          <w:rFonts w:cs="Arial"/>
          <w:b/>
          <w:bCs/>
          <w:iCs/>
          <w:lang w:val="el-GR"/>
        </w:rPr>
      </w:pPr>
      <w:r w:rsidRPr="00371D13">
        <w:rPr>
          <w:rFonts w:cs="Arial"/>
          <w:b/>
          <w:bCs/>
          <w:iCs/>
          <w:lang w:val="el-GR" w:eastAsia="el-GR"/>
        </w:rPr>
        <w:t>Θέμα:</w:t>
      </w:r>
      <w:r w:rsidRPr="00371D13">
        <w:rPr>
          <w:rFonts w:cs="Arial"/>
          <w:b/>
          <w:bCs/>
          <w:iCs/>
          <w:lang w:val="el-GR" w:eastAsia="el-GR"/>
        </w:rPr>
        <w:tab/>
      </w:r>
      <w:r w:rsidR="001E007E" w:rsidRPr="00371D13">
        <w:rPr>
          <w:rFonts w:cs="Arial"/>
          <w:b/>
          <w:bCs/>
          <w:iCs/>
          <w:lang w:val="el-GR"/>
        </w:rPr>
        <w:t xml:space="preserve">Διαγωνισμός για την αγορά υπηρεσιών </w:t>
      </w:r>
      <w:r w:rsidR="0018444F">
        <w:rPr>
          <w:rFonts w:cs="Arial"/>
          <w:b/>
          <w:bCs/>
          <w:iCs/>
          <w:lang w:val="el-GR"/>
        </w:rPr>
        <w:t>υποστήριξης</w:t>
      </w:r>
      <w:r w:rsidR="001E007E" w:rsidRPr="00371D13">
        <w:rPr>
          <w:rFonts w:cs="Arial"/>
          <w:b/>
          <w:bCs/>
          <w:iCs/>
          <w:lang w:val="el-GR"/>
        </w:rPr>
        <w:t xml:space="preserve"> </w:t>
      </w:r>
      <w:r w:rsidR="002120D0">
        <w:rPr>
          <w:rFonts w:cs="Arial"/>
          <w:b/>
          <w:bCs/>
          <w:iCs/>
        </w:rPr>
        <w:t>E</w:t>
      </w:r>
      <w:proofErr w:type="spellStart"/>
      <w:r w:rsidR="001E007E" w:rsidRPr="00371D13">
        <w:rPr>
          <w:rFonts w:cs="Arial"/>
          <w:b/>
          <w:bCs/>
          <w:iCs/>
          <w:lang w:val="el-GR"/>
        </w:rPr>
        <w:t>πιτόπιων</w:t>
      </w:r>
      <w:proofErr w:type="spellEnd"/>
      <w:r w:rsidR="001E007E" w:rsidRPr="00371D13">
        <w:rPr>
          <w:rFonts w:cs="Arial"/>
          <w:b/>
          <w:bCs/>
          <w:iCs/>
          <w:lang w:val="el-GR"/>
        </w:rPr>
        <w:t xml:space="preserve"> </w:t>
      </w:r>
      <w:r w:rsidR="002120D0">
        <w:rPr>
          <w:rFonts w:cs="Arial"/>
          <w:b/>
          <w:bCs/>
          <w:iCs/>
        </w:rPr>
        <w:t>E</w:t>
      </w:r>
      <w:proofErr w:type="spellStart"/>
      <w:r w:rsidR="001E007E" w:rsidRPr="00371D13">
        <w:rPr>
          <w:rFonts w:cs="Arial"/>
          <w:b/>
          <w:bCs/>
          <w:iCs/>
          <w:lang w:val="el-GR"/>
        </w:rPr>
        <w:t>λέγχων</w:t>
      </w:r>
      <w:proofErr w:type="spellEnd"/>
      <w:r w:rsidR="001E007E" w:rsidRPr="00371D13">
        <w:rPr>
          <w:rFonts w:cs="Arial"/>
          <w:b/>
          <w:bCs/>
          <w:iCs/>
          <w:lang w:val="el-GR"/>
        </w:rPr>
        <w:t xml:space="preserve"> </w:t>
      </w:r>
      <w:r w:rsidR="001E007E" w:rsidRPr="00371D13">
        <w:rPr>
          <w:rFonts w:cs="Arial"/>
          <w:b/>
          <w:bCs/>
          <w:iCs/>
        </w:rPr>
        <w:t>AML</w:t>
      </w:r>
      <w:r w:rsidR="001E007E" w:rsidRPr="00371D13">
        <w:rPr>
          <w:rFonts w:cs="Arial"/>
          <w:b/>
          <w:bCs/>
          <w:iCs/>
          <w:lang w:val="el-GR"/>
        </w:rPr>
        <w:t xml:space="preserve"> σε </w:t>
      </w:r>
      <w:r w:rsidR="003D2D6B">
        <w:rPr>
          <w:rFonts w:cs="Arial"/>
          <w:b/>
          <w:bCs/>
          <w:iCs/>
          <w:lang w:val="el-GR"/>
        </w:rPr>
        <w:t>Ε</w:t>
      </w:r>
      <w:r w:rsidR="001E007E" w:rsidRPr="00371D13">
        <w:rPr>
          <w:rFonts w:cs="Arial"/>
          <w:b/>
          <w:bCs/>
          <w:iCs/>
          <w:lang w:val="el-GR"/>
        </w:rPr>
        <w:t>ποπτευόμεν</w:t>
      </w:r>
      <w:r w:rsidR="003D2D6B">
        <w:rPr>
          <w:rFonts w:cs="Arial"/>
          <w:b/>
          <w:bCs/>
          <w:iCs/>
          <w:lang w:val="el-GR"/>
        </w:rPr>
        <w:t>α</w:t>
      </w:r>
      <w:r w:rsidR="001E007E" w:rsidRPr="00371D13">
        <w:rPr>
          <w:rFonts w:cs="Arial"/>
          <w:b/>
          <w:bCs/>
          <w:iCs/>
          <w:lang w:val="el-GR"/>
        </w:rPr>
        <w:t xml:space="preserve"> </w:t>
      </w:r>
      <w:r w:rsidR="003D2D6B" w:rsidRPr="003D2D6B">
        <w:rPr>
          <w:rFonts w:cs="Arial"/>
          <w:b/>
          <w:bCs/>
          <w:szCs w:val="22"/>
          <w:lang w:val="el-GR" w:eastAsia="el-GR"/>
        </w:rPr>
        <w:t>Ιδρύματα</w:t>
      </w:r>
      <w:r w:rsidR="001E007E" w:rsidRPr="00371D13">
        <w:rPr>
          <w:rFonts w:cs="Arial"/>
          <w:b/>
          <w:bCs/>
          <w:iCs/>
          <w:lang w:val="el-GR"/>
        </w:rPr>
        <w:t xml:space="preserve"> της Κεντρικής Τράπεζας της Κύπρου για περίοδο τριών ετών.</w:t>
      </w:r>
    </w:p>
    <w:p w14:paraId="63C50428" w14:textId="77777777" w:rsidR="00805856" w:rsidRPr="001E007E" w:rsidRDefault="00805856" w:rsidP="00805856">
      <w:pPr>
        <w:overflowPunct/>
        <w:autoSpaceDE/>
        <w:autoSpaceDN/>
        <w:adjustRightInd/>
        <w:textAlignment w:val="auto"/>
        <w:rPr>
          <w:rFonts w:cs="Arial"/>
          <w:i w:val="0"/>
          <w:sz w:val="20"/>
          <w:lang w:val="el-GR" w:eastAsia="el-GR"/>
        </w:rPr>
      </w:pPr>
    </w:p>
    <w:tbl>
      <w:tblPr>
        <w:tblW w:w="0" w:type="auto"/>
        <w:tblLook w:val="01E0" w:firstRow="1" w:lastRow="1" w:firstColumn="1" w:lastColumn="1" w:noHBand="0" w:noVBand="0"/>
      </w:tblPr>
      <w:tblGrid>
        <w:gridCol w:w="4261"/>
        <w:gridCol w:w="4261"/>
      </w:tblGrid>
      <w:tr w:rsidR="00805856" w:rsidRPr="00786FD9" w14:paraId="43F8C95F" w14:textId="77777777" w:rsidTr="0087597C">
        <w:trPr>
          <w:trHeight w:val="542"/>
        </w:trPr>
        <w:tc>
          <w:tcPr>
            <w:tcW w:w="4261" w:type="dxa"/>
          </w:tcPr>
          <w:p w14:paraId="183D4D1F" w14:textId="77777777" w:rsidR="00805856" w:rsidRPr="00786FD9" w:rsidRDefault="00805856" w:rsidP="0087597C">
            <w:pPr>
              <w:overflowPunct/>
              <w:autoSpaceDE/>
              <w:autoSpaceDN/>
              <w:adjustRightInd/>
              <w:textAlignment w:val="auto"/>
              <w:rPr>
                <w:rFonts w:cs="Arial"/>
                <w:i w:val="0"/>
                <w:szCs w:val="22"/>
                <w:lang w:val="el-GR" w:eastAsia="el-GR"/>
              </w:rPr>
            </w:pPr>
            <w:r w:rsidRPr="00786FD9">
              <w:rPr>
                <w:rFonts w:cs="Arial"/>
                <w:i w:val="0"/>
                <w:sz w:val="24"/>
                <w:szCs w:val="22"/>
                <w:lang w:val="el-GR" w:eastAsia="el-GR"/>
              </w:rPr>
              <w:t xml:space="preserve"> </w:t>
            </w:r>
            <w:proofErr w:type="spellStart"/>
            <w:r w:rsidRPr="00786FD9">
              <w:rPr>
                <w:rFonts w:cs="Arial"/>
                <w:i w:val="0"/>
                <w:szCs w:val="22"/>
                <w:lang w:val="el-GR" w:eastAsia="el-GR"/>
              </w:rPr>
              <w:t>Αρ</w:t>
            </w:r>
            <w:proofErr w:type="spellEnd"/>
            <w:r w:rsidRPr="00786FD9">
              <w:rPr>
                <w:rFonts w:cs="Arial"/>
                <w:i w:val="0"/>
                <w:szCs w:val="22"/>
                <w:lang w:val="el-GR" w:eastAsia="el-GR"/>
              </w:rPr>
              <w:t xml:space="preserve">. Διαγωνισμού: </w:t>
            </w:r>
          </w:p>
        </w:tc>
        <w:tc>
          <w:tcPr>
            <w:tcW w:w="4261" w:type="dxa"/>
          </w:tcPr>
          <w:p w14:paraId="02C468E5" w14:textId="2640F101" w:rsidR="00805856" w:rsidRPr="00BC755C" w:rsidRDefault="00BC755C" w:rsidP="0087597C">
            <w:pPr>
              <w:overflowPunct/>
              <w:autoSpaceDE/>
              <w:autoSpaceDN/>
              <w:adjustRightInd/>
              <w:textAlignment w:val="auto"/>
              <w:rPr>
                <w:rFonts w:cs="Arial"/>
                <w:i w:val="0"/>
                <w:szCs w:val="22"/>
                <w:lang w:eastAsia="el-GR"/>
              </w:rPr>
            </w:pPr>
            <w:r>
              <w:rPr>
                <w:rFonts w:cs="Arial"/>
                <w:i w:val="0"/>
                <w:szCs w:val="22"/>
                <w:lang w:eastAsia="el-GR"/>
              </w:rPr>
              <w:t>08/2026</w:t>
            </w:r>
          </w:p>
        </w:tc>
      </w:tr>
    </w:tbl>
    <w:p w14:paraId="46782B93" w14:textId="77777777" w:rsidR="00805856" w:rsidRPr="00786FD9" w:rsidRDefault="00805856" w:rsidP="00805856">
      <w:pPr>
        <w:overflowPunct/>
        <w:autoSpaceDE/>
        <w:autoSpaceDN/>
        <w:adjustRightInd/>
        <w:textAlignment w:val="auto"/>
        <w:rPr>
          <w:rFonts w:cs="Arial"/>
          <w:i w:val="0"/>
          <w:szCs w:val="22"/>
          <w:lang w:val="el-GR" w:eastAsia="el-GR"/>
        </w:rPr>
      </w:pPr>
    </w:p>
    <w:p w14:paraId="0B2C918E" w14:textId="0C90A7E7" w:rsidR="00805856" w:rsidRPr="00786FD9" w:rsidRDefault="00805856" w:rsidP="006674C0">
      <w:pPr>
        <w:numPr>
          <w:ilvl w:val="0"/>
          <w:numId w:val="90"/>
        </w:numPr>
        <w:tabs>
          <w:tab w:val="clear" w:pos="1080"/>
        </w:tabs>
        <w:overflowPunct/>
        <w:autoSpaceDE/>
        <w:autoSpaceDN/>
        <w:adjustRightInd/>
        <w:spacing w:before="0" w:line="276" w:lineRule="auto"/>
        <w:ind w:left="397" w:hanging="397"/>
        <w:textAlignment w:val="auto"/>
        <w:rPr>
          <w:rFonts w:cs="Arial"/>
          <w:i w:val="0"/>
          <w:szCs w:val="22"/>
          <w:lang w:val="el-GR" w:eastAsia="el-GR"/>
        </w:rPr>
      </w:pPr>
      <w:r w:rsidRPr="00786FD9">
        <w:rPr>
          <w:rFonts w:cs="Arial"/>
          <w:i w:val="0"/>
          <w:szCs w:val="22"/>
          <w:lang w:val="el-GR" w:eastAsia="el-GR"/>
        </w:rPr>
        <w:t>Αφού μελ</w:t>
      </w:r>
      <w:r>
        <w:rPr>
          <w:rFonts w:cs="Arial"/>
          <w:i w:val="0"/>
          <w:szCs w:val="22"/>
          <w:lang w:val="el-GR" w:eastAsia="el-GR"/>
        </w:rPr>
        <w:t>ε</w:t>
      </w:r>
      <w:r w:rsidRPr="00786FD9">
        <w:rPr>
          <w:rFonts w:cs="Arial"/>
          <w:i w:val="0"/>
          <w:szCs w:val="22"/>
          <w:lang w:val="el-GR" w:eastAsia="el-GR"/>
        </w:rPr>
        <w:t>τ</w:t>
      </w:r>
      <w:r>
        <w:rPr>
          <w:rFonts w:cs="Arial"/>
          <w:i w:val="0"/>
          <w:szCs w:val="22"/>
          <w:lang w:val="el-GR" w:eastAsia="el-GR"/>
        </w:rPr>
        <w:t>ή</w:t>
      </w:r>
      <w:r w:rsidRPr="00786FD9">
        <w:rPr>
          <w:rFonts w:cs="Arial"/>
          <w:i w:val="0"/>
          <w:szCs w:val="22"/>
          <w:lang w:val="el-GR" w:eastAsia="el-GR"/>
        </w:rPr>
        <w:t xml:space="preserve">σαμε τους όρους των Εγγράφων Διαγωνισμού και αφού έχουμε αποκτήσει πλήρη αντίληψη του </w:t>
      </w:r>
      <w:r>
        <w:rPr>
          <w:rFonts w:cs="Arial"/>
          <w:i w:val="0"/>
          <w:szCs w:val="22"/>
          <w:lang w:val="el-GR" w:eastAsia="el-GR"/>
        </w:rPr>
        <w:t>Α</w:t>
      </w:r>
      <w:r w:rsidRPr="00786FD9">
        <w:rPr>
          <w:rFonts w:cs="Arial"/>
          <w:i w:val="0"/>
          <w:szCs w:val="22"/>
          <w:lang w:val="el-GR" w:eastAsia="el-GR"/>
        </w:rPr>
        <w:t xml:space="preserve">ντικειμένου της </w:t>
      </w:r>
      <w:r>
        <w:rPr>
          <w:rFonts w:cs="Arial"/>
          <w:i w:val="0"/>
          <w:szCs w:val="22"/>
          <w:lang w:val="el-GR" w:eastAsia="el-GR"/>
        </w:rPr>
        <w:t>Σ</w:t>
      </w:r>
      <w:r w:rsidRPr="00786FD9">
        <w:rPr>
          <w:rFonts w:cs="Arial"/>
          <w:i w:val="0"/>
          <w:szCs w:val="22"/>
          <w:lang w:val="el-GR" w:eastAsia="el-GR"/>
        </w:rPr>
        <w:t xml:space="preserve">ύμβασης, εμείς οι υποφαινόμενοι, αναλαμβάνουμε να αρχίσουμε, εκτελέσουμε και </w:t>
      </w:r>
      <w:r>
        <w:rPr>
          <w:rFonts w:cs="Arial"/>
          <w:i w:val="0"/>
          <w:szCs w:val="22"/>
          <w:lang w:val="el-GR" w:eastAsia="el-GR"/>
        </w:rPr>
        <w:t>ολοκ</w:t>
      </w:r>
      <w:r w:rsidRPr="00786FD9">
        <w:rPr>
          <w:rFonts w:cs="Arial"/>
          <w:i w:val="0"/>
          <w:szCs w:val="22"/>
          <w:lang w:val="el-GR" w:eastAsia="el-GR"/>
        </w:rPr>
        <w:t xml:space="preserve">ληρώσουμε το </w:t>
      </w:r>
      <w:r>
        <w:rPr>
          <w:rFonts w:cs="Arial"/>
          <w:i w:val="0"/>
          <w:szCs w:val="22"/>
          <w:lang w:val="el-GR" w:eastAsia="el-GR"/>
        </w:rPr>
        <w:t>Α</w:t>
      </w:r>
      <w:r w:rsidRPr="00786FD9">
        <w:rPr>
          <w:rFonts w:cs="Arial"/>
          <w:i w:val="0"/>
          <w:szCs w:val="22"/>
          <w:lang w:val="el-GR" w:eastAsia="el-GR"/>
        </w:rPr>
        <w:t xml:space="preserve">ντικείμενο της </w:t>
      </w:r>
      <w:r>
        <w:rPr>
          <w:rFonts w:cs="Arial"/>
          <w:i w:val="0"/>
          <w:szCs w:val="22"/>
          <w:lang w:val="el-GR" w:eastAsia="el-GR"/>
        </w:rPr>
        <w:t>Σ</w:t>
      </w:r>
      <w:r w:rsidRPr="00786FD9">
        <w:rPr>
          <w:rFonts w:cs="Arial"/>
          <w:i w:val="0"/>
          <w:szCs w:val="22"/>
          <w:lang w:val="el-GR" w:eastAsia="el-GR"/>
        </w:rPr>
        <w:t>ύμβασης, σύμφωνα</w:t>
      </w:r>
      <w:r>
        <w:rPr>
          <w:rFonts w:cs="Arial"/>
          <w:i w:val="0"/>
          <w:szCs w:val="22"/>
          <w:lang w:val="el-GR" w:eastAsia="el-GR"/>
        </w:rPr>
        <w:t xml:space="preserve"> με</w:t>
      </w:r>
      <w:r w:rsidRPr="00786FD9">
        <w:rPr>
          <w:rFonts w:cs="Arial"/>
          <w:i w:val="0"/>
          <w:szCs w:val="22"/>
          <w:lang w:val="el-GR" w:eastAsia="el-GR"/>
        </w:rPr>
        <w:t xml:space="preserve"> τα Έγγραφα Διαγωνισμού και την Τεχνική Προσφορά</w:t>
      </w:r>
      <w:r w:rsidRPr="00AE1394">
        <w:rPr>
          <w:rFonts w:cs="Arial"/>
          <w:i w:val="0"/>
          <w:szCs w:val="22"/>
          <w:lang w:val="el-GR" w:eastAsia="el-GR"/>
        </w:rPr>
        <w:t xml:space="preserve"> </w:t>
      </w:r>
      <w:r w:rsidRPr="00786FD9">
        <w:rPr>
          <w:rFonts w:cs="Arial"/>
          <w:i w:val="0"/>
          <w:szCs w:val="22"/>
          <w:lang w:val="el-GR" w:eastAsia="el-GR"/>
        </w:rPr>
        <w:t xml:space="preserve">μας, </w:t>
      </w:r>
      <w:r w:rsidR="0018444F">
        <w:rPr>
          <w:rFonts w:cs="Arial"/>
          <w:i w:val="0"/>
          <w:szCs w:val="22"/>
          <w:lang w:val="el-GR" w:eastAsia="el-GR"/>
        </w:rPr>
        <w:t>με τιμές οι οποίες θα είχαν ως αποτέλεσμα</w:t>
      </w:r>
      <w:r w:rsidRPr="00786FD9">
        <w:rPr>
          <w:rFonts w:cs="Arial"/>
          <w:i w:val="0"/>
          <w:szCs w:val="22"/>
          <w:lang w:val="el-GR" w:eastAsia="el-GR"/>
        </w:rPr>
        <w:t xml:space="preserve"> το συνολικό ποσό των €.................................. (....................................................................................... </w:t>
      </w:r>
      <w:r>
        <w:rPr>
          <w:rFonts w:cs="Arial"/>
          <w:i w:val="0"/>
          <w:szCs w:val="22"/>
          <w:lang w:val="el-GR" w:eastAsia="el-GR"/>
        </w:rPr>
        <w:t>ε</w:t>
      </w:r>
      <w:r w:rsidRPr="00786FD9">
        <w:rPr>
          <w:rFonts w:cs="Arial"/>
          <w:i w:val="0"/>
          <w:szCs w:val="22"/>
          <w:lang w:val="el-GR" w:eastAsia="el-GR"/>
        </w:rPr>
        <w:t xml:space="preserve">υρώ και  ............................................ </w:t>
      </w:r>
      <w:proofErr w:type="spellStart"/>
      <w:r w:rsidRPr="00786FD9">
        <w:rPr>
          <w:rFonts w:cs="Arial"/>
          <w:i w:val="0"/>
          <w:szCs w:val="22"/>
          <w:lang w:val="el-GR" w:eastAsia="el-GR"/>
        </w:rPr>
        <w:t>σ</w:t>
      </w:r>
      <w:r>
        <w:rPr>
          <w:rFonts w:cs="Arial"/>
          <w:i w:val="0"/>
          <w:szCs w:val="22"/>
          <w:lang w:val="el-GR" w:eastAsia="el-GR"/>
        </w:rPr>
        <w:t>ε</w:t>
      </w:r>
      <w:r w:rsidRPr="00786FD9">
        <w:rPr>
          <w:rFonts w:cs="Arial"/>
          <w:i w:val="0"/>
          <w:szCs w:val="22"/>
          <w:lang w:val="el-GR" w:eastAsia="el-GR"/>
        </w:rPr>
        <w:t>ντ</w:t>
      </w:r>
      <w:proofErr w:type="spellEnd"/>
      <w:r w:rsidRPr="00786FD9">
        <w:rPr>
          <w:rFonts w:cs="Arial"/>
          <w:i w:val="0"/>
          <w:szCs w:val="22"/>
          <w:lang w:val="el-GR" w:eastAsia="el-GR"/>
        </w:rPr>
        <w:t xml:space="preserve">), </w:t>
      </w:r>
      <w:r>
        <w:rPr>
          <w:rFonts w:cs="Arial"/>
          <w:i w:val="0"/>
          <w:szCs w:val="22"/>
          <w:lang w:val="el-GR" w:eastAsia="el-GR"/>
        </w:rPr>
        <w:t>πλέον</w:t>
      </w:r>
      <w:r w:rsidRPr="00786FD9">
        <w:rPr>
          <w:rFonts w:cs="Arial"/>
          <w:i w:val="0"/>
          <w:szCs w:val="22"/>
          <w:lang w:val="el-GR" w:eastAsia="el-GR"/>
        </w:rPr>
        <w:t xml:space="preserve"> Φ.Π.Α.</w:t>
      </w:r>
      <w:r>
        <w:rPr>
          <w:rFonts w:cs="Arial"/>
          <w:i w:val="0"/>
          <w:szCs w:val="22"/>
          <w:lang w:val="el-GR" w:eastAsia="el-GR"/>
        </w:rPr>
        <w:t>.</w:t>
      </w:r>
      <w:r w:rsidRPr="00786FD9">
        <w:rPr>
          <w:rFonts w:cs="Arial"/>
          <w:i w:val="0"/>
          <w:szCs w:val="22"/>
          <w:lang w:val="el-GR" w:eastAsia="el-GR"/>
        </w:rPr>
        <w:t xml:space="preserve"> </w:t>
      </w:r>
    </w:p>
    <w:p w14:paraId="47D89E52" w14:textId="77777777" w:rsidR="00805856" w:rsidRPr="00786FD9" w:rsidRDefault="00805856" w:rsidP="00805856">
      <w:pPr>
        <w:overflowPunct/>
        <w:autoSpaceDE/>
        <w:autoSpaceDN/>
        <w:adjustRightInd/>
        <w:textAlignment w:val="auto"/>
        <w:rPr>
          <w:rFonts w:cs="Arial"/>
          <w:i w:val="0"/>
          <w:szCs w:val="22"/>
          <w:lang w:val="el-GR" w:eastAsia="el-GR"/>
        </w:rPr>
      </w:pPr>
    </w:p>
    <w:p w14:paraId="5C3E904C" w14:textId="77777777" w:rsidR="00805856" w:rsidRPr="00786FD9" w:rsidRDefault="00805856" w:rsidP="006674C0">
      <w:pPr>
        <w:numPr>
          <w:ilvl w:val="0"/>
          <w:numId w:val="90"/>
        </w:numPr>
        <w:tabs>
          <w:tab w:val="clear" w:pos="1080"/>
        </w:tabs>
        <w:overflowPunct/>
        <w:autoSpaceDE/>
        <w:autoSpaceDN/>
        <w:adjustRightInd/>
        <w:spacing w:before="0" w:line="276" w:lineRule="auto"/>
        <w:ind w:left="397" w:hanging="397"/>
        <w:textAlignment w:val="auto"/>
        <w:rPr>
          <w:rFonts w:cs="Arial"/>
          <w:i w:val="0"/>
          <w:szCs w:val="22"/>
          <w:lang w:val="el-GR" w:eastAsia="el-GR"/>
        </w:rPr>
      </w:pPr>
      <w:r w:rsidRPr="00786FD9">
        <w:rPr>
          <w:rFonts w:cs="Arial"/>
          <w:i w:val="0"/>
          <w:szCs w:val="22"/>
          <w:lang w:val="el-GR" w:eastAsia="el-GR"/>
        </w:rPr>
        <w:t xml:space="preserve">Το συνολικό ποσό της </w:t>
      </w:r>
      <w:r>
        <w:rPr>
          <w:rFonts w:cs="Arial"/>
          <w:i w:val="0"/>
          <w:szCs w:val="22"/>
          <w:lang w:val="el-GR" w:eastAsia="el-GR"/>
        </w:rPr>
        <w:t>Π</w:t>
      </w:r>
      <w:r w:rsidRPr="00786FD9">
        <w:rPr>
          <w:rFonts w:cs="Arial"/>
          <w:i w:val="0"/>
          <w:szCs w:val="22"/>
          <w:lang w:val="el-GR" w:eastAsia="el-GR"/>
        </w:rPr>
        <w:t>ροσφοράς αναλύεται στον Πίνακα Αν</w:t>
      </w:r>
      <w:r>
        <w:rPr>
          <w:rFonts w:cs="Arial"/>
          <w:i w:val="0"/>
          <w:szCs w:val="22"/>
          <w:lang w:val="el-GR" w:eastAsia="el-GR"/>
        </w:rPr>
        <w:t>αλυτική</w:t>
      </w:r>
      <w:r w:rsidRPr="00786FD9">
        <w:rPr>
          <w:rFonts w:cs="Arial"/>
          <w:i w:val="0"/>
          <w:szCs w:val="22"/>
          <w:lang w:val="el-GR" w:eastAsia="el-GR"/>
        </w:rPr>
        <w:t>ς Οικονομικής Προσφοράς που επισυνάπτεται</w:t>
      </w:r>
      <w:r>
        <w:rPr>
          <w:rFonts w:cs="Arial"/>
          <w:i w:val="0"/>
          <w:szCs w:val="22"/>
          <w:lang w:val="el-GR" w:eastAsia="el-GR"/>
        </w:rPr>
        <w:t xml:space="preserve"> </w:t>
      </w:r>
      <w:bookmarkStart w:id="605" w:name="_Hlk210920733"/>
      <w:r>
        <w:rPr>
          <w:rFonts w:cs="Arial"/>
          <w:i w:val="0"/>
          <w:szCs w:val="22"/>
          <w:lang w:val="el-GR" w:eastAsia="el-GR"/>
        </w:rPr>
        <w:t>ως Συνημμένο 1 της παρούσης</w:t>
      </w:r>
      <w:bookmarkEnd w:id="605"/>
      <w:r w:rsidRPr="00786FD9">
        <w:rPr>
          <w:rFonts w:cs="Arial"/>
          <w:i w:val="0"/>
          <w:szCs w:val="22"/>
          <w:lang w:val="el-GR" w:eastAsia="el-GR"/>
        </w:rPr>
        <w:t xml:space="preserve">. </w:t>
      </w:r>
    </w:p>
    <w:p w14:paraId="67328BA6" w14:textId="77777777" w:rsidR="00805856" w:rsidRPr="00786FD9" w:rsidRDefault="00805856" w:rsidP="00805856">
      <w:pPr>
        <w:overflowPunct/>
        <w:autoSpaceDE/>
        <w:autoSpaceDN/>
        <w:adjustRightInd/>
        <w:textAlignment w:val="auto"/>
        <w:rPr>
          <w:rFonts w:cs="Arial"/>
          <w:i w:val="0"/>
          <w:szCs w:val="22"/>
          <w:lang w:val="el-GR" w:eastAsia="el-GR"/>
        </w:rPr>
      </w:pPr>
    </w:p>
    <w:p w14:paraId="1924498E" w14:textId="143E452F" w:rsidR="00805856" w:rsidRPr="00934898" w:rsidRDefault="00805856" w:rsidP="006674C0">
      <w:pPr>
        <w:numPr>
          <w:ilvl w:val="0"/>
          <w:numId w:val="90"/>
        </w:numPr>
        <w:tabs>
          <w:tab w:val="clear" w:pos="1080"/>
        </w:tabs>
        <w:overflowPunct/>
        <w:autoSpaceDE/>
        <w:autoSpaceDN/>
        <w:adjustRightInd/>
        <w:spacing w:before="0" w:line="276" w:lineRule="auto"/>
        <w:ind w:left="397" w:hanging="397"/>
        <w:textAlignment w:val="auto"/>
        <w:rPr>
          <w:rFonts w:cs="Arial"/>
          <w:i w:val="0"/>
          <w:szCs w:val="22"/>
          <w:lang w:val="el-GR" w:eastAsia="el-GR"/>
        </w:rPr>
      </w:pPr>
      <w:bookmarkStart w:id="606" w:name="_Hlk210920772"/>
      <w:r>
        <w:rPr>
          <w:rFonts w:cs="Arial"/>
          <w:i w:val="0"/>
          <w:szCs w:val="22"/>
          <w:lang w:val="el-GR" w:eastAsia="el-GR"/>
        </w:rPr>
        <w:t xml:space="preserve">Με την παρούσα δεσμευόμαστε ότι, &lt;έχουμε / θα έχουμε&gt; τους απαραίτητους πόρους και το απαραίτητο προσωπικό, όπως παρουσιάζεται </w:t>
      </w:r>
      <w:r w:rsidRPr="00786FD9">
        <w:rPr>
          <w:rFonts w:cs="Arial"/>
          <w:i w:val="0"/>
          <w:szCs w:val="22"/>
          <w:lang w:val="el-GR" w:eastAsia="el-GR"/>
        </w:rPr>
        <w:t>στο</w:t>
      </w:r>
      <w:r>
        <w:rPr>
          <w:rFonts w:cs="Arial"/>
          <w:i w:val="0"/>
          <w:szCs w:val="22"/>
          <w:lang w:val="el-GR" w:eastAsia="el-GR"/>
        </w:rPr>
        <w:t xml:space="preserve"> Έντυπο </w:t>
      </w:r>
      <w:r w:rsidR="001F434B">
        <w:rPr>
          <w:rFonts w:cs="Arial"/>
          <w:i w:val="0"/>
          <w:szCs w:val="22"/>
          <w:lang w:val="el-GR" w:eastAsia="el-GR"/>
        </w:rPr>
        <w:t>5</w:t>
      </w:r>
      <w:r w:rsidRPr="00786FD9">
        <w:rPr>
          <w:rFonts w:cs="Arial"/>
          <w:i w:val="0"/>
          <w:szCs w:val="22"/>
          <w:lang w:val="el-GR" w:eastAsia="el-GR"/>
        </w:rPr>
        <w:t xml:space="preserve"> </w:t>
      </w:r>
      <w:r w:rsidRPr="00466B80">
        <w:rPr>
          <w:rFonts w:cs="Arial"/>
          <w:i w:val="0"/>
          <w:szCs w:val="22"/>
          <w:lang w:val="el-GR" w:eastAsia="el-GR"/>
        </w:rPr>
        <w:t>Πίνακας</w:t>
      </w:r>
      <w:r w:rsidRPr="00C57E22">
        <w:rPr>
          <w:rFonts w:cs="Arial"/>
          <w:i w:val="0"/>
          <w:szCs w:val="22"/>
          <w:lang w:val="el-GR" w:eastAsia="el-GR"/>
        </w:rPr>
        <w:t xml:space="preserve"> </w:t>
      </w:r>
      <w:r>
        <w:rPr>
          <w:rFonts w:cs="Arial"/>
          <w:i w:val="0"/>
          <w:szCs w:val="22"/>
          <w:lang w:val="el-GR" w:eastAsia="el-GR"/>
        </w:rPr>
        <w:t xml:space="preserve">Παρουσίασης Ομάδας </w:t>
      </w:r>
      <w:r w:rsidR="001F434B">
        <w:rPr>
          <w:rFonts w:cs="Arial"/>
          <w:i w:val="0"/>
          <w:szCs w:val="22"/>
          <w:lang w:val="el-GR" w:eastAsia="el-GR"/>
        </w:rPr>
        <w:t xml:space="preserve">Παροχής </w:t>
      </w:r>
      <w:r w:rsidR="0083601A">
        <w:rPr>
          <w:rFonts w:cs="Arial"/>
          <w:i w:val="0"/>
          <w:szCs w:val="22"/>
          <w:lang w:val="el-GR" w:eastAsia="el-GR"/>
        </w:rPr>
        <w:t>Υπηρεσίας</w:t>
      </w:r>
      <w:r>
        <w:rPr>
          <w:rFonts w:cs="Arial"/>
          <w:i w:val="0"/>
          <w:szCs w:val="22"/>
          <w:lang w:val="el-GR" w:eastAsia="el-GR"/>
        </w:rPr>
        <w:t>, προκειμένου να παρέχουμε έγκαιρα και επαρκώς τις Υπηρεσίες που αποτελούν το Αντικείμενο της Σύμβασης.</w:t>
      </w:r>
    </w:p>
    <w:bookmarkEnd w:id="606"/>
    <w:p w14:paraId="202695CB" w14:textId="77777777" w:rsidR="00805856" w:rsidRDefault="00805856" w:rsidP="00805856">
      <w:pPr>
        <w:pStyle w:val="ListParagraph"/>
        <w:rPr>
          <w:rFonts w:cs="Arial"/>
          <w:szCs w:val="22"/>
          <w:lang w:eastAsia="el-GR"/>
        </w:rPr>
      </w:pPr>
    </w:p>
    <w:p w14:paraId="484EDDBA" w14:textId="33F0C8F5" w:rsidR="00805856" w:rsidRPr="00635CE0" w:rsidRDefault="00805856" w:rsidP="0018444F">
      <w:pPr>
        <w:numPr>
          <w:ilvl w:val="0"/>
          <w:numId w:val="90"/>
        </w:numPr>
        <w:tabs>
          <w:tab w:val="clear" w:pos="1080"/>
        </w:tabs>
        <w:overflowPunct/>
        <w:autoSpaceDE/>
        <w:autoSpaceDN/>
        <w:adjustRightInd/>
        <w:spacing w:before="0" w:line="276" w:lineRule="auto"/>
        <w:ind w:left="397" w:hanging="397"/>
        <w:textAlignment w:val="auto"/>
        <w:rPr>
          <w:rFonts w:cs="Arial"/>
          <w:i w:val="0"/>
          <w:szCs w:val="22"/>
          <w:lang w:val="el-GR" w:eastAsia="el-GR"/>
        </w:rPr>
      </w:pPr>
      <w:r w:rsidRPr="00BE19D6">
        <w:rPr>
          <w:rFonts w:cs="Arial"/>
          <w:i w:val="0"/>
          <w:szCs w:val="22"/>
          <w:lang w:val="el-GR" w:eastAsia="el-GR"/>
        </w:rPr>
        <w:t xml:space="preserve">Αν η Προσφορά μας γίνει αποδεκτή </w:t>
      </w:r>
      <w:bookmarkStart w:id="607" w:name="_Hlk210920944"/>
      <w:r w:rsidRPr="00BE19D6">
        <w:rPr>
          <w:rFonts w:cs="Arial"/>
          <w:i w:val="0"/>
          <w:szCs w:val="22"/>
          <w:lang w:val="el-GR" w:eastAsia="el-GR"/>
        </w:rPr>
        <w:t xml:space="preserve">και η Κεντρική Τράπεζα αποφασίσει να μας αναθέσει τη Σύμβαση, </w:t>
      </w:r>
      <w:bookmarkEnd w:id="607"/>
      <w:r w:rsidRPr="00BE19D6">
        <w:rPr>
          <w:rFonts w:cs="Arial"/>
          <w:i w:val="0"/>
          <w:szCs w:val="22"/>
          <w:lang w:val="el-GR" w:eastAsia="el-GR"/>
        </w:rPr>
        <w:t>αναλαμβάνουμε και δεσμευόμαστε</w:t>
      </w:r>
      <w:r w:rsidR="0018444F">
        <w:rPr>
          <w:rFonts w:cs="Arial"/>
          <w:i w:val="0"/>
          <w:iCs/>
          <w:szCs w:val="22"/>
          <w:lang w:val="el-GR" w:eastAsia="el-GR"/>
        </w:rPr>
        <w:t xml:space="preserve"> </w:t>
      </w:r>
      <w:r w:rsidRPr="0018444F">
        <w:rPr>
          <w:rFonts w:cs="Arial"/>
          <w:i w:val="0"/>
          <w:iCs/>
          <w:szCs w:val="22"/>
          <w:lang w:val="el-GR" w:eastAsia="el-GR"/>
        </w:rPr>
        <w:t xml:space="preserve">να </w:t>
      </w:r>
      <w:r w:rsidRPr="00635CE0">
        <w:rPr>
          <w:rFonts w:cs="Arial"/>
          <w:i w:val="0"/>
          <w:iCs/>
          <w:szCs w:val="22"/>
          <w:lang w:val="el-GR" w:eastAsia="el-GR"/>
        </w:rPr>
        <w:t xml:space="preserve">καταθέσουμε Εγγυητική Επιστολή Τραπέζης, </w:t>
      </w:r>
      <w:bookmarkStart w:id="608" w:name="_Hlk210921061"/>
      <w:r w:rsidRPr="00635CE0">
        <w:rPr>
          <w:rFonts w:cs="Arial"/>
          <w:i w:val="0"/>
          <w:iCs/>
          <w:szCs w:val="22"/>
          <w:lang w:val="el-GR" w:eastAsia="el-GR"/>
        </w:rPr>
        <w:t>ως το υπόδειγμα στο Έντυπο 1</w:t>
      </w:r>
      <w:r w:rsidR="00AB0B47" w:rsidRPr="00635CE0">
        <w:rPr>
          <w:rFonts w:cs="Arial"/>
          <w:i w:val="0"/>
          <w:iCs/>
          <w:szCs w:val="22"/>
          <w:lang w:val="el-GR" w:eastAsia="el-GR"/>
        </w:rPr>
        <w:t>3</w:t>
      </w:r>
      <w:r w:rsidRPr="00635CE0">
        <w:rPr>
          <w:rFonts w:cs="Arial"/>
          <w:i w:val="0"/>
          <w:iCs/>
          <w:szCs w:val="22"/>
          <w:lang w:val="el-GR" w:eastAsia="el-GR"/>
        </w:rPr>
        <w:t xml:space="preserve"> των Εγγράφων του Διαγωνισμού, </w:t>
      </w:r>
      <w:bookmarkEnd w:id="608"/>
      <w:r w:rsidRPr="00635CE0">
        <w:rPr>
          <w:rFonts w:cs="Arial"/>
          <w:i w:val="0"/>
          <w:iCs/>
          <w:szCs w:val="22"/>
          <w:lang w:val="el-GR" w:eastAsia="el-GR"/>
        </w:rPr>
        <w:t xml:space="preserve"> για </w:t>
      </w:r>
      <w:r w:rsidR="0018444F" w:rsidRPr="00635CE0">
        <w:rPr>
          <w:rFonts w:cs="Arial"/>
          <w:i w:val="0"/>
          <w:iCs/>
          <w:szCs w:val="22"/>
          <w:lang w:val="el-GR" w:eastAsia="el-GR"/>
        </w:rPr>
        <w:t xml:space="preserve">το </w:t>
      </w:r>
      <w:r w:rsidRPr="00635CE0">
        <w:rPr>
          <w:rFonts w:cs="Arial"/>
          <w:i w:val="0"/>
          <w:iCs/>
          <w:szCs w:val="22"/>
          <w:lang w:val="el-GR" w:eastAsia="el-GR"/>
        </w:rPr>
        <w:t xml:space="preserve">ποσό </w:t>
      </w:r>
      <w:bookmarkStart w:id="609" w:name="_Hlk210921112"/>
      <w:r w:rsidR="0018444F" w:rsidRPr="00635CE0">
        <w:rPr>
          <w:rFonts w:cs="Arial"/>
          <w:i w:val="0"/>
          <w:iCs/>
          <w:szCs w:val="22"/>
          <w:lang w:val="el-GR" w:eastAsia="el-GR"/>
        </w:rPr>
        <w:t xml:space="preserve">που προβλέπουν τα Έγγραφα του Διαγωνισμού, </w:t>
      </w:r>
      <w:bookmarkEnd w:id="609"/>
      <w:r w:rsidRPr="00635CE0">
        <w:rPr>
          <w:rFonts w:cs="Arial"/>
          <w:i w:val="0"/>
          <w:iCs/>
          <w:szCs w:val="22"/>
          <w:lang w:val="el-GR" w:eastAsia="el-GR"/>
        </w:rPr>
        <w:t>για την Πιστή Εκτέλεση</w:t>
      </w:r>
      <w:r w:rsidRPr="00635CE0">
        <w:rPr>
          <w:rFonts w:cs="Arial"/>
          <w:szCs w:val="22"/>
          <w:lang w:val="el-GR" w:eastAsia="el-GR"/>
        </w:rPr>
        <w:t xml:space="preserve"> </w:t>
      </w:r>
      <w:r w:rsidRPr="00635CE0">
        <w:rPr>
          <w:rFonts w:cs="Arial"/>
          <w:i w:val="0"/>
          <w:szCs w:val="22"/>
          <w:lang w:val="el-GR" w:eastAsia="el-GR"/>
        </w:rPr>
        <w:t xml:space="preserve">των Υπηρεσιών που αποτελούν το Αντικείμενο της Σύμβασης </w:t>
      </w:r>
      <w:bookmarkStart w:id="610" w:name="_Hlk210921224"/>
      <w:r w:rsidRPr="00635CE0">
        <w:rPr>
          <w:rFonts w:cs="Arial"/>
          <w:i w:val="0"/>
          <w:szCs w:val="22"/>
          <w:lang w:val="el-GR" w:eastAsia="el-GR"/>
        </w:rPr>
        <w:t xml:space="preserve">και την ολοκλήρωσή τους εντός της χρονικής περιόδου που προνοείται στους Όρους της Συμφωνίας, </w:t>
      </w:r>
      <w:bookmarkEnd w:id="610"/>
      <w:r w:rsidRPr="00635CE0">
        <w:rPr>
          <w:rFonts w:cs="Arial"/>
          <w:i w:val="0"/>
          <w:szCs w:val="22"/>
          <w:lang w:val="el-GR" w:eastAsia="el-GR"/>
        </w:rPr>
        <w:t xml:space="preserve">στα Έγγραφα Διαγωνισμού και στην Προσφορά </w:t>
      </w:r>
      <w:r w:rsidR="0018444F" w:rsidRPr="00635CE0">
        <w:rPr>
          <w:rFonts w:cs="Arial"/>
          <w:i w:val="0"/>
          <w:szCs w:val="22"/>
          <w:lang w:val="el-GR" w:eastAsia="el-GR"/>
        </w:rPr>
        <w:t>μας.</w:t>
      </w:r>
    </w:p>
    <w:p w14:paraId="093686FC" w14:textId="77777777" w:rsidR="00805856" w:rsidRPr="00635CE0" w:rsidRDefault="00805856" w:rsidP="004949AA">
      <w:pPr>
        <w:overflowPunct/>
        <w:autoSpaceDE/>
        <w:autoSpaceDN/>
        <w:adjustRightInd/>
        <w:textAlignment w:val="auto"/>
        <w:rPr>
          <w:rFonts w:cs="Arial"/>
          <w:i w:val="0"/>
          <w:szCs w:val="22"/>
          <w:lang w:val="el-GR" w:eastAsia="el-GR"/>
        </w:rPr>
      </w:pPr>
    </w:p>
    <w:p w14:paraId="0BE5330A" w14:textId="4CB5C4B5" w:rsidR="00805856" w:rsidRDefault="00805856" w:rsidP="006674C0">
      <w:pPr>
        <w:numPr>
          <w:ilvl w:val="0"/>
          <w:numId w:val="90"/>
        </w:numPr>
        <w:tabs>
          <w:tab w:val="clear" w:pos="1080"/>
        </w:tabs>
        <w:overflowPunct/>
        <w:autoSpaceDE/>
        <w:autoSpaceDN/>
        <w:adjustRightInd/>
        <w:spacing w:before="0" w:line="276" w:lineRule="auto"/>
        <w:ind w:left="397" w:hanging="397"/>
        <w:textAlignment w:val="auto"/>
        <w:rPr>
          <w:rFonts w:cs="Arial"/>
          <w:i w:val="0"/>
          <w:szCs w:val="22"/>
          <w:lang w:val="el-GR" w:eastAsia="el-GR"/>
        </w:rPr>
      </w:pPr>
      <w:r w:rsidRPr="00635CE0">
        <w:rPr>
          <w:rFonts w:cs="Arial"/>
          <w:i w:val="0"/>
          <w:szCs w:val="22"/>
          <w:lang w:val="el-GR" w:eastAsia="el-GR"/>
        </w:rPr>
        <w:t>Η παρούσα Προσφορά μας ισχύει για την περίοδο που ορίζεται στην παράγραφο 2.1</w:t>
      </w:r>
      <w:r w:rsidR="00BC755C" w:rsidRPr="00635CE0">
        <w:rPr>
          <w:rFonts w:cs="Arial"/>
          <w:i w:val="0"/>
          <w:szCs w:val="22"/>
          <w:lang w:val="el-GR" w:eastAsia="el-GR"/>
        </w:rPr>
        <w:t>5</w:t>
      </w:r>
      <w:r w:rsidRPr="00635CE0">
        <w:rPr>
          <w:rFonts w:cs="Arial"/>
          <w:i w:val="0"/>
          <w:szCs w:val="22"/>
          <w:lang w:val="el-GR" w:eastAsia="el-GR"/>
        </w:rPr>
        <w:t xml:space="preserve"> του Μέρους Α των Εγγράφων Διαγωνισμού, </w:t>
      </w:r>
      <w:r w:rsidR="0018444F" w:rsidRPr="00635CE0">
        <w:rPr>
          <w:rFonts w:cs="Arial"/>
          <w:i w:val="0"/>
          <w:szCs w:val="22"/>
          <w:lang w:val="el-GR"/>
        </w:rPr>
        <w:t xml:space="preserve">θα μας δεσμεύει και θα μπορεί να γίνει αποδεκτή </w:t>
      </w:r>
      <w:bookmarkStart w:id="611" w:name="_Hlk210921628"/>
      <w:r w:rsidRPr="00635CE0">
        <w:rPr>
          <w:rFonts w:cs="Arial"/>
          <w:i w:val="0"/>
          <w:szCs w:val="22"/>
          <w:lang w:val="el-GR" w:eastAsia="el-GR"/>
        </w:rPr>
        <w:t>από την Κεντρική</w:t>
      </w:r>
      <w:r w:rsidRPr="0018444F">
        <w:rPr>
          <w:rFonts w:cs="Arial"/>
          <w:i w:val="0"/>
          <w:szCs w:val="22"/>
          <w:lang w:val="el-GR" w:eastAsia="el-GR"/>
        </w:rPr>
        <w:t xml:space="preserve"> Τράπεζα ανά πάσα στιγμή κατά τη διάρκεια</w:t>
      </w:r>
      <w:r>
        <w:rPr>
          <w:rFonts w:cs="Arial"/>
          <w:i w:val="0"/>
          <w:szCs w:val="22"/>
          <w:lang w:val="el-GR" w:eastAsia="el-GR"/>
        </w:rPr>
        <w:t xml:space="preserve"> ισχύος της </w:t>
      </w:r>
      <w:r w:rsidR="0018444F">
        <w:rPr>
          <w:rFonts w:cs="Arial"/>
          <w:i w:val="0"/>
          <w:szCs w:val="22"/>
          <w:lang w:val="el-GR" w:eastAsia="el-GR"/>
        </w:rPr>
        <w:t>Π</w:t>
      </w:r>
      <w:r>
        <w:rPr>
          <w:rFonts w:cs="Arial"/>
          <w:i w:val="0"/>
          <w:szCs w:val="22"/>
          <w:lang w:val="el-GR" w:eastAsia="el-GR"/>
        </w:rPr>
        <w:t>ροσφοράς</w:t>
      </w:r>
      <w:bookmarkEnd w:id="611"/>
      <w:r w:rsidRPr="00B37BD7">
        <w:rPr>
          <w:rFonts w:cs="Arial"/>
          <w:i w:val="0"/>
          <w:szCs w:val="22"/>
          <w:lang w:val="el-GR" w:eastAsia="el-GR"/>
        </w:rPr>
        <w:t xml:space="preserve">. </w:t>
      </w:r>
    </w:p>
    <w:p w14:paraId="72E3B0AA" w14:textId="77777777" w:rsidR="00805856" w:rsidRDefault="00805856" w:rsidP="00805856">
      <w:pPr>
        <w:pStyle w:val="ListParagraph"/>
        <w:rPr>
          <w:rFonts w:cs="Arial"/>
          <w:i/>
          <w:szCs w:val="22"/>
          <w:lang w:eastAsia="el-GR"/>
        </w:rPr>
      </w:pPr>
    </w:p>
    <w:p w14:paraId="23FD6624" w14:textId="7448395B" w:rsidR="00805856" w:rsidRPr="00786FD9" w:rsidRDefault="00805856" w:rsidP="00805856">
      <w:pPr>
        <w:overflowPunct/>
        <w:autoSpaceDE/>
        <w:autoSpaceDN/>
        <w:adjustRightInd/>
        <w:spacing w:before="0" w:line="276" w:lineRule="auto"/>
        <w:ind w:left="397"/>
        <w:textAlignment w:val="auto"/>
        <w:rPr>
          <w:rFonts w:cs="Arial"/>
          <w:i w:val="0"/>
          <w:szCs w:val="22"/>
          <w:lang w:val="el-GR" w:eastAsia="el-GR"/>
        </w:rPr>
      </w:pPr>
      <w:bookmarkStart w:id="612" w:name="_Hlk210921683"/>
      <w:r w:rsidRPr="00B37BD7">
        <w:rPr>
          <w:rFonts w:cs="Arial"/>
          <w:i w:val="0"/>
          <w:szCs w:val="22"/>
          <w:lang w:val="el-GR" w:eastAsia="el-GR"/>
        </w:rPr>
        <w:t xml:space="preserve">Νοείται ότι, </w:t>
      </w:r>
      <w:r>
        <w:rPr>
          <w:rFonts w:cs="Arial"/>
          <w:i w:val="0"/>
          <w:szCs w:val="22"/>
          <w:lang w:val="el-GR" w:eastAsia="el-GR"/>
        </w:rPr>
        <w:t xml:space="preserve">κατά την περίοδο μεταξύ της </w:t>
      </w:r>
      <w:r w:rsidRPr="001F43D2">
        <w:rPr>
          <w:rFonts w:cs="Arial"/>
          <w:i w:val="0"/>
          <w:szCs w:val="22"/>
          <w:lang w:val="el-GR" w:eastAsia="el-GR"/>
        </w:rPr>
        <w:t>Γνωστοποίησης</w:t>
      </w:r>
      <w:r>
        <w:rPr>
          <w:rFonts w:cs="Arial"/>
          <w:i w:val="0"/>
          <w:szCs w:val="22"/>
          <w:lang w:val="el-GR" w:eastAsia="el-GR"/>
        </w:rPr>
        <w:t xml:space="preserve"> της </w:t>
      </w:r>
      <w:r w:rsidR="0018444F">
        <w:rPr>
          <w:rFonts w:cs="Arial"/>
          <w:i w:val="0"/>
          <w:szCs w:val="22"/>
          <w:lang w:val="el-GR" w:eastAsia="el-GR"/>
        </w:rPr>
        <w:t>Ανάθεσης</w:t>
      </w:r>
      <w:r>
        <w:rPr>
          <w:rFonts w:cs="Arial"/>
          <w:i w:val="0"/>
          <w:szCs w:val="22"/>
          <w:lang w:val="el-GR" w:eastAsia="el-GR"/>
        </w:rPr>
        <w:t xml:space="preserve"> από την Κεντρική Τράπεζα μέχρι την</w:t>
      </w:r>
      <w:r w:rsidRPr="00786FD9">
        <w:rPr>
          <w:rFonts w:cs="Arial"/>
          <w:i w:val="0"/>
          <w:szCs w:val="22"/>
          <w:lang w:val="el-GR" w:eastAsia="el-GR"/>
        </w:rPr>
        <w:t xml:space="preserve"> υπογραφ</w:t>
      </w:r>
      <w:r>
        <w:rPr>
          <w:rFonts w:cs="Arial"/>
          <w:i w:val="0"/>
          <w:szCs w:val="22"/>
          <w:lang w:val="el-GR" w:eastAsia="el-GR"/>
        </w:rPr>
        <w:t>ή</w:t>
      </w:r>
      <w:r w:rsidRPr="00786FD9">
        <w:rPr>
          <w:rFonts w:cs="Arial"/>
          <w:i w:val="0"/>
          <w:szCs w:val="22"/>
          <w:lang w:val="el-GR" w:eastAsia="el-GR"/>
        </w:rPr>
        <w:t xml:space="preserve"> </w:t>
      </w:r>
      <w:r>
        <w:rPr>
          <w:rFonts w:cs="Arial"/>
          <w:i w:val="0"/>
          <w:szCs w:val="22"/>
          <w:lang w:val="el-GR" w:eastAsia="el-GR"/>
        </w:rPr>
        <w:t>της</w:t>
      </w:r>
      <w:r w:rsidRPr="00786FD9">
        <w:rPr>
          <w:rFonts w:cs="Arial"/>
          <w:i w:val="0"/>
          <w:szCs w:val="22"/>
          <w:lang w:val="el-GR" w:eastAsia="el-GR"/>
        </w:rPr>
        <w:t xml:space="preserve"> Συμφωνία</w:t>
      </w:r>
      <w:r>
        <w:rPr>
          <w:rFonts w:cs="Arial"/>
          <w:i w:val="0"/>
          <w:szCs w:val="22"/>
          <w:lang w:val="el-GR" w:eastAsia="el-GR"/>
        </w:rPr>
        <w:t>ς</w:t>
      </w:r>
      <w:r w:rsidRPr="00786FD9">
        <w:rPr>
          <w:rFonts w:cs="Arial"/>
          <w:i w:val="0"/>
          <w:szCs w:val="22"/>
          <w:lang w:val="el-GR" w:eastAsia="el-GR"/>
        </w:rPr>
        <w:t>, η</w:t>
      </w:r>
      <w:r>
        <w:rPr>
          <w:rFonts w:cs="Arial"/>
          <w:i w:val="0"/>
          <w:szCs w:val="22"/>
          <w:lang w:val="el-GR" w:eastAsia="el-GR"/>
        </w:rPr>
        <w:t xml:space="preserve"> παρούσα</w:t>
      </w:r>
      <w:r w:rsidRPr="00786FD9">
        <w:rPr>
          <w:rFonts w:cs="Arial"/>
          <w:i w:val="0"/>
          <w:szCs w:val="22"/>
          <w:lang w:val="el-GR" w:eastAsia="el-GR"/>
        </w:rPr>
        <w:t xml:space="preserve"> </w:t>
      </w:r>
      <w:r>
        <w:rPr>
          <w:rFonts w:cs="Arial"/>
          <w:i w:val="0"/>
          <w:szCs w:val="22"/>
          <w:lang w:val="el-GR" w:eastAsia="el-GR"/>
        </w:rPr>
        <w:t>Π</w:t>
      </w:r>
      <w:r w:rsidRPr="00786FD9">
        <w:rPr>
          <w:rFonts w:cs="Arial"/>
          <w:i w:val="0"/>
          <w:szCs w:val="22"/>
          <w:lang w:val="el-GR" w:eastAsia="el-GR"/>
        </w:rPr>
        <w:t xml:space="preserve">ροσφορά μαζί με </w:t>
      </w:r>
      <w:r w:rsidRPr="00F7104C">
        <w:rPr>
          <w:rFonts w:cs="Arial"/>
          <w:i w:val="0"/>
          <w:szCs w:val="22"/>
          <w:lang w:val="el-GR" w:eastAsia="el-GR"/>
        </w:rPr>
        <w:t>τη γραπτή αποδοχή</w:t>
      </w:r>
      <w:r w:rsidRPr="00786FD9">
        <w:rPr>
          <w:rFonts w:cs="Arial"/>
          <w:i w:val="0"/>
          <w:szCs w:val="22"/>
          <w:lang w:val="el-GR" w:eastAsia="el-GR"/>
        </w:rPr>
        <w:t xml:space="preserve"> σας θα αποτελούν δεσμευτικό Συμβόλαιο μεταξύ μας.</w:t>
      </w:r>
    </w:p>
    <w:bookmarkEnd w:id="612"/>
    <w:p w14:paraId="4B443AA2" w14:textId="77777777" w:rsidR="00805856" w:rsidRDefault="00805856" w:rsidP="00805856">
      <w:pPr>
        <w:overflowPunct/>
        <w:autoSpaceDE/>
        <w:autoSpaceDN/>
        <w:adjustRightInd/>
        <w:ind w:left="360" w:hanging="360"/>
        <w:textAlignment w:val="auto"/>
        <w:rPr>
          <w:rFonts w:cs="Arial"/>
          <w:i w:val="0"/>
          <w:szCs w:val="22"/>
          <w:lang w:val="el-GR" w:eastAsia="el-GR"/>
        </w:rPr>
      </w:pPr>
    </w:p>
    <w:tbl>
      <w:tblPr>
        <w:tblW w:w="9602" w:type="dxa"/>
        <w:tblLayout w:type="fixed"/>
        <w:tblLook w:val="01E0" w:firstRow="1" w:lastRow="1" w:firstColumn="1" w:lastColumn="1" w:noHBand="0" w:noVBand="0"/>
      </w:tblPr>
      <w:tblGrid>
        <w:gridCol w:w="5070"/>
        <w:gridCol w:w="4532"/>
      </w:tblGrid>
      <w:tr w:rsidR="00805856" w:rsidRPr="00786FD9" w14:paraId="12EDBF86" w14:textId="77777777" w:rsidTr="0087597C">
        <w:tc>
          <w:tcPr>
            <w:tcW w:w="5070" w:type="dxa"/>
          </w:tcPr>
          <w:tbl>
            <w:tblPr>
              <w:tblW w:w="9447" w:type="dxa"/>
              <w:tblInd w:w="108" w:type="dxa"/>
              <w:tblLook w:val="01E0" w:firstRow="1" w:lastRow="1" w:firstColumn="1" w:lastColumn="1" w:noHBand="0" w:noVBand="0"/>
            </w:tblPr>
            <w:tblGrid>
              <w:gridCol w:w="4957"/>
              <w:gridCol w:w="4490"/>
            </w:tblGrid>
            <w:tr w:rsidR="00805856" w:rsidRPr="00786FD9" w14:paraId="579C6184" w14:textId="77777777" w:rsidTr="001F434B">
              <w:trPr>
                <w:trHeight w:val="644"/>
              </w:trPr>
              <w:tc>
                <w:tcPr>
                  <w:tcW w:w="4957" w:type="dxa"/>
                </w:tcPr>
                <w:p w14:paraId="138A449A" w14:textId="77777777" w:rsidR="00805856" w:rsidRPr="00786FD9" w:rsidRDefault="00805856" w:rsidP="0087597C">
                  <w:pPr>
                    <w:tabs>
                      <w:tab w:val="left" w:pos="6480"/>
                    </w:tabs>
                    <w:overflowPunct/>
                    <w:autoSpaceDE/>
                    <w:autoSpaceDN/>
                    <w:adjustRightInd/>
                    <w:spacing w:before="0" w:line="360" w:lineRule="auto"/>
                    <w:ind w:left="284"/>
                    <w:textAlignment w:val="auto"/>
                    <w:rPr>
                      <w:rFonts w:cs="Arial"/>
                      <w:i w:val="0"/>
                      <w:sz w:val="21"/>
                      <w:szCs w:val="24"/>
                      <w:u w:val="single"/>
                      <w:lang w:val="el-GR" w:eastAsia="el-GR"/>
                    </w:rPr>
                  </w:pPr>
                  <w:bookmarkStart w:id="613" w:name="_Hlk210921746"/>
                </w:p>
                <w:p w14:paraId="3A768310" w14:textId="77777777" w:rsidR="00805856" w:rsidRPr="00786FD9" w:rsidRDefault="00805856" w:rsidP="0087597C">
                  <w:pPr>
                    <w:tabs>
                      <w:tab w:val="left" w:pos="6480"/>
                    </w:tabs>
                    <w:overflowPunct/>
                    <w:autoSpaceDE/>
                    <w:autoSpaceDN/>
                    <w:adjustRightInd/>
                    <w:spacing w:before="0" w:line="360" w:lineRule="auto"/>
                    <w:textAlignment w:val="auto"/>
                    <w:rPr>
                      <w:rFonts w:cs="Arial"/>
                      <w:i w:val="0"/>
                      <w:sz w:val="21"/>
                      <w:szCs w:val="24"/>
                      <w:u w:val="single"/>
                      <w:lang w:val="el-GR" w:eastAsia="el-GR"/>
                    </w:rPr>
                  </w:pPr>
                  <w:r w:rsidRPr="00786FD9">
                    <w:rPr>
                      <w:rFonts w:cs="Arial"/>
                      <w:i w:val="0"/>
                      <w:sz w:val="21"/>
                      <w:szCs w:val="24"/>
                      <w:u w:val="single"/>
                      <w:lang w:val="el-GR" w:eastAsia="el-GR"/>
                    </w:rPr>
                    <w:t>Στοιχεία Προσφέροντος</w:t>
                  </w:r>
                </w:p>
              </w:tc>
              <w:tc>
                <w:tcPr>
                  <w:tcW w:w="4490" w:type="dxa"/>
                </w:tcPr>
                <w:p w14:paraId="6F8EE2B6" w14:textId="77777777" w:rsidR="00805856" w:rsidRPr="00786FD9" w:rsidRDefault="00805856" w:rsidP="0087597C">
                  <w:pPr>
                    <w:tabs>
                      <w:tab w:val="left" w:pos="6480"/>
                    </w:tabs>
                    <w:overflowPunct/>
                    <w:autoSpaceDE/>
                    <w:autoSpaceDN/>
                    <w:adjustRightInd/>
                    <w:spacing w:before="0" w:line="240" w:lineRule="auto"/>
                    <w:ind w:left="284"/>
                    <w:textAlignment w:val="auto"/>
                    <w:rPr>
                      <w:rFonts w:cs="Arial"/>
                      <w:i w:val="0"/>
                      <w:szCs w:val="24"/>
                      <w:u w:val="single"/>
                      <w:lang w:val="el-GR" w:eastAsia="el-GR"/>
                    </w:rPr>
                  </w:pPr>
                </w:p>
              </w:tc>
            </w:tr>
          </w:tbl>
          <w:p w14:paraId="6259B5D3" w14:textId="77777777" w:rsidR="00805856" w:rsidRPr="00786FD9" w:rsidRDefault="00805856" w:rsidP="0087597C">
            <w:pPr>
              <w:overflowPunct/>
              <w:autoSpaceDE/>
              <w:autoSpaceDN/>
              <w:adjustRightInd/>
              <w:ind w:left="284"/>
              <w:textAlignment w:val="auto"/>
              <w:rPr>
                <w:rFonts w:cs="Arial"/>
                <w:i w:val="0"/>
                <w:szCs w:val="22"/>
                <w:lang w:val="el-GR" w:eastAsia="el-GR"/>
              </w:rPr>
            </w:pPr>
          </w:p>
        </w:tc>
        <w:tc>
          <w:tcPr>
            <w:tcW w:w="4532" w:type="dxa"/>
          </w:tcPr>
          <w:p w14:paraId="26A13EAA" w14:textId="77777777" w:rsidR="00805856" w:rsidRPr="00786FD9" w:rsidRDefault="00805856" w:rsidP="0087597C">
            <w:pPr>
              <w:overflowPunct/>
              <w:autoSpaceDE/>
              <w:autoSpaceDN/>
              <w:adjustRightInd/>
              <w:textAlignment w:val="auto"/>
              <w:rPr>
                <w:rFonts w:cs="Arial"/>
                <w:i w:val="0"/>
                <w:szCs w:val="22"/>
                <w:lang w:val="el-GR" w:eastAsia="el-GR"/>
              </w:rPr>
            </w:pPr>
          </w:p>
        </w:tc>
      </w:tr>
      <w:tr w:rsidR="001F434B" w:rsidRPr="00786FD9" w14:paraId="35300211" w14:textId="77777777" w:rsidTr="0087597C">
        <w:tc>
          <w:tcPr>
            <w:tcW w:w="5070" w:type="dxa"/>
          </w:tcPr>
          <w:p w14:paraId="6AAFFE8C" w14:textId="3764C81B" w:rsidR="001F434B" w:rsidRPr="00786FD9" w:rsidRDefault="001F434B" w:rsidP="001F434B">
            <w:pPr>
              <w:overflowPunct/>
              <w:autoSpaceDE/>
              <w:autoSpaceDN/>
              <w:adjustRightInd/>
              <w:ind w:left="284" w:right="-245"/>
              <w:textAlignment w:val="auto"/>
              <w:rPr>
                <w:rFonts w:cs="Arial"/>
                <w:i w:val="0"/>
                <w:szCs w:val="22"/>
                <w:lang w:val="el-GR" w:eastAsia="el-GR"/>
              </w:rPr>
            </w:pPr>
            <w:r w:rsidRPr="00786FD9">
              <w:rPr>
                <w:rFonts w:cs="Arial"/>
                <w:i w:val="0"/>
                <w:szCs w:val="22"/>
                <w:lang w:val="el-GR" w:eastAsia="el-GR"/>
              </w:rPr>
              <w:lastRenderedPageBreak/>
              <w:t xml:space="preserve">Όνομα </w:t>
            </w:r>
            <w:r>
              <w:rPr>
                <w:rFonts w:cs="Arial"/>
                <w:i w:val="0"/>
                <w:szCs w:val="22"/>
                <w:lang w:val="el-GR" w:eastAsia="el-GR"/>
              </w:rPr>
              <w:t>Προσφέρ</w:t>
            </w:r>
            <w:r w:rsidRPr="00786FD9">
              <w:rPr>
                <w:rFonts w:cs="Arial"/>
                <w:i w:val="0"/>
                <w:szCs w:val="22"/>
                <w:lang w:val="el-GR" w:eastAsia="el-GR"/>
              </w:rPr>
              <w:t>οντος</w:t>
            </w:r>
          </w:p>
        </w:tc>
        <w:tc>
          <w:tcPr>
            <w:tcW w:w="4532" w:type="dxa"/>
          </w:tcPr>
          <w:p w14:paraId="7CC53931" w14:textId="68EEF874" w:rsidR="001F434B" w:rsidRPr="00786FD9" w:rsidRDefault="001F434B" w:rsidP="001F434B">
            <w:pPr>
              <w:overflowPunct/>
              <w:autoSpaceDE/>
              <w:autoSpaceDN/>
              <w:adjustRightInd/>
              <w:textAlignment w:val="auto"/>
              <w:rPr>
                <w:rFonts w:cs="Arial"/>
                <w:i w:val="0"/>
                <w:szCs w:val="22"/>
                <w:lang w:val="el-GR" w:eastAsia="el-GR"/>
              </w:rPr>
            </w:pPr>
            <w:r w:rsidRPr="00786FD9">
              <w:rPr>
                <w:rFonts w:cs="Arial"/>
                <w:i w:val="0"/>
                <w:szCs w:val="22"/>
                <w:lang w:val="el-GR" w:eastAsia="el-GR"/>
              </w:rPr>
              <w:t>......................................................................</w:t>
            </w:r>
          </w:p>
        </w:tc>
      </w:tr>
      <w:tr w:rsidR="001F434B" w:rsidRPr="00786FD9" w14:paraId="102FFD07" w14:textId="77777777" w:rsidTr="0087597C">
        <w:tc>
          <w:tcPr>
            <w:tcW w:w="5070" w:type="dxa"/>
          </w:tcPr>
          <w:p w14:paraId="45D94142" w14:textId="6B35FC95" w:rsidR="001F434B" w:rsidRPr="00786FD9" w:rsidRDefault="001F434B" w:rsidP="001F434B">
            <w:pPr>
              <w:overflowPunct/>
              <w:autoSpaceDE/>
              <w:autoSpaceDN/>
              <w:adjustRightInd/>
              <w:ind w:left="284" w:right="-245"/>
              <w:textAlignment w:val="auto"/>
              <w:rPr>
                <w:rFonts w:cs="Arial"/>
                <w:i w:val="0"/>
                <w:szCs w:val="22"/>
                <w:lang w:val="el-GR" w:eastAsia="el-GR"/>
              </w:rPr>
            </w:pPr>
            <w:r w:rsidRPr="00786FD9">
              <w:rPr>
                <w:rFonts w:cs="Arial"/>
                <w:i w:val="0"/>
                <w:szCs w:val="22"/>
                <w:lang w:val="el-GR" w:eastAsia="el-GR"/>
              </w:rPr>
              <w:t>Υπογραφή Προσφέροντος ή Εκπροσώπου του</w:t>
            </w:r>
          </w:p>
        </w:tc>
        <w:tc>
          <w:tcPr>
            <w:tcW w:w="4532" w:type="dxa"/>
          </w:tcPr>
          <w:p w14:paraId="3AA9690D" w14:textId="77777777" w:rsidR="001F434B" w:rsidRPr="00786FD9" w:rsidRDefault="001F434B" w:rsidP="001F434B">
            <w:pPr>
              <w:overflowPunct/>
              <w:autoSpaceDE/>
              <w:autoSpaceDN/>
              <w:adjustRightInd/>
              <w:textAlignment w:val="auto"/>
              <w:rPr>
                <w:rFonts w:cs="Arial"/>
                <w:i w:val="0"/>
                <w:szCs w:val="22"/>
                <w:lang w:val="el-GR" w:eastAsia="el-GR"/>
              </w:rPr>
            </w:pPr>
            <w:r w:rsidRPr="00786FD9">
              <w:rPr>
                <w:rFonts w:cs="Arial"/>
                <w:i w:val="0"/>
                <w:szCs w:val="22"/>
                <w:lang w:val="el-GR" w:eastAsia="el-GR"/>
              </w:rPr>
              <w:t>......................................................................</w:t>
            </w:r>
          </w:p>
        </w:tc>
      </w:tr>
      <w:tr w:rsidR="001F434B" w:rsidRPr="00786FD9" w14:paraId="6E21626F" w14:textId="77777777" w:rsidTr="0087597C">
        <w:tc>
          <w:tcPr>
            <w:tcW w:w="5070" w:type="dxa"/>
          </w:tcPr>
          <w:p w14:paraId="1C0ABF33" w14:textId="77777777" w:rsidR="001F434B" w:rsidRPr="00786FD9" w:rsidRDefault="001F434B" w:rsidP="001F434B">
            <w:pPr>
              <w:overflowPunct/>
              <w:autoSpaceDE/>
              <w:autoSpaceDN/>
              <w:adjustRightInd/>
              <w:ind w:left="284"/>
              <w:textAlignment w:val="auto"/>
              <w:rPr>
                <w:rFonts w:cs="Arial"/>
                <w:i w:val="0"/>
                <w:szCs w:val="22"/>
                <w:lang w:val="el-GR" w:eastAsia="el-GR"/>
              </w:rPr>
            </w:pPr>
            <w:r w:rsidRPr="00786FD9">
              <w:rPr>
                <w:rFonts w:cs="Arial"/>
                <w:i w:val="0"/>
                <w:szCs w:val="22"/>
                <w:lang w:val="el-GR" w:eastAsia="el-GR"/>
              </w:rPr>
              <w:t xml:space="preserve">Όνομα </w:t>
            </w:r>
            <w:r>
              <w:rPr>
                <w:rFonts w:cs="Arial"/>
                <w:i w:val="0"/>
                <w:szCs w:val="22"/>
                <w:lang w:val="el-GR" w:eastAsia="el-GR"/>
              </w:rPr>
              <w:t>Υ</w:t>
            </w:r>
            <w:r w:rsidRPr="00786FD9">
              <w:rPr>
                <w:rFonts w:cs="Arial"/>
                <w:i w:val="0"/>
                <w:szCs w:val="22"/>
                <w:lang w:val="el-GR" w:eastAsia="el-GR"/>
              </w:rPr>
              <w:t>πογράφοντος</w:t>
            </w:r>
          </w:p>
        </w:tc>
        <w:tc>
          <w:tcPr>
            <w:tcW w:w="4532" w:type="dxa"/>
          </w:tcPr>
          <w:p w14:paraId="6355D035" w14:textId="77777777" w:rsidR="001F434B" w:rsidRPr="00786FD9" w:rsidRDefault="001F434B" w:rsidP="001F434B">
            <w:pPr>
              <w:overflowPunct/>
              <w:autoSpaceDE/>
              <w:autoSpaceDN/>
              <w:adjustRightInd/>
              <w:textAlignment w:val="auto"/>
              <w:rPr>
                <w:rFonts w:cs="Arial"/>
                <w:i w:val="0"/>
                <w:sz w:val="24"/>
                <w:szCs w:val="24"/>
                <w:lang w:val="el-GR" w:eastAsia="el-GR"/>
              </w:rPr>
            </w:pPr>
            <w:r w:rsidRPr="00786FD9">
              <w:rPr>
                <w:rFonts w:cs="Arial"/>
                <w:i w:val="0"/>
                <w:szCs w:val="22"/>
                <w:lang w:val="el-GR" w:eastAsia="el-GR"/>
              </w:rPr>
              <w:t>......................................................................</w:t>
            </w:r>
          </w:p>
        </w:tc>
      </w:tr>
      <w:tr w:rsidR="001F434B" w:rsidRPr="00786FD9" w14:paraId="03FD76F2" w14:textId="77777777" w:rsidTr="0087597C">
        <w:trPr>
          <w:trHeight w:val="755"/>
        </w:trPr>
        <w:tc>
          <w:tcPr>
            <w:tcW w:w="5070" w:type="dxa"/>
          </w:tcPr>
          <w:p w14:paraId="11CA2CB8" w14:textId="77777777" w:rsidR="001F434B" w:rsidRPr="00786FD9" w:rsidRDefault="001F434B" w:rsidP="001F434B">
            <w:pPr>
              <w:overflowPunct/>
              <w:autoSpaceDE/>
              <w:autoSpaceDN/>
              <w:adjustRightInd/>
              <w:ind w:left="284"/>
              <w:jc w:val="left"/>
              <w:textAlignment w:val="auto"/>
              <w:rPr>
                <w:rFonts w:cs="Arial"/>
                <w:i w:val="0"/>
                <w:szCs w:val="22"/>
                <w:lang w:val="el-GR" w:eastAsia="el-GR"/>
              </w:rPr>
            </w:pPr>
            <w:proofErr w:type="spellStart"/>
            <w:r w:rsidRPr="00786FD9">
              <w:rPr>
                <w:rFonts w:cs="Arial"/>
                <w:i w:val="0"/>
                <w:szCs w:val="22"/>
                <w:lang w:val="el-GR" w:eastAsia="el-GR"/>
              </w:rPr>
              <w:t>Αρ</w:t>
            </w:r>
            <w:proofErr w:type="spellEnd"/>
            <w:r w:rsidRPr="00786FD9">
              <w:rPr>
                <w:rFonts w:cs="Arial"/>
                <w:i w:val="0"/>
                <w:szCs w:val="22"/>
                <w:lang w:val="el-GR" w:eastAsia="el-GR"/>
              </w:rPr>
              <w:t xml:space="preserve">. Δελτίου Ταυτότητας/Διαβατηρίου </w:t>
            </w:r>
            <w:r>
              <w:rPr>
                <w:rFonts w:cs="Arial"/>
                <w:i w:val="0"/>
                <w:szCs w:val="22"/>
                <w:lang w:val="el-GR" w:eastAsia="el-GR"/>
              </w:rPr>
              <w:t>Υ</w:t>
            </w:r>
            <w:r w:rsidRPr="00786FD9">
              <w:rPr>
                <w:rFonts w:cs="Arial"/>
                <w:i w:val="0"/>
                <w:szCs w:val="22"/>
                <w:lang w:val="el-GR" w:eastAsia="el-GR"/>
              </w:rPr>
              <w:t>πογράφοντος</w:t>
            </w:r>
          </w:p>
        </w:tc>
        <w:tc>
          <w:tcPr>
            <w:tcW w:w="4532" w:type="dxa"/>
          </w:tcPr>
          <w:p w14:paraId="14225401" w14:textId="77777777" w:rsidR="001F434B" w:rsidRPr="00786FD9" w:rsidRDefault="001F434B" w:rsidP="001F434B">
            <w:pPr>
              <w:overflowPunct/>
              <w:autoSpaceDE/>
              <w:autoSpaceDN/>
              <w:adjustRightInd/>
              <w:textAlignment w:val="auto"/>
              <w:rPr>
                <w:rFonts w:cs="Arial"/>
                <w:i w:val="0"/>
                <w:sz w:val="24"/>
                <w:szCs w:val="24"/>
                <w:lang w:val="el-GR" w:eastAsia="el-GR"/>
              </w:rPr>
            </w:pPr>
            <w:r w:rsidRPr="00786FD9">
              <w:rPr>
                <w:rFonts w:cs="Arial"/>
                <w:i w:val="0"/>
                <w:szCs w:val="22"/>
                <w:lang w:val="el-GR" w:eastAsia="el-GR"/>
              </w:rPr>
              <w:t>......................................................................</w:t>
            </w:r>
          </w:p>
        </w:tc>
      </w:tr>
      <w:tr w:rsidR="001F434B" w:rsidRPr="00786FD9" w14:paraId="1881FCBB" w14:textId="77777777" w:rsidTr="0087597C">
        <w:tc>
          <w:tcPr>
            <w:tcW w:w="5070" w:type="dxa"/>
          </w:tcPr>
          <w:p w14:paraId="2DC8C774" w14:textId="37200D6B" w:rsidR="001F434B" w:rsidRPr="0018444F" w:rsidRDefault="001F434B" w:rsidP="001F434B">
            <w:pPr>
              <w:overflowPunct/>
              <w:autoSpaceDE/>
              <w:autoSpaceDN/>
              <w:adjustRightInd/>
              <w:ind w:left="284"/>
              <w:textAlignment w:val="auto"/>
              <w:rPr>
                <w:rFonts w:cs="Arial"/>
                <w:i w:val="0"/>
                <w:szCs w:val="22"/>
                <w:lang w:val="el-GR" w:eastAsia="el-GR"/>
              </w:rPr>
            </w:pPr>
            <w:r w:rsidRPr="00786FD9">
              <w:rPr>
                <w:rFonts w:cs="Arial"/>
                <w:i w:val="0"/>
                <w:szCs w:val="22"/>
                <w:lang w:val="el-GR" w:eastAsia="el-GR"/>
              </w:rPr>
              <w:t xml:space="preserve">Ιδιότητα </w:t>
            </w:r>
            <w:r>
              <w:rPr>
                <w:rFonts w:cs="Arial"/>
                <w:i w:val="0"/>
                <w:szCs w:val="22"/>
                <w:lang w:val="el-GR" w:eastAsia="el-GR"/>
              </w:rPr>
              <w:t>Υ</w:t>
            </w:r>
            <w:r w:rsidRPr="00786FD9">
              <w:rPr>
                <w:rFonts w:cs="Arial"/>
                <w:i w:val="0"/>
                <w:szCs w:val="22"/>
                <w:lang w:val="el-GR" w:eastAsia="el-GR"/>
              </w:rPr>
              <w:t>πογράφοντος</w:t>
            </w:r>
            <w:r>
              <w:rPr>
                <w:rFonts w:cs="Arial"/>
                <w:i w:val="0"/>
                <w:szCs w:val="22"/>
                <w:lang w:val="el-GR" w:eastAsia="el-GR"/>
              </w:rPr>
              <w:t xml:space="preserve"> σε σχέση με τον Προσφέροντα</w:t>
            </w:r>
          </w:p>
        </w:tc>
        <w:tc>
          <w:tcPr>
            <w:tcW w:w="4532" w:type="dxa"/>
          </w:tcPr>
          <w:p w14:paraId="0A98870F" w14:textId="77777777" w:rsidR="001F434B" w:rsidRPr="00786FD9" w:rsidRDefault="001F434B" w:rsidP="001F434B">
            <w:pPr>
              <w:overflowPunct/>
              <w:autoSpaceDE/>
              <w:autoSpaceDN/>
              <w:adjustRightInd/>
              <w:textAlignment w:val="auto"/>
              <w:rPr>
                <w:rFonts w:cs="Arial"/>
                <w:i w:val="0"/>
                <w:sz w:val="24"/>
                <w:szCs w:val="24"/>
                <w:lang w:val="el-GR" w:eastAsia="el-GR"/>
              </w:rPr>
            </w:pPr>
            <w:r w:rsidRPr="00786FD9">
              <w:rPr>
                <w:rFonts w:cs="Arial"/>
                <w:i w:val="0"/>
                <w:szCs w:val="22"/>
                <w:lang w:val="el-GR" w:eastAsia="el-GR"/>
              </w:rPr>
              <w:t>......................................................................</w:t>
            </w:r>
          </w:p>
        </w:tc>
      </w:tr>
      <w:tr w:rsidR="001F434B" w:rsidRPr="00786FD9" w14:paraId="10AA55FD" w14:textId="77777777" w:rsidTr="0087597C">
        <w:tc>
          <w:tcPr>
            <w:tcW w:w="5070" w:type="dxa"/>
          </w:tcPr>
          <w:p w14:paraId="4DC940D7" w14:textId="77777777" w:rsidR="001F434B" w:rsidRPr="00786FD9" w:rsidRDefault="001F434B" w:rsidP="001F434B">
            <w:pPr>
              <w:overflowPunct/>
              <w:autoSpaceDE/>
              <w:autoSpaceDN/>
              <w:adjustRightInd/>
              <w:ind w:left="284"/>
              <w:textAlignment w:val="auto"/>
              <w:rPr>
                <w:rFonts w:cs="Arial"/>
                <w:i w:val="0"/>
                <w:szCs w:val="22"/>
                <w:lang w:val="el-GR" w:eastAsia="el-GR"/>
              </w:rPr>
            </w:pPr>
            <w:r w:rsidRPr="00786FD9">
              <w:rPr>
                <w:rFonts w:cs="Arial"/>
                <w:i w:val="0"/>
                <w:szCs w:val="22"/>
                <w:lang w:val="el-GR" w:eastAsia="el-GR"/>
              </w:rPr>
              <w:t>Ημερομηνία</w:t>
            </w:r>
          </w:p>
        </w:tc>
        <w:tc>
          <w:tcPr>
            <w:tcW w:w="4532" w:type="dxa"/>
          </w:tcPr>
          <w:p w14:paraId="3CC946B5" w14:textId="77777777" w:rsidR="001F434B" w:rsidRPr="00786FD9" w:rsidRDefault="001F434B" w:rsidP="001F434B">
            <w:pPr>
              <w:overflowPunct/>
              <w:autoSpaceDE/>
              <w:autoSpaceDN/>
              <w:adjustRightInd/>
              <w:textAlignment w:val="auto"/>
              <w:rPr>
                <w:rFonts w:cs="Arial"/>
                <w:i w:val="0"/>
                <w:szCs w:val="22"/>
                <w:lang w:val="el-GR" w:eastAsia="el-GR"/>
              </w:rPr>
            </w:pPr>
            <w:r w:rsidRPr="00786FD9">
              <w:rPr>
                <w:rFonts w:cs="Arial"/>
                <w:i w:val="0"/>
                <w:szCs w:val="22"/>
                <w:lang w:val="el-GR" w:eastAsia="el-GR"/>
              </w:rPr>
              <w:t>......................................................................</w:t>
            </w:r>
          </w:p>
        </w:tc>
      </w:tr>
    </w:tbl>
    <w:p w14:paraId="71B18248" w14:textId="77777777" w:rsidR="00805856" w:rsidRPr="00786FD9" w:rsidRDefault="00805856" w:rsidP="00805856">
      <w:pPr>
        <w:overflowPunct/>
        <w:autoSpaceDE/>
        <w:autoSpaceDN/>
        <w:adjustRightInd/>
        <w:spacing w:before="0" w:line="240" w:lineRule="auto"/>
        <w:textAlignment w:val="auto"/>
        <w:rPr>
          <w:rFonts w:ascii="Times New Roman" w:hAnsi="Times New Roman"/>
          <w:i w:val="0"/>
          <w:sz w:val="21"/>
          <w:szCs w:val="24"/>
          <w:lang w:val="el-GR" w:eastAsia="el-GR"/>
        </w:rPr>
      </w:pPr>
    </w:p>
    <w:p w14:paraId="41DFE6E9" w14:textId="77777777" w:rsidR="00805856" w:rsidRPr="00786FD9" w:rsidRDefault="00805856" w:rsidP="00805856">
      <w:pPr>
        <w:tabs>
          <w:tab w:val="left" w:pos="6480"/>
        </w:tabs>
        <w:overflowPunct/>
        <w:autoSpaceDE/>
        <w:autoSpaceDN/>
        <w:adjustRightInd/>
        <w:spacing w:before="0" w:line="240" w:lineRule="auto"/>
        <w:textAlignment w:val="auto"/>
        <w:rPr>
          <w:rFonts w:cs="Arial"/>
          <w:i w:val="0"/>
          <w:sz w:val="21"/>
          <w:szCs w:val="24"/>
          <w:lang w:val="el-GR" w:eastAsia="el-GR"/>
        </w:rPr>
      </w:pPr>
    </w:p>
    <w:p w14:paraId="45AA6212" w14:textId="77777777" w:rsidR="00805856" w:rsidRPr="00423874" w:rsidRDefault="00805856" w:rsidP="00805856">
      <w:pPr>
        <w:tabs>
          <w:tab w:val="left" w:pos="6480"/>
        </w:tabs>
        <w:overflowPunct/>
        <w:autoSpaceDE/>
        <w:autoSpaceDN/>
        <w:adjustRightInd/>
        <w:spacing w:before="0" w:line="240" w:lineRule="auto"/>
        <w:textAlignment w:val="auto"/>
        <w:rPr>
          <w:rFonts w:cs="Arial"/>
          <w:i w:val="0"/>
          <w:sz w:val="21"/>
          <w:szCs w:val="24"/>
          <w:lang w:val="el-GR" w:eastAsia="el-GR"/>
        </w:rPr>
      </w:pPr>
    </w:p>
    <w:p w14:paraId="348115D2" w14:textId="77777777" w:rsidR="00805856" w:rsidRDefault="00805856" w:rsidP="00805856">
      <w:pPr>
        <w:overflowPunct/>
        <w:autoSpaceDE/>
        <w:autoSpaceDN/>
        <w:adjustRightInd/>
        <w:ind w:left="360" w:hanging="360"/>
        <w:textAlignment w:val="auto"/>
        <w:rPr>
          <w:rFonts w:cs="Arial"/>
          <w:i w:val="0"/>
          <w:szCs w:val="22"/>
          <w:lang w:val="el-GR" w:eastAsia="el-GR"/>
        </w:rPr>
      </w:pPr>
    </w:p>
    <w:p w14:paraId="572EE57D" w14:textId="30D164D2" w:rsidR="00805856" w:rsidRPr="00635CE0" w:rsidRDefault="00805856" w:rsidP="00805856">
      <w:pPr>
        <w:overflowPunct/>
        <w:autoSpaceDE/>
        <w:autoSpaceDN/>
        <w:adjustRightInd/>
        <w:ind w:left="360" w:hanging="360"/>
        <w:jc w:val="right"/>
        <w:textAlignment w:val="auto"/>
        <w:rPr>
          <w:rFonts w:cs="Arial"/>
          <w:b/>
          <w:bCs/>
          <w:i w:val="0"/>
          <w:szCs w:val="22"/>
          <w:lang w:val="el-GR" w:eastAsia="el-GR"/>
        </w:rPr>
      </w:pPr>
      <w:r>
        <w:rPr>
          <w:rFonts w:cs="Arial"/>
          <w:i w:val="0"/>
          <w:szCs w:val="22"/>
          <w:lang w:val="el-GR" w:eastAsia="el-GR"/>
        </w:rPr>
        <w:br w:type="page"/>
      </w:r>
      <w:bookmarkEnd w:id="613"/>
      <w:r w:rsidRPr="00635CE0">
        <w:rPr>
          <w:rFonts w:cs="Arial"/>
          <w:b/>
          <w:bCs/>
          <w:i w:val="0"/>
          <w:szCs w:val="22"/>
          <w:lang w:val="el-GR" w:eastAsia="el-GR"/>
        </w:rPr>
        <w:lastRenderedPageBreak/>
        <w:t>ΣΥΝΗΜΜΕΝΟ</w:t>
      </w:r>
      <w:r w:rsidR="002D21BE" w:rsidRPr="00635CE0">
        <w:rPr>
          <w:rFonts w:cs="Arial"/>
          <w:b/>
          <w:bCs/>
          <w:i w:val="0"/>
          <w:szCs w:val="22"/>
          <w:lang w:val="el-GR" w:eastAsia="el-GR"/>
        </w:rPr>
        <w:t xml:space="preserve"> </w:t>
      </w:r>
      <w:r w:rsidRPr="00635CE0">
        <w:rPr>
          <w:rFonts w:cs="Arial"/>
          <w:b/>
          <w:bCs/>
          <w:i w:val="0"/>
          <w:szCs w:val="22"/>
          <w:lang w:val="el-GR" w:eastAsia="el-GR"/>
        </w:rPr>
        <w:t xml:space="preserve"> </w:t>
      </w:r>
    </w:p>
    <w:p w14:paraId="3D26E233" w14:textId="77777777" w:rsidR="00805856" w:rsidRPr="00635CE0" w:rsidRDefault="00805856" w:rsidP="00805856">
      <w:pPr>
        <w:overflowPunct/>
        <w:autoSpaceDE/>
        <w:autoSpaceDN/>
        <w:adjustRightInd/>
        <w:ind w:left="360" w:hanging="360"/>
        <w:jc w:val="right"/>
        <w:textAlignment w:val="auto"/>
        <w:rPr>
          <w:rFonts w:cs="Arial"/>
          <w:i w:val="0"/>
          <w:sz w:val="32"/>
          <w:szCs w:val="32"/>
          <w:lang w:val="el-GR" w:eastAsia="el-GR"/>
        </w:rPr>
      </w:pPr>
    </w:p>
    <w:p w14:paraId="2E2FF6CD" w14:textId="375A3147" w:rsidR="00196D35" w:rsidRPr="00BB45E9" w:rsidRDefault="00BB45E9" w:rsidP="00BB45E9">
      <w:pPr>
        <w:tabs>
          <w:tab w:val="left" w:pos="990"/>
        </w:tabs>
        <w:overflowPunct/>
        <w:autoSpaceDE/>
        <w:autoSpaceDN/>
        <w:adjustRightInd/>
        <w:ind w:left="360" w:hanging="360"/>
        <w:jc w:val="center"/>
        <w:textAlignment w:val="auto"/>
        <w:rPr>
          <w:rFonts w:cs="Arial"/>
          <w:iCs/>
          <w:color w:val="FF0000"/>
          <w:sz w:val="28"/>
          <w:szCs w:val="28"/>
          <w:u w:val="single"/>
          <w:lang w:val="el-GR" w:eastAsia="el-GR"/>
        </w:rPr>
      </w:pPr>
      <w:r w:rsidRPr="00635CE0">
        <w:rPr>
          <w:rFonts w:cs="Arial"/>
          <w:iCs/>
          <w:color w:val="FF0000"/>
          <w:sz w:val="28"/>
          <w:szCs w:val="28"/>
          <w:u w:val="single"/>
          <w:lang w:val="el-GR" w:eastAsia="el-GR"/>
        </w:rPr>
        <w:t>Ο</w:t>
      </w:r>
      <w:r w:rsidR="00196D35" w:rsidRPr="00635CE0">
        <w:rPr>
          <w:rFonts w:cs="Arial"/>
          <w:iCs/>
          <w:color w:val="FF0000"/>
          <w:sz w:val="28"/>
          <w:szCs w:val="28"/>
          <w:u w:val="single"/>
          <w:lang w:val="el-GR" w:eastAsia="el-GR"/>
        </w:rPr>
        <w:t xml:space="preserve"> Πίνακας Οικονομικής Προσφοράς </w:t>
      </w:r>
      <w:r w:rsidR="002D21BE" w:rsidRPr="00635CE0">
        <w:rPr>
          <w:rFonts w:cs="Arial"/>
          <w:iCs/>
          <w:color w:val="FF0000"/>
          <w:sz w:val="28"/>
          <w:szCs w:val="28"/>
          <w:u w:val="single"/>
          <w:lang w:val="el-GR" w:eastAsia="el-GR"/>
        </w:rPr>
        <w:t>παρέχεται</w:t>
      </w:r>
      <w:r w:rsidRPr="00635CE0">
        <w:rPr>
          <w:rFonts w:cs="Arial"/>
          <w:iCs/>
          <w:color w:val="FF0000"/>
          <w:sz w:val="28"/>
          <w:szCs w:val="28"/>
          <w:u w:val="single"/>
          <w:lang w:val="el-GR" w:eastAsia="el-GR"/>
        </w:rPr>
        <w:t xml:space="preserve"> </w:t>
      </w:r>
      <w:r w:rsidR="00F0444D" w:rsidRPr="00635CE0">
        <w:rPr>
          <w:rFonts w:cs="Arial"/>
          <w:iCs/>
          <w:color w:val="FF0000"/>
          <w:sz w:val="28"/>
          <w:szCs w:val="28"/>
          <w:u w:val="single"/>
          <w:lang w:val="el-GR" w:eastAsia="el-GR"/>
        </w:rPr>
        <w:t xml:space="preserve">από την ΚΤΚ </w:t>
      </w:r>
      <w:r w:rsidRPr="00635CE0">
        <w:rPr>
          <w:rFonts w:cs="Arial"/>
          <w:iCs/>
          <w:color w:val="FF0000"/>
          <w:sz w:val="28"/>
          <w:szCs w:val="28"/>
          <w:u w:val="single"/>
          <w:lang w:val="el-GR" w:eastAsia="el-GR"/>
        </w:rPr>
        <w:t xml:space="preserve">σε ξεχωριστό αρχείο σε </w:t>
      </w:r>
      <w:r w:rsidR="00196D35" w:rsidRPr="00635CE0">
        <w:rPr>
          <w:rFonts w:cs="Arial"/>
          <w:iCs/>
          <w:color w:val="FF0000"/>
          <w:sz w:val="28"/>
          <w:szCs w:val="28"/>
          <w:u w:val="single"/>
          <w:lang w:val="el-GR" w:eastAsia="el-GR"/>
        </w:rPr>
        <w:t xml:space="preserve">μορφή </w:t>
      </w:r>
      <w:r w:rsidR="00196D35" w:rsidRPr="00635CE0">
        <w:rPr>
          <w:rFonts w:cs="Arial"/>
          <w:iCs/>
          <w:color w:val="FF0000"/>
          <w:sz w:val="28"/>
          <w:szCs w:val="28"/>
          <w:u w:val="single"/>
          <w:lang w:eastAsia="el-GR"/>
        </w:rPr>
        <w:t>Excel</w:t>
      </w:r>
      <w:r w:rsidR="00F0444D" w:rsidRPr="00635CE0">
        <w:rPr>
          <w:rFonts w:cs="Arial"/>
          <w:iCs/>
          <w:color w:val="FF0000"/>
          <w:sz w:val="28"/>
          <w:szCs w:val="28"/>
          <w:u w:val="single"/>
          <w:lang w:val="el-GR" w:eastAsia="el-GR"/>
        </w:rPr>
        <w:t xml:space="preserve">. Οι Προσφέροντες θα πρέπει να συμπληρώσουν το ηλεκτρονικό αρχείο, να το τυπώσουν και να το επισυνάψουν στο Έντυπο </w:t>
      </w:r>
      <w:r w:rsidR="00AB0B47" w:rsidRPr="00635CE0">
        <w:rPr>
          <w:rFonts w:cs="Arial"/>
          <w:iCs/>
          <w:color w:val="FF0000"/>
          <w:sz w:val="28"/>
          <w:szCs w:val="28"/>
          <w:u w:val="single"/>
          <w:lang w:val="el-GR" w:eastAsia="el-GR"/>
        </w:rPr>
        <w:t>8</w:t>
      </w:r>
    </w:p>
    <w:p w14:paraId="25425E8F" w14:textId="2A800780" w:rsidR="00805856" w:rsidRPr="00BB45E9" w:rsidRDefault="00805856" w:rsidP="00BB45E9">
      <w:pPr>
        <w:overflowPunct/>
        <w:autoSpaceDE/>
        <w:autoSpaceDN/>
        <w:adjustRightInd/>
        <w:jc w:val="center"/>
        <w:textAlignment w:val="auto"/>
        <w:rPr>
          <w:rFonts w:cs="Arial"/>
          <w:i w:val="0"/>
          <w:sz w:val="14"/>
          <w:szCs w:val="14"/>
          <w:u w:val="single"/>
          <w:lang w:val="el-GR" w:eastAsia="el-GR"/>
        </w:rPr>
      </w:pPr>
    </w:p>
    <w:p w14:paraId="648FCB39" w14:textId="14457358" w:rsidR="007078BB" w:rsidRPr="0064287A" w:rsidRDefault="007078BB" w:rsidP="00F903AA">
      <w:pPr>
        <w:pStyle w:val="Heading1"/>
        <w:numPr>
          <w:ilvl w:val="0"/>
          <w:numId w:val="0"/>
        </w:numPr>
        <w:spacing w:line="360" w:lineRule="auto"/>
        <w:jc w:val="center"/>
        <w:rPr>
          <w:rFonts w:cs="Arial"/>
          <w:b w:val="0"/>
          <w:i/>
          <w:szCs w:val="24"/>
          <w:lang w:val="el-GR"/>
        </w:rPr>
      </w:pPr>
      <w:r>
        <w:rPr>
          <w:rFonts w:cs="Arial"/>
          <w:sz w:val="21"/>
          <w:szCs w:val="24"/>
          <w:lang w:val="el-GR" w:eastAsia="el-GR"/>
        </w:rPr>
        <w:br w:type="page"/>
      </w:r>
      <w:bookmarkStart w:id="614" w:name="_Toc233745291"/>
      <w:r w:rsidRPr="001E007E">
        <w:rPr>
          <w:rFonts w:cs="Arial"/>
          <w:szCs w:val="24"/>
          <w:u w:val="single"/>
          <w:lang w:val="el-GR"/>
        </w:rPr>
        <w:lastRenderedPageBreak/>
        <w:t xml:space="preserve">ΕΝΤΥΠΟ </w:t>
      </w:r>
      <w:r w:rsidR="002D14DB" w:rsidRPr="00C4137B">
        <w:rPr>
          <w:rFonts w:cs="Arial"/>
          <w:szCs w:val="24"/>
          <w:u w:val="single"/>
          <w:lang w:val="el-GR"/>
        </w:rPr>
        <w:t>9</w:t>
      </w:r>
      <w:r w:rsidR="00F231F9">
        <w:rPr>
          <w:rFonts w:cs="Arial"/>
          <w:szCs w:val="24"/>
          <w:u w:val="single"/>
          <w:lang w:val="el-GR"/>
        </w:rPr>
        <w:t>:</w:t>
      </w:r>
      <w:r w:rsidR="001F434B">
        <w:rPr>
          <w:rFonts w:cs="Arial"/>
          <w:szCs w:val="24"/>
          <w:lang w:val="el-GR"/>
        </w:rPr>
        <w:t xml:space="preserve"> </w:t>
      </w:r>
      <w:r w:rsidRPr="0064287A">
        <w:rPr>
          <w:rFonts w:cs="Arial"/>
          <w:szCs w:val="24"/>
          <w:lang w:val="el-GR"/>
        </w:rPr>
        <w:t>ΔΗΛΩΣΗ ΑΛΛΩΝ ΦΟΡΕΩΝ</w:t>
      </w:r>
      <w:bookmarkEnd w:id="614"/>
    </w:p>
    <w:p w14:paraId="7B7443E9" w14:textId="77777777" w:rsidR="007078BB" w:rsidRPr="00660AB9" w:rsidRDefault="007078BB" w:rsidP="00FA3BEA">
      <w:pPr>
        <w:overflowPunct/>
        <w:autoSpaceDE/>
        <w:autoSpaceDN/>
        <w:adjustRightInd/>
        <w:spacing w:before="0" w:line="240" w:lineRule="auto"/>
        <w:jc w:val="center"/>
        <w:textAlignment w:val="auto"/>
        <w:rPr>
          <w:rFonts w:cs="Arial"/>
          <w:b/>
          <w:i w:val="0"/>
          <w:szCs w:val="22"/>
          <w:u w:val="single"/>
          <w:lang w:val="el-GR"/>
        </w:rPr>
      </w:pPr>
    </w:p>
    <w:p w14:paraId="365E4BAA" w14:textId="77777777" w:rsidR="007078BB" w:rsidRPr="00660AB9" w:rsidRDefault="007078BB" w:rsidP="007078BB">
      <w:pPr>
        <w:overflowPunct/>
        <w:autoSpaceDE/>
        <w:autoSpaceDN/>
        <w:adjustRightInd/>
        <w:spacing w:before="0" w:line="240" w:lineRule="auto"/>
        <w:ind w:hanging="72"/>
        <w:textAlignment w:val="auto"/>
        <w:rPr>
          <w:rFonts w:cs="Arial"/>
          <w:b/>
          <w:i w:val="0"/>
          <w:szCs w:val="22"/>
          <w:u w:val="single"/>
          <w:lang w:val="el-GR"/>
        </w:rPr>
      </w:pPr>
    </w:p>
    <w:p w14:paraId="686864AB" w14:textId="2971C204" w:rsidR="007078BB" w:rsidRPr="00196D35" w:rsidRDefault="007078BB" w:rsidP="007078BB">
      <w:pPr>
        <w:spacing w:before="0"/>
        <w:rPr>
          <w:rFonts w:cs="Arial"/>
          <w:i w:val="0"/>
          <w:szCs w:val="22"/>
          <w:lang w:val="el-GR"/>
        </w:rPr>
      </w:pPr>
      <w:r w:rsidRPr="00660AB9">
        <w:rPr>
          <w:rFonts w:cs="Arial"/>
          <w:i w:val="0"/>
          <w:szCs w:val="22"/>
          <w:lang w:val="el-GR"/>
        </w:rPr>
        <w:t>Προς</w:t>
      </w:r>
      <w:r w:rsidRPr="00660AB9">
        <w:rPr>
          <w:rFonts w:cs="Arial"/>
          <w:i w:val="0"/>
          <w:szCs w:val="22"/>
          <w:lang w:val="el-GR"/>
        </w:rPr>
        <w:tab/>
      </w:r>
      <w:r>
        <w:rPr>
          <w:rFonts w:cs="Arial"/>
          <w:i w:val="0"/>
          <w:szCs w:val="22"/>
          <w:lang w:val="el-GR"/>
        </w:rPr>
        <w:t>:</w:t>
      </w:r>
      <w:r w:rsidRPr="0050060A">
        <w:rPr>
          <w:rFonts w:cs="Arial"/>
          <w:i w:val="0"/>
          <w:szCs w:val="22"/>
          <w:lang w:val="el-GR"/>
        </w:rPr>
        <w:t xml:space="preserve"> </w:t>
      </w:r>
      <w:r>
        <w:rPr>
          <w:rFonts w:cs="Arial"/>
          <w:i w:val="0"/>
          <w:szCs w:val="22"/>
          <w:lang w:val="el-GR"/>
        </w:rPr>
        <w:t>ΚΕΝΤΡΙΚΗ ΤΡΑΠΕΖΑ ΤΗΣ ΚΥΠΡΟΥ</w:t>
      </w:r>
    </w:p>
    <w:p w14:paraId="07EAEB30" w14:textId="77777777" w:rsidR="007078BB" w:rsidRPr="00660AB9" w:rsidRDefault="007078BB" w:rsidP="007078BB">
      <w:pPr>
        <w:spacing w:before="0"/>
        <w:rPr>
          <w:rFonts w:cs="Arial"/>
          <w:i w:val="0"/>
          <w:szCs w:val="22"/>
          <w:lang w:val="el-GR"/>
        </w:rPr>
      </w:pPr>
    </w:p>
    <w:p w14:paraId="0606EA3F" w14:textId="1EF122B6" w:rsidR="001E007E" w:rsidRPr="00371D13" w:rsidRDefault="001E007E" w:rsidP="001E007E">
      <w:pPr>
        <w:overflowPunct/>
        <w:autoSpaceDE/>
        <w:autoSpaceDN/>
        <w:adjustRightInd/>
        <w:textAlignment w:val="auto"/>
        <w:rPr>
          <w:rFonts w:cs="Arial"/>
          <w:b/>
          <w:bCs/>
          <w:iCs/>
          <w:szCs w:val="22"/>
          <w:lang w:val="el-GR"/>
        </w:rPr>
      </w:pPr>
      <w:r w:rsidRPr="00371D13">
        <w:rPr>
          <w:rFonts w:cs="Arial"/>
          <w:b/>
          <w:bCs/>
          <w:iCs/>
          <w:szCs w:val="22"/>
          <w:lang w:val="el-GR"/>
        </w:rPr>
        <w:t>Θέμα:</w:t>
      </w:r>
      <w:r w:rsidR="007078BB" w:rsidRPr="00371D13">
        <w:rPr>
          <w:rFonts w:cs="Arial"/>
          <w:b/>
          <w:bCs/>
          <w:iCs/>
          <w:szCs w:val="22"/>
          <w:lang w:val="el-GR"/>
        </w:rPr>
        <w:t xml:space="preserve"> </w:t>
      </w:r>
      <w:r w:rsidR="007078BB" w:rsidRPr="00371D13">
        <w:rPr>
          <w:rFonts w:cs="Arial"/>
          <w:b/>
          <w:bCs/>
          <w:iCs/>
          <w:szCs w:val="22"/>
          <w:lang w:val="el-GR"/>
        </w:rPr>
        <w:tab/>
      </w:r>
      <w:r w:rsidRPr="00371D13">
        <w:rPr>
          <w:rFonts w:cs="Arial"/>
          <w:b/>
          <w:bCs/>
          <w:iCs/>
          <w:szCs w:val="22"/>
          <w:lang w:val="el-GR"/>
        </w:rPr>
        <w:t xml:space="preserve">Διαγωνισμός για την αγορά υπηρεσιών </w:t>
      </w:r>
      <w:r w:rsidR="002D21BE">
        <w:rPr>
          <w:rFonts w:cs="Arial"/>
          <w:b/>
          <w:bCs/>
          <w:iCs/>
          <w:szCs w:val="22"/>
          <w:lang w:val="el-GR"/>
        </w:rPr>
        <w:t>υποστήριξης</w:t>
      </w:r>
      <w:r w:rsidRPr="00371D13">
        <w:rPr>
          <w:rFonts w:cs="Arial"/>
          <w:b/>
          <w:bCs/>
          <w:iCs/>
          <w:szCs w:val="22"/>
          <w:lang w:val="el-GR"/>
        </w:rPr>
        <w:t xml:space="preserve"> </w:t>
      </w:r>
      <w:r w:rsidR="005F5540">
        <w:rPr>
          <w:rFonts w:cs="Arial"/>
          <w:b/>
          <w:bCs/>
          <w:iCs/>
          <w:szCs w:val="22"/>
          <w:lang w:val="el-GR"/>
        </w:rPr>
        <w:t>Ε</w:t>
      </w:r>
      <w:r w:rsidRPr="00371D13">
        <w:rPr>
          <w:rFonts w:cs="Arial"/>
          <w:b/>
          <w:bCs/>
          <w:iCs/>
          <w:szCs w:val="22"/>
          <w:lang w:val="el-GR"/>
        </w:rPr>
        <w:t xml:space="preserve">πιτόπιων </w:t>
      </w:r>
      <w:r w:rsidR="005F5540">
        <w:rPr>
          <w:rFonts w:cs="Arial"/>
          <w:b/>
          <w:bCs/>
          <w:iCs/>
          <w:szCs w:val="22"/>
          <w:lang w:val="el-GR"/>
        </w:rPr>
        <w:t>Ε</w:t>
      </w:r>
      <w:r w:rsidRPr="00371D13">
        <w:rPr>
          <w:rFonts w:cs="Arial"/>
          <w:b/>
          <w:bCs/>
          <w:iCs/>
          <w:szCs w:val="22"/>
          <w:lang w:val="el-GR"/>
        </w:rPr>
        <w:t xml:space="preserve">λέγχων </w:t>
      </w:r>
      <w:r w:rsidRPr="00371D13">
        <w:rPr>
          <w:rFonts w:cs="Arial"/>
          <w:b/>
          <w:bCs/>
          <w:iCs/>
          <w:szCs w:val="22"/>
        </w:rPr>
        <w:t>AML</w:t>
      </w:r>
      <w:r w:rsidRPr="00371D13">
        <w:rPr>
          <w:rFonts w:cs="Arial"/>
          <w:b/>
          <w:bCs/>
          <w:iCs/>
          <w:szCs w:val="22"/>
          <w:lang w:val="el-GR"/>
        </w:rPr>
        <w:t xml:space="preserve"> σε </w:t>
      </w:r>
      <w:r w:rsidR="003D2D6B">
        <w:rPr>
          <w:rFonts w:cs="Arial"/>
          <w:b/>
          <w:bCs/>
          <w:iCs/>
          <w:szCs w:val="22"/>
          <w:lang w:val="el-GR"/>
        </w:rPr>
        <w:t>Ε</w:t>
      </w:r>
      <w:r w:rsidRPr="00371D13">
        <w:rPr>
          <w:rFonts w:cs="Arial"/>
          <w:b/>
          <w:bCs/>
          <w:iCs/>
          <w:szCs w:val="22"/>
          <w:lang w:val="el-GR"/>
        </w:rPr>
        <w:t>ποπτευόμεν</w:t>
      </w:r>
      <w:r w:rsidR="003D2D6B">
        <w:rPr>
          <w:rFonts w:cs="Arial"/>
          <w:b/>
          <w:bCs/>
          <w:iCs/>
          <w:szCs w:val="22"/>
          <w:lang w:val="el-GR"/>
        </w:rPr>
        <w:t>α</w:t>
      </w:r>
      <w:r w:rsidRPr="00371D13">
        <w:rPr>
          <w:rFonts w:cs="Arial"/>
          <w:b/>
          <w:bCs/>
          <w:iCs/>
          <w:szCs w:val="22"/>
          <w:lang w:val="el-GR"/>
        </w:rPr>
        <w:t xml:space="preserve"> </w:t>
      </w:r>
      <w:r w:rsidR="003D2D6B" w:rsidRPr="003D2D6B">
        <w:rPr>
          <w:rFonts w:cs="Arial"/>
          <w:b/>
          <w:bCs/>
          <w:szCs w:val="22"/>
          <w:lang w:val="el-GR" w:eastAsia="el-GR"/>
        </w:rPr>
        <w:t>Ιδρύματα</w:t>
      </w:r>
      <w:r w:rsidRPr="003D2D6B">
        <w:rPr>
          <w:rFonts w:cs="Arial"/>
          <w:b/>
          <w:lang w:val="el-GR"/>
        </w:rPr>
        <w:t xml:space="preserve"> </w:t>
      </w:r>
      <w:r w:rsidRPr="00371D13">
        <w:rPr>
          <w:rFonts w:cs="Arial"/>
          <w:b/>
          <w:bCs/>
          <w:iCs/>
          <w:szCs w:val="22"/>
          <w:lang w:val="el-GR"/>
        </w:rPr>
        <w:t>της Κεντρικής Τράπεζας της Κύπρου για περίοδο τριών ετών.</w:t>
      </w:r>
    </w:p>
    <w:p w14:paraId="5A4D359A" w14:textId="525529A9" w:rsidR="007078BB" w:rsidRPr="00371D13" w:rsidRDefault="007078BB" w:rsidP="007078BB">
      <w:pPr>
        <w:spacing w:before="0"/>
        <w:ind w:left="993" w:hanging="993"/>
        <w:rPr>
          <w:rFonts w:cs="Arial"/>
          <w:b/>
          <w:bCs/>
          <w:iCs/>
          <w:szCs w:val="22"/>
          <w:lang w:val="el-GR"/>
        </w:rPr>
      </w:pPr>
    </w:p>
    <w:p w14:paraId="5F0E3261" w14:textId="77777777" w:rsidR="007078BB" w:rsidRPr="00660AB9" w:rsidRDefault="007078BB" w:rsidP="007078BB">
      <w:pPr>
        <w:spacing w:before="0"/>
        <w:rPr>
          <w:rFonts w:cs="Arial"/>
          <w:i w:val="0"/>
          <w:szCs w:val="22"/>
          <w:lang w:val="el-GR"/>
        </w:rPr>
      </w:pPr>
    </w:p>
    <w:tbl>
      <w:tblPr>
        <w:tblW w:w="0" w:type="auto"/>
        <w:tblLook w:val="01E0" w:firstRow="1" w:lastRow="1" w:firstColumn="1" w:lastColumn="1" w:noHBand="0" w:noVBand="0"/>
      </w:tblPr>
      <w:tblGrid>
        <w:gridCol w:w="7054"/>
        <w:gridCol w:w="1234"/>
      </w:tblGrid>
      <w:tr w:rsidR="007078BB" w:rsidRPr="00660AB9" w14:paraId="5FFB3742" w14:textId="77777777" w:rsidTr="002D4439">
        <w:trPr>
          <w:trHeight w:val="563"/>
        </w:trPr>
        <w:tc>
          <w:tcPr>
            <w:tcW w:w="7054" w:type="dxa"/>
          </w:tcPr>
          <w:p w14:paraId="3EAFA07C" w14:textId="77777777" w:rsidR="007078BB" w:rsidRPr="00BC755C" w:rsidRDefault="007078BB" w:rsidP="002D4439">
            <w:pPr>
              <w:overflowPunct/>
              <w:autoSpaceDE/>
              <w:autoSpaceDN/>
              <w:adjustRightInd/>
              <w:textAlignment w:val="auto"/>
              <w:rPr>
                <w:rFonts w:cs="Arial"/>
                <w:i w:val="0"/>
                <w:szCs w:val="22"/>
              </w:rPr>
            </w:pPr>
            <w:proofErr w:type="spellStart"/>
            <w:r w:rsidRPr="00660AB9">
              <w:rPr>
                <w:rFonts w:cs="Arial"/>
                <w:i w:val="0"/>
                <w:szCs w:val="22"/>
                <w:lang w:val="el-GR"/>
              </w:rPr>
              <w:t>Αρ</w:t>
            </w:r>
            <w:proofErr w:type="spellEnd"/>
            <w:r w:rsidRPr="00660AB9">
              <w:rPr>
                <w:rFonts w:cs="Arial"/>
                <w:i w:val="0"/>
                <w:szCs w:val="22"/>
                <w:lang w:val="el-GR"/>
              </w:rPr>
              <w:t xml:space="preserve">. Διαγωνισμού:   </w:t>
            </w:r>
            <w:r>
              <w:rPr>
                <w:rFonts w:cs="Arial"/>
                <w:b/>
                <w:bCs/>
                <w:i w:val="0"/>
                <w:szCs w:val="22"/>
              </w:rPr>
              <w:t>08</w:t>
            </w:r>
            <w:r w:rsidRPr="0025497D">
              <w:rPr>
                <w:rFonts w:cs="Arial"/>
                <w:b/>
                <w:bCs/>
                <w:i w:val="0"/>
                <w:szCs w:val="22"/>
                <w:lang w:val="el-GR"/>
              </w:rPr>
              <w:t xml:space="preserve"> / 20</w:t>
            </w:r>
            <w:r>
              <w:rPr>
                <w:rFonts w:cs="Arial"/>
                <w:b/>
                <w:bCs/>
                <w:i w:val="0"/>
                <w:szCs w:val="22"/>
              </w:rPr>
              <w:t>26</w:t>
            </w:r>
          </w:p>
        </w:tc>
        <w:tc>
          <w:tcPr>
            <w:tcW w:w="1234" w:type="dxa"/>
          </w:tcPr>
          <w:p w14:paraId="72AC8870" w14:textId="77777777" w:rsidR="007078BB" w:rsidRPr="00660AB9" w:rsidRDefault="007078BB" w:rsidP="002D4439">
            <w:pPr>
              <w:overflowPunct/>
              <w:autoSpaceDE/>
              <w:autoSpaceDN/>
              <w:adjustRightInd/>
              <w:textAlignment w:val="auto"/>
              <w:rPr>
                <w:rFonts w:cs="Arial"/>
                <w:i w:val="0"/>
                <w:szCs w:val="22"/>
                <w:lang w:val="el-GR"/>
              </w:rPr>
            </w:pPr>
          </w:p>
        </w:tc>
      </w:tr>
    </w:tbl>
    <w:p w14:paraId="2EFA7734" w14:textId="77777777" w:rsidR="007078BB" w:rsidRPr="00660AB9" w:rsidRDefault="007078BB" w:rsidP="007078BB">
      <w:pPr>
        <w:rPr>
          <w:rFonts w:cs="Arial"/>
          <w:i w:val="0"/>
          <w:szCs w:val="22"/>
          <w:lang w:val="el-GR"/>
        </w:rPr>
      </w:pPr>
    </w:p>
    <w:p w14:paraId="59BBDF21" w14:textId="77777777" w:rsidR="007078BB" w:rsidRPr="00660AB9" w:rsidRDefault="007078BB" w:rsidP="007078BB">
      <w:pPr>
        <w:rPr>
          <w:rFonts w:cs="Arial"/>
          <w:i w:val="0"/>
          <w:szCs w:val="22"/>
          <w:lang w:val="el-GR"/>
        </w:rPr>
      </w:pPr>
      <w:r w:rsidRPr="00660AB9">
        <w:rPr>
          <w:rFonts w:cs="Arial"/>
          <w:i w:val="0"/>
          <w:szCs w:val="22"/>
          <w:lang w:val="el-GR"/>
        </w:rPr>
        <w:t xml:space="preserve">Αναφορικά με το πιο πάνω θέμα, εμείς οι </w:t>
      </w:r>
      <w:r w:rsidRPr="00660AB9">
        <w:rPr>
          <w:rFonts w:cs="Arial"/>
          <w:b/>
          <w:i w:val="0"/>
          <w:szCs w:val="22"/>
          <w:lang w:val="el-GR"/>
        </w:rPr>
        <w:t>&lt;Όνομα Φορέα&gt;</w:t>
      </w:r>
      <w:r w:rsidRPr="00660AB9">
        <w:rPr>
          <w:rFonts w:cs="Arial"/>
          <w:i w:val="0"/>
          <w:szCs w:val="22"/>
          <w:lang w:val="el-GR"/>
        </w:rPr>
        <w:t xml:space="preserve"> σας εγγυούμαστε ότι σε περίπτωση ανάδειξης του </w:t>
      </w:r>
      <w:r w:rsidRPr="00660AB9">
        <w:rPr>
          <w:rFonts w:cs="Arial"/>
          <w:b/>
          <w:i w:val="0"/>
          <w:szCs w:val="22"/>
          <w:lang w:val="el-GR"/>
        </w:rPr>
        <w:t>&lt;Όνομα Οικονομικού Φορέα&gt;</w:t>
      </w:r>
      <w:r w:rsidRPr="00660AB9">
        <w:rPr>
          <w:rFonts w:cs="Arial"/>
          <w:i w:val="0"/>
          <w:szCs w:val="22"/>
          <w:lang w:val="el-GR"/>
        </w:rPr>
        <w:t xml:space="preserve">  ως Αναδόχου</w:t>
      </w:r>
      <w:r>
        <w:rPr>
          <w:rFonts w:cs="Arial"/>
          <w:i w:val="0"/>
          <w:szCs w:val="22"/>
          <w:lang w:val="el-GR"/>
        </w:rPr>
        <w:t xml:space="preserve"> στον πιο πάνω Διαγωνισμό</w:t>
      </w:r>
      <w:r w:rsidRPr="00660AB9">
        <w:rPr>
          <w:rFonts w:cs="Arial"/>
          <w:i w:val="0"/>
          <w:szCs w:val="22"/>
          <w:lang w:val="el-GR"/>
        </w:rPr>
        <w:t xml:space="preserve"> θα θέσουμε στη διάθεσ</w:t>
      </w:r>
      <w:r>
        <w:rPr>
          <w:rFonts w:cs="Arial"/>
          <w:i w:val="0"/>
          <w:szCs w:val="22"/>
          <w:lang w:val="el-GR"/>
        </w:rPr>
        <w:t>ή</w:t>
      </w:r>
      <w:r w:rsidRPr="00660AB9">
        <w:rPr>
          <w:rFonts w:cs="Arial"/>
          <w:i w:val="0"/>
          <w:szCs w:val="22"/>
          <w:lang w:val="el-GR"/>
        </w:rPr>
        <w:t xml:space="preserve"> του τους αναγκαίους πόρους που αφορούν </w:t>
      </w:r>
      <w:r w:rsidRPr="00660AB9">
        <w:rPr>
          <w:rFonts w:cs="Arial"/>
          <w:b/>
          <w:i w:val="0"/>
          <w:szCs w:val="22"/>
          <w:lang w:val="el-GR"/>
        </w:rPr>
        <w:t>&lt;περιγραφή συνεισφοράς στ</w:t>
      </w:r>
      <w:r>
        <w:rPr>
          <w:rFonts w:cs="Arial"/>
          <w:b/>
          <w:i w:val="0"/>
          <w:szCs w:val="22"/>
          <w:lang w:val="el-GR"/>
        </w:rPr>
        <w:t>ην</w:t>
      </w:r>
      <w:r w:rsidRPr="00660AB9">
        <w:rPr>
          <w:rFonts w:cs="Arial"/>
          <w:b/>
          <w:i w:val="0"/>
          <w:szCs w:val="22"/>
          <w:lang w:val="el-GR"/>
        </w:rPr>
        <w:t xml:space="preserve"> </w:t>
      </w:r>
      <w:r>
        <w:rPr>
          <w:rFonts w:cs="Arial"/>
          <w:b/>
          <w:i w:val="0"/>
          <w:szCs w:val="22"/>
          <w:lang w:val="el-GR"/>
        </w:rPr>
        <w:t>Υπηρεσία</w:t>
      </w:r>
      <w:r w:rsidRPr="00660AB9">
        <w:rPr>
          <w:rFonts w:cs="Arial"/>
          <w:b/>
          <w:i w:val="0"/>
          <w:szCs w:val="22"/>
          <w:lang w:val="el-GR"/>
        </w:rPr>
        <w:t>&gt;</w:t>
      </w:r>
      <w:r>
        <w:rPr>
          <w:rFonts w:cs="Arial"/>
          <w:b/>
          <w:i w:val="0"/>
          <w:szCs w:val="22"/>
          <w:lang w:val="el-GR"/>
        </w:rPr>
        <w:t xml:space="preserve"> </w:t>
      </w:r>
      <w:r>
        <w:rPr>
          <w:rFonts w:cs="Arial"/>
          <w:bCs/>
          <w:i w:val="0"/>
          <w:szCs w:val="22"/>
          <w:lang w:val="el-GR"/>
        </w:rPr>
        <w:t>και συγκεκριμένα</w:t>
      </w:r>
      <w:r>
        <w:rPr>
          <w:rStyle w:val="FootnoteReference"/>
          <w:rFonts w:cs="Arial"/>
          <w:bCs/>
          <w:i w:val="0"/>
          <w:szCs w:val="22"/>
          <w:lang w:val="el-GR"/>
        </w:rPr>
        <w:footnoteReference w:id="5"/>
      </w:r>
      <w:r>
        <w:rPr>
          <w:rFonts w:cs="Arial"/>
          <w:bCs/>
          <w:i w:val="0"/>
          <w:szCs w:val="22"/>
          <w:lang w:val="el-GR"/>
        </w:rPr>
        <w:t>:</w:t>
      </w:r>
      <w:r w:rsidRPr="00660AB9">
        <w:rPr>
          <w:rFonts w:cs="Arial"/>
          <w:b/>
          <w:i w:val="0"/>
          <w:szCs w:val="22"/>
          <w:lang w:val="el-GR"/>
        </w:rPr>
        <w:t xml:space="preserve"> </w:t>
      </w:r>
    </w:p>
    <w:p w14:paraId="176BDBA5" w14:textId="77777777" w:rsidR="007078BB" w:rsidRPr="00660AB9" w:rsidRDefault="007078BB" w:rsidP="006674C0">
      <w:pPr>
        <w:numPr>
          <w:ilvl w:val="0"/>
          <w:numId w:val="94"/>
        </w:numPr>
        <w:rPr>
          <w:rFonts w:cs="Arial"/>
          <w:i w:val="0"/>
          <w:szCs w:val="22"/>
          <w:lang w:val="el-GR"/>
        </w:rPr>
      </w:pPr>
      <w:r w:rsidRPr="00660AB9">
        <w:rPr>
          <w:rFonts w:cs="Arial"/>
          <w:i w:val="0"/>
          <w:szCs w:val="22"/>
          <w:lang w:val="el-GR"/>
        </w:rPr>
        <w:t>……………………………..............................................................................................</w:t>
      </w:r>
    </w:p>
    <w:p w14:paraId="1FD5F693" w14:textId="77777777" w:rsidR="007078BB" w:rsidRPr="00660AB9" w:rsidRDefault="007078BB" w:rsidP="006674C0">
      <w:pPr>
        <w:numPr>
          <w:ilvl w:val="0"/>
          <w:numId w:val="94"/>
        </w:numPr>
        <w:rPr>
          <w:rFonts w:cs="Arial"/>
          <w:i w:val="0"/>
          <w:szCs w:val="22"/>
          <w:lang w:val="el-GR"/>
        </w:rPr>
      </w:pPr>
      <w:r w:rsidRPr="00660AB9">
        <w:rPr>
          <w:rFonts w:cs="Arial"/>
          <w:i w:val="0"/>
          <w:szCs w:val="22"/>
          <w:lang w:val="el-GR"/>
        </w:rPr>
        <w:t>……………………………..............................................................................................</w:t>
      </w:r>
    </w:p>
    <w:p w14:paraId="6E6130A1" w14:textId="77777777" w:rsidR="007078BB" w:rsidRPr="00660AB9" w:rsidRDefault="007078BB" w:rsidP="006674C0">
      <w:pPr>
        <w:numPr>
          <w:ilvl w:val="0"/>
          <w:numId w:val="94"/>
        </w:numPr>
        <w:rPr>
          <w:rFonts w:cs="Arial"/>
          <w:i w:val="0"/>
          <w:szCs w:val="22"/>
          <w:lang w:val="el-GR"/>
        </w:rPr>
      </w:pPr>
      <w:r w:rsidRPr="00660AB9">
        <w:rPr>
          <w:rFonts w:cs="Arial"/>
          <w:i w:val="0"/>
          <w:szCs w:val="22"/>
          <w:lang w:val="el-GR"/>
        </w:rPr>
        <w:t>……………………………..............................................................................................</w:t>
      </w:r>
    </w:p>
    <w:p w14:paraId="2193786A" w14:textId="77777777" w:rsidR="007078BB" w:rsidRPr="00660AB9" w:rsidRDefault="007078BB" w:rsidP="006674C0">
      <w:pPr>
        <w:numPr>
          <w:ilvl w:val="0"/>
          <w:numId w:val="94"/>
        </w:numPr>
        <w:rPr>
          <w:rFonts w:cs="Arial"/>
          <w:i w:val="0"/>
          <w:szCs w:val="22"/>
          <w:lang w:val="el-GR"/>
        </w:rPr>
      </w:pPr>
      <w:r w:rsidRPr="00660AB9">
        <w:rPr>
          <w:rFonts w:cs="Arial"/>
          <w:i w:val="0"/>
          <w:szCs w:val="22"/>
          <w:lang w:val="el-GR"/>
        </w:rPr>
        <w:t>……………………………..............................................................................................</w:t>
      </w:r>
    </w:p>
    <w:p w14:paraId="317F51F3" w14:textId="77777777" w:rsidR="007078BB" w:rsidRPr="00660AB9" w:rsidRDefault="007078BB" w:rsidP="006674C0">
      <w:pPr>
        <w:numPr>
          <w:ilvl w:val="0"/>
          <w:numId w:val="94"/>
        </w:numPr>
        <w:rPr>
          <w:rFonts w:cs="Arial"/>
          <w:i w:val="0"/>
          <w:szCs w:val="22"/>
          <w:lang w:val="el-GR"/>
        </w:rPr>
      </w:pPr>
      <w:r w:rsidRPr="00660AB9">
        <w:rPr>
          <w:rFonts w:cs="Arial"/>
          <w:i w:val="0"/>
          <w:szCs w:val="22"/>
          <w:lang w:val="el-GR"/>
        </w:rPr>
        <w:t>……………………………..............................................................................................</w:t>
      </w:r>
    </w:p>
    <w:p w14:paraId="7C77B024" w14:textId="77777777" w:rsidR="007078BB" w:rsidRPr="00660AB9" w:rsidRDefault="007078BB" w:rsidP="006674C0">
      <w:pPr>
        <w:numPr>
          <w:ilvl w:val="0"/>
          <w:numId w:val="94"/>
        </w:numPr>
        <w:rPr>
          <w:rFonts w:cs="Arial"/>
          <w:i w:val="0"/>
          <w:szCs w:val="22"/>
          <w:lang w:val="el-GR"/>
        </w:rPr>
      </w:pPr>
      <w:r w:rsidRPr="00660AB9">
        <w:rPr>
          <w:rFonts w:cs="Arial"/>
          <w:i w:val="0"/>
          <w:szCs w:val="22"/>
          <w:lang w:val="el-GR"/>
        </w:rPr>
        <w:t>………………..............................................……………................................................</w:t>
      </w:r>
    </w:p>
    <w:p w14:paraId="16AD3F41" w14:textId="77777777" w:rsidR="007078BB" w:rsidRDefault="007078BB" w:rsidP="007078BB">
      <w:pPr>
        <w:ind w:left="720"/>
        <w:rPr>
          <w:rFonts w:cs="Arial"/>
          <w:i w:val="0"/>
          <w:szCs w:val="22"/>
          <w:lang w:val="el-GR"/>
        </w:rPr>
      </w:pPr>
    </w:p>
    <w:p w14:paraId="7FBFEE6B" w14:textId="77777777" w:rsidR="007078BB" w:rsidRPr="00660AB9" w:rsidRDefault="007078BB" w:rsidP="007078BB">
      <w:pPr>
        <w:rPr>
          <w:rFonts w:cs="Arial"/>
          <w:i w:val="0"/>
          <w:szCs w:val="22"/>
          <w:lang w:val="el-GR"/>
        </w:rPr>
      </w:pPr>
    </w:p>
    <w:p w14:paraId="012A744A" w14:textId="77777777" w:rsidR="007078BB" w:rsidRPr="00660AB9" w:rsidRDefault="007078BB" w:rsidP="007078BB">
      <w:pPr>
        <w:rPr>
          <w:rFonts w:cs="Arial"/>
          <w:i w:val="0"/>
          <w:szCs w:val="22"/>
          <w:lang w:val="el-GR"/>
        </w:rPr>
      </w:pPr>
      <w:r w:rsidRPr="00660AB9">
        <w:rPr>
          <w:rFonts w:cs="Arial"/>
          <w:i w:val="0"/>
          <w:szCs w:val="22"/>
          <w:lang w:val="el-GR"/>
        </w:rPr>
        <w:t>Με εκτίμηση</w:t>
      </w:r>
    </w:p>
    <w:p w14:paraId="54BBE045" w14:textId="77777777" w:rsidR="007078BB" w:rsidRPr="00660AB9" w:rsidRDefault="007078BB" w:rsidP="007078BB">
      <w:pPr>
        <w:rPr>
          <w:rFonts w:cs="Arial"/>
          <w:i w:val="0"/>
          <w:szCs w:val="22"/>
          <w:lang w:val="el-GR"/>
        </w:rPr>
      </w:pPr>
    </w:p>
    <w:p w14:paraId="4697A968" w14:textId="77777777" w:rsidR="007078BB" w:rsidRDefault="007078BB" w:rsidP="007078BB">
      <w:pPr>
        <w:rPr>
          <w:rFonts w:cs="Arial"/>
          <w:i w:val="0"/>
          <w:szCs w:val="22"/>
          <w:lang w:val="el-GR"/>
        </w:rPr>
      </w:pPr>
      <w:r>
        <w:rPr>
          <w:rFonts w:cs="Arial"/>
          <w:i w:val="0"/>
          <w:szCs w:val="22"/>
          <w:lang w:val="el-GR"/>
        </w:rPr>
        <w:t xml:space="preserve">Όνομα </w:t>
      </w:r>
      <w:r w:rsidRPr="00660AB9">
        <w:rPr>
          <w:rFonts w:cs="Arial"/>
          <w:i w:val="0"/>
          <w:szCs w:val="22"/>
          <w:lang w:val="el-GR"/>
        </w:rPr>
        <w:t>Φορέα ....………………………………………................................................</w:t>
      </w:r>
      <w:r w:rsidRPr="0050060A">
        <w:rPr>
          <w:rFonts w:cs="Arial"/>
          <w:i w:val="0"/>
          <w:szCs w:val="22"/>
          <w:lang w:val="el-GR"/>
        </w:rPr>
        <w:t xml:space="preserve"> </w:t>
      </w:r>
    </w:p>
    <w:p w14:paraId="434AE721" w14:textId="77777777" w:rsidR="007078BB" w:rsidRPr="00660AB9" w:rsidRDefault="007078BB" w:rsidP="007078BB">
      <w:pPr>
        <w:rPr>
          <w:rFonts w:cs="Arial"/>
          <w:i w:val="0"/>
          <w:szCs w:val="22"/>
          <w:lang w:val="el-GR"/>
        </w:rPr>
      </w:pPr>
      <w:r w:rsidRPr="00660AB9">
        <w:rPr>
          <w:rFonts w:cs="Arial"/>
          <w:i w:val="0"/>
          <w:szCs w:val="22"/>
          <w:lang w:val="el-GR"/>
        </w:rPr>
        <w:t>Υπογραφή…………………………</w:t>
      </w:r>
    </w:p>
    <w:p w14:paraId="2B91A97E" w14:textId="77777777" w:rsidR="007078BB" w:rsidRPr="00660AB9" w:rsidRDefault="007078BB" w:rsidP="007078BB">
      <w:pPr>
        <w:rPr>
          <w:rFonts w:cs="Arial"/>
          <w:i w:val="0"/>
          <w:szCs w:val="22"/>
          <w:lang w:val="el-GR"/>
        </w:rPr>
      </w:pPr>
      <w:r w:rsidRPr="00660AB9">
        <w:rPr>
          <w:rFonts w:cs="Arial"/>
          <w:i w:val="0"/>
          <w:szCs w:val="22"/>
          <w:lang w:val="el-GR"/>
        </w:rPr>
        <w:t xml:space="preserve">Όνομα </w:t>
      </w:r>
      <w:r>
        <w:rPr>
          <w:rFonts w:cs="Arial"/>
          <w:i w:val="0"/>
          <w:szCs w:val="22"/>
          <w:lang w:val="el-GR"/>
        </w:rPr>
        <w:t>Υ</w:t>
      </w:r>
      <w:r w:rsidRPr="00660AB9">
        <w:rPr>
          <w:rFonts w:cs="Arial"/>
          <w:i w:val="0"/>
          <w:szCs w:val="22"/>
          <w:lang w:val="el-GR"/>
        </w:rPr>
        <w:t>πογράφοντος…………………........….……………………………………………</w:t>
      </w:r>
    </w:p>
    <w:p w14:paraId="0E200BB6" w14:textId="77777777" w:rsidR="007078BB" w:rsidRPr="00660AB9" w:rsidRDefault="007078BB" w:rsidP="007078BB">
      <w:pPr>
        <w:rPr>
          <w:rFonts w:cs="Arial"/>
          <w:i w:val="0"/>
          <w:szCs w:val="22"/>
          <w:lang w:val="el-GR"/>
        </w:rPr>
      </w:pPr>
      <w:proofErr w:type="spellStart"/>
      <w:r w:rsidRPr="00660AB9">
        <w:rPr>
          <w:rFonts w:cs="Arial"/>
          <w:i w:val="0"/>
          <w:szCs w:val="22"/>
          <w:lang w:val="el-GR"/>
        </w:rPr>
        <w:t>Αρ</w:t>
      </w:r>
      <w:proofErr w:type="spellEnd"/>
      <w:r w:rsidRPr="00660AB9">
        <w:rPr>
          <w:rFonts w:cs="Arial"/>
          <w:i w:val="0"/>
          <w:szCs w:val="22"/>
          <w:lang w:val="el-GR"/>
        </w:rPr>
        <w:t>. Δελτίου Ταυτότητας/Διαβατηρίου υπογράφοντος ...................………………………</w:t>
      </w:r>
    </w:p>
    <w:p w14:paraId="7E6DFCC9" w14:textId="78B809CA" w:rsidR="007078BB" w:rsidRPr="00660AB9" w:rsidRDefault="007078BB" w:rsidP="007078BB">
      <w:pPr>
        <w:rPr>
          <w:rFonts w:cs="Arial"/>
          <w:i w:val="0"/>
          <w:szCs w:val="22"/>
          <w:lang w:val="el-GR"/>
        </w:rPr>
      </w:pPr>
      <w:r w:rsidRPr="00660AB9">
        <w:rPr>
          <w:rFonts w:cs="Arial"/>
          <w:i w:val="0"/>
          <w:szCs w:val="22"/>
          <w:lang w:val="el-GR"/>
        </w:rPr>
        <w:t xml:space="preserve">Ιδιότητα </w:t>
      </w:r>
      <w:r>
        <w:rPr>
          <w:rFonts w:cs="Arial"/>
          <w:i w:val="0"/>
          <w:szCs w:val="22"/>
          <w:lang w:val="el-GR"/>
        </w:rPr>
        <w:t>Υ</w:t>
      </w:r>
      <w:r w:rsidRPr="00660AB9">
        <w:rPr>
          <w:rFonts w:cs="Arial"/>
          <w:i w:val="0"/>
          <w:szCs w:val="22"/>
          <w:lang w:val="el-GR"/>
        </w:rPr>
        <w:t>πογράφοντος</w:t>
      </w:r>
      <w:r w:rsidR="002D21BE">
        <w:rPr>
          <w:rFonts w:cs="Arial"/>
          <w:i w:val="0"/>
          <w:szCs w:val="22"/>
          <w:lang w:val="el-GR"/>
        </w:rPr>
        <w:t xml:space="preserve"> σε σχέση με τον Φορέα</w:t>
      </w:r>
      <w:r w:rsidRPr="00660AB9">
        <w:rPr>
          <w:rFonts w:cs="Arial"/>
          <w:i w:val="0"/>
          <w:szCs w:val="22"/>
          <w:lang w:val="el-GR"/>
        </w:rPr>
        <w:t>…………………......................……………………....................</w:t>
      </w:r>
    </w:p>
    <w:p w14:paraId="5B841E3E" w14:textId="374C9610" w:rsidR="007078BB" w:rsidRPr="00012A3E" w:rsidRDefault="007078BB" w:rsidP="00371D13">
      <w:pPr>
        <w:rPr>
          <w:rFonts w:cs="Arial"/>
          <w:i w:val="0"/>
          <w:szCs w:val="22"/>
          <w:lang w:val="el-GR"/>
        </w:rPr>
      </w:pPr>
      <w:r>
        <w:rPr>
          <w:rFonts w:cs="Arial"/>
          <w:i w:val="0"/>
          <w:szCs w:val="22"/>
          <w:lang w:val="el-GR"/>
        </w:rPr>
        <w:t xml:space="preserve">Ημερομηνία: </w:t>
      </w:r>
      <w:r w:rsidRPr="00660AB9">
        <w:rPr>
          <w:rFonts w:cs="Arial"/>
          <w:i w:val="0"/>
          <w:szCs w:val="22"/>
          <w:lang w:val="el-GR"/>
        </w:rPr>
        <w:t>.................…………………….......</w:t>
      </w:r>
    </w:p>
    <w:p w14:paraId="15D426EA" w14:textId="77777777" w:rsidR="00FA3BEA" w:rsidRDefault="00FA3BEA" w:rsidP="006426B2">
      <w:pPr>
        <w:spacing w:line="240" w:lineRule="auto"/>
        <w:jc w:val="center"/>
        <w:rPr>
          <w:rFonts w:cs="Arial"/>
          <w:b/>
          <w:color w:val="000000"/>
          <w:sz w:val="24"/>
          <w:szCs w:val="18"/>
          <w:highlight w:val="yellow"/>
          <w:u w:val="single"/>
          <w:lang w:val="el-GR"/>
        </w:rPr>
      </w:pPr>
    </w:p>
    <w:p w14:paraId="79A6586D" w14:textId="1EC2A4C0" w:rsidR="000D0EE2" w:rsidRDefault="006426B2" w:rsidP="007D6010">
      <w:pPr>
        <w:overflowPunct/>
        <w:autoSpaceDE/>
        <w:autoSpaceDN/>
        <w:adjustRightInd/>
        <w:spacing w:before="0" w:line="240" w:lineRule="auto"/>
        <w:jc w:val="left"/>
        <w:textAlignment w:val="auto"/>
        <w:rPr>
          <w:rFonts w:cs="Arial"/>
          <w:b/>
          <w:bCs/>
          <w:i w:val="0"/>
          <w:iCs/>
          <w:sz w:val="24"/>
          <w:szCs w:val="22"/>
          <w:highlight w:val="yellow"/>
          <w:u w:val="single"/>
          <w:lang w:val="el-GR"/>
        </w:rPr>
        <w:sectPr w:rsidR="000D0EE2" w:rsidSect="00F764E3">
          <w:footerReference w:type="default" r:id="rId43"/>
          <w:pgSz w:w="11907" w:h="16840" w:code="9"/>
          <w:pgMar w:top="851" w:right="851" w:bottom="851" w:left="851" w:header="567" w:footer="567" w:gutter="0"/>
          <w:cols w:space="720"/>
          <w:formProt w:val="0"/>
        </w:sectPr>
      </w:pPr>
      <w:r w:rsidRPr="00590A47">
        <w:rPr>
          <w:bCs/>
          <w:i w:val="0"/>
          <w:iCs/>
          <w:sz w:val="28"/>
          <w:szCs w:val="28"/>
          <w:lang w:val="el-GR" w:eastAsia="x-none"/>
        </w:rPr>
        <w:br w:type="page"/>
      </w:r>
    </w:p>
    <w:p w14:paraId="56D345AA" w14:textId="5AABC650" w:rsidR="00FA3BEA" w:rsidRPr="0064287A" w:rsidRDefault="00FA3BEA" w:rsidP="00F903AA">
      <w:pPr>
        <w:pStyle w:val="Heading1"/>
        <w:numPr>
          <w:ilvl w:val="0"/>
          <w:numId w:val="0"/>
        </w:numPr>
        <w:spacing w:line="360" w:lineRule="auto"/>
        <w:jc w:val="center"/>
        <w:rPr>
          <w:rFonts w:cs="Arial"/>
          <w:b w:val="0"/>
          <w:i/>
          <w:szCs w:val="22"/>
          <w:u w:val="single"/>
          <w:lang w:val="el-GR"/>
        </w:rPr>
      </w:pPr>
      <w:bookmarkStart w:id="615" w:name="_Toc233745292"/>
      <w:r w:rsidRPr="003627B7">
        <w:rPr>
          <w:rFonts w:cs="Arial"/>
          <w:szCs w:val="22"/>
          <w:u w:val="single"/>
          <w:lang w:val="el-GR"/>
        </w:rPr>
        <w:lastRenderedPageBreak/>
        <w:t xml:space="preserve">ΕΝΤΥΠΟ </w:t>
      </w:r>
      <w:r w:rsidR="003627B7">
        <w:rPr>
          <w:rFonts w:cs="Arial"/>
          <w:bCs/>
          <w:iCs/>
          <w:szCs w:val="22"/>
          <w:u w:val="single"/>
          <w:lang w:val="el-GR"/>
        </w:rPr>
        <w:t>1</w:t>
      </w:r>
      <w:r w:rsidR="002D14DB">
        <w:rPr>
          <w:rFonts w:cs="Arial"/>
          <w:bCs/>
          <w:iCs/>
          <w:szCs w:val="22"/>
          <w:u w:val="single"/>
        </w:rPr>
        <w:t>0</w:t>
      </w:r>
      <w:r w:rsidR="00E94097">
        <w:rPr>
          <w:rFonts w:cs="Arial"/>
          <w:bCs/>
          <w:iCs/>
          <w:szCs w:val="22"/>
          <w:u w:val="single"/>
          <w:lang w:val="el-GR"/>
        </w:rPr>
        <w:t>:</w:t>
      </w:r>
      <w:r w:rsidR="001F434B">
        <w:rPr>
          <w:rFonts w:cs="Arial"/>
          <w:szCs w:val="22"/>
          <w:lang w:val="el-GR"/>
        </w:rPr>
        <w:t xml:space="preserve"> </w:t>
      </w:r>
      <w:r w:rsidRPr="00C00DBE">
        <w:rPr>
          <w:rFonts w:cs="Arial"/>
          <w:szCs w:val="22"/>
          <w:lang w:val="el-GR"/>
        </w:rPr>
        <w:t>ΠΙΝΑΚΑΣ ΣΥΓΚΡΟΥΣΗΣ ΣΥΜΦΕΡΟΝΤΩΝ</w:t>
      </w:r>
      <w:bookmarkEnd w:id="615"/>
    </w:p>
    <w:p w14:paraId="02247310" w14:textId="2A417FC7" w:rsidR="00FA3BEA" w:rsidRPr="00C00DBE" w:rsidRDefault="00FA3BEA" w:rsidP="00FA3BEA">
      <w:pPr>
        <w:jc w:val="center"/>
        <w:rPr>
          <w:rFonts w:cs="Arial"/>
          <w:b/>
          <w:bCs/>
          <w:i w:val="0"/>
          <w:iCs/>
          <w:color w:val="FF0000"/>
          <w:sz w:val="24"/>
          <w:szCs w:val="22"/>
          <w:lang w:val="el-GR"/>
        </w:rPr>
      </w:pPr>
    </w:p>
    <w:p w14:paraId="4B5EDA4B" w14:textId="77777777" w:rsidR="00FA3BEA" w:rsidRPr="00FB1A52" w:rsidRDefault="00FA3BEA" w:rsidP="00FA3BEA">
      <w:pPr>
        <w:rPr>
          <w:rFonts w:cs="Arial"/>
          <w:lang w:val="el-GR"/>
        </w:rPr>
      </w:pPr>
    </w:p>
    <w:tbl>
      <w:tblPr>
        <w:tblW w:w="1310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519"/>
        <w:gridCol w:w="2351"/>
        <w:gridCol w:w="2342"/>
        <w:gridCol w:w="1607"/>
        <w:gridCol w:w="1683"/>
        <w:gridCol w:w="1683"/>
      </w:tblGrid>
      <w:tr w:rsidR="00E2521A" w:rsidRPr="007D6010" w14:paraId="192B4966" w14:textId="08AF7772" w:rsidTr="00AB0B47">
        <w:tc>
          <w:tcPr>
            <w:tcW w:w="1923" w:type="dxa"/>
          </w:tcPr>
          <w:p w14:paraId="10E952E8" w14:textId="5DB1B40A" w:rsidR="005E7634" w:rsidRPr="00FB1A52" w:rsidRDefault="005E7634" w:rsidP="004C6760">
            <w:pPr>
              <w:spacing w:after="80"/>
              <w:jc w:val="center"/>
              <w:rPr>
                <w:rFonts w:cs="Arial"/>
                <w:b/>
                <w:bCs/>
                <w:i w:val="0"/>
                <w:szCs w:val="22"/>
                <w:lang w:val="el-GR" w:eastAsia="el-GR"/>
              </w:rPr>
            </w:pPr>
            <w:r>
              <w:rPr>
                <w:rFonts w:cs="Arial"/>
                <w:b/>
                <w:bCs/>
                <w:i w:val="0"/>
                <w:szCs w:val="22"/>
                <w:lang w:val="el-GR" w:eastAsia="el-GR"/>
              </w:rPr>
              <w:t>Όνομα Εποπτ</w:t>
            </w:r>
            <w:r w:rsidR="006674C0">
              <w:rPr>
                <w:rFonts w:cs="Arial"/>
                <w:b/>
                <w:bCs/>
                <w:i w:val="0"/>
                <w:szCs w:val="22"/>
                <w:lang w:val="el-GR" w:eastAsia="el-GR"/>
              </w:rPr>
              <w:t>ευόμενου</w:t>
            </w:r>
            <w:r>
              <w:rPr>
                <w:rFonts w:cs="Arial"/>
                <w:b/>
                <w:bCs/>
                <w:i w:val="0"/>
                <w:szCs w:val="22"/>
                <w:lang w:val="el-GR" w:eastAsia="el-GR"/>
              </w:rPr>
              <w:t xml:space="preserve"> Ιδρύματος</w:t>
            </w:r>
          </w:p>
        </w:tc>
        <w:tc>
          <w:tcPr>
            <w:tcW w:w="1519" w:type="dxa"/>
          </w:tcPr>
          <w:p w14:paraId="621E48B9" w14:textId="0839534D" w:rsidR="005E7634" w:rsidRDefault="00E2521A" w:rsidP="004C6760">
            <w:pPr>
              <w:spacing w:after="80"/>
              <w:jc w:val="center"/>
              <w:rPr>
                <w:rFonts w:cs="Arial"/>
                <w:b/>
                <w:bCs/>
                <w:i w:val="0"/>
                <w:szCs w:val="22"/>
                <w:lang w:eastAsia="el-GR"/>
              </w:rPr>
            </w:pPr>
            <w:r>
              <w:rPr>
                <w:rFonts w:cs="Arial"/>
                <w:b/>
                <w:bCs/>
                <w:i w:val="0"/>
                <w:szCs w:val="22"/>
                <w:lang w:val="el-GR" w:eastAsia="el-GR"/>
              </w:rPr>
              <w:t>Ύπαρξη Σύγκρουσης</w:t>
            </w:r>
            <w:r w:rsidR="005E7634">
              <w:rPr>
                <w:rFonts w:cs="Arial"/>
                <w:b/>
                <w:bCs/>
                <w:i w:val="0"/>
                <w:szCs w:val="22"/>
                <w:lang w:eastAsia="el-GR"/>
              </w:rPr>
              <w:t xml:space="preserve"> </w:t>
            </w:r>
          </w:p>
          <w:p w14:paraId="3ED8D51F" w14:textId="77777777" w:rsidR="005E7634" w:rsidRPr="00FB1A52" w:rsidRDefault="005E7634" w:rsidP="004C6760">
            <w:pPr>
              <w:overflowPunct/>
              <w:autoSpaceDE/>
              <w:autoSpaceDN/>
              <w:adjustRightInd/>
              <w:spacing w:before="0" w:after="80"/>
              <w:jc w:val="center"/>
              <w:textAlignment w:val="auto"/>
              <w:rPr>
                <w:rFonts w:cs="Arial"/>
                <w:b/>
                <w:bCs/>
                <w:i w:val="0"/>
                <w:szCs w:val="22"/>
                <w:lang w:val="el-GR" w:eastAsia="el-GR"/>
              </w:rPr>
            </w:pPr>
            <w:r>
              <w:rPr>
                <w:rFonts w:cs="Arial"/>
                <w:b/>
                <w:bCs/>
                <w:i w:val="0"/>
                <w:szCs w:val="22"/>
                <w:lang w:val="el-GR" w:eastAsia="el-GR"/>
              </w:rPr>
              <w:t>ΝΑΙ/ΟΧΙ</w:t>
            </w:r>
          </w:p>
        </w:tc>
        <w:tc>
          <w:tcPr>
            <w:tcW w:w="2351" w:type="dxa"/>
          </w:tcPr>
          <w:p w14:paraId="21744A42" w14:textId="77777777" w:rsidR="005E7634" w:rsidRDefault="005E7634" w:rsidP="000D0EE2">
            <w:pPr>
              <w:spacing w:after="80"/>
              <w:jc w:val="center"/>
              <w:rPr>
                <w:rFonts w:cs="Arial"/>
                <w:b/>
                <w:bCs/>
                <w:i w:val="0"/>
                <w:szCs w:val="22"/>
                <w:lang w:val="el-GR" w:eastAsia="el-GR"/>
              </w:rPr>
            </w:pPr>
            <w:r>
              <w:rPr>
                <w:rFonts w:cs="Arial"/>
                <w:b/>
                <w:bCs/>
                <w:i w:val="0"/>
                <w:szCs w:val="22"/>
                <w:lang w:val="el-GR" w:eastAsia="el-GR"/>
              </w:rPr>
              <w:t>Τύπος Σύγκρουσης</w:t>
            </w:r>
          </w:p>
          <w:p w14:paraId="5202DC97" w14:textId="4A024E21" w:rsidR="005E7634" w:rsidRDefault="005E7634" w:rsidP="000D0EE2">
            <w:pPr>
              <w:spacing w:after="80"/>
              <w:jc w:val="center"/>
              <w:rPr>
                <w:rFonts w:cs="Arial"/>
                <w:b/>
                <w:bCs/>
                <w:i w:val="0"/>
                <w:szCs w:val="22"/>
                <w:lang w:val="el-GR" w:eastAsia="el-GR"/>
              </w:rPr>
            </w:pPr>
            <w:r>
              <w:rPr>
                <w:rFonts w:cs="Arial"/>
                <w:b/>
                <w:bCs/>
                <w:i w:val="0"/>
                <w:szCs w:val="22"/>
                <w:lang w:val="el-GR" w:eastAsia="el-GR"/>
              </w:rPr>
              <w:t>ΑΠΟΛΥΤΗ/ΜΕΡΙΚΗ</w:t>
            </w:r>
          </w:p>
        </w:tc>
        <w:tc>
          <w:tcPr>
            <w:tcW w:w="2342" w:type="dxa"/>
          </w:tcPr>
          <w:p w14:paraId="1F74E007" w14:textId="433DE958" w:rsidR="005E7634" w:rsidRPr="005E7634" w:rsidRDefault="005E7634" w:rsidP="004C6760">
            <w:pPr>
              <w:spacing w:after="80"/>
              <w:jc w:val="center"/>
              <w:rPr>
                <w:rFonts w:cs="Arial"/>
                <w:b/>
                <w:bCs/>
                <w:i w:val="0"/>
                <w:szCs w:val="22"/>
                <w:lang w:val="el-GR" w:eastAsia="el-GR"/>
              </w:rPr>
            </w:pPr>
            <w:r>
              <w:rPr>
                <w:rFonts w:cs="Arial"/>
                <w:b/>
                <w:bCs/>
                <w:i w:val="0"/>
                <w:szCs w:val="22"/>
                <w:lang w:val="el-GR" w:eastAsia="el-GR"/>
              </w:rPr>
              <w:t>Περιγραφή φύσης έργου</w:t>
            </w:r>
          </w:p>
        </w:tc>
        <w:tc>
          <w:tcPr>
            <w:tcW w:w="1607" w:type="dxa"/>
          </w:tcPr>
          <w:p w14:paraId="61C3373F" w14:textId="77777777" w:rsidR="005E7634" w:rsidRPr="00736BC6" w:rsidRDefault="005E7634" w:rsidP="004C6760">
            <w:pPr>
              <w:overflowPunct/>
              <w:autoSpaceDE/>
              <w:autoSpaceDN/>
              <w:adjustRightInd/>
              <w:spacing w:before="0" w:after="80"/>
              <w:jc w:val="center"/>
              <w:textAlignment w:val="auto"/>
              <w:rPr>
                <w:rFonts w:cs="Arial"/>
                <w:b/>
                <w:bCs/>
                <w:i w:val="0"/>
                <w:szCs w:val="22"/>
                <w:lang w:val="el-GR" w:eastAsia="el-GR"/>
              </w:rPr>
            </w:pPr>
            <w:r>
              <w:rPr>
                <w:rFonts w:cs="Arial"/>
                <w:b/>
                <w:bCs/>
                <w:i w:val="0"/>
                <w:szCs w:val="22"/>
                <w:lang w:val="el-GR" w:eastAsia="el-GR"/>
              </w:rPr>
              <w:t>Χρονική Διάρκεια</w:t>
            </w:r>
          </w:p>
        </w:tc>
        <w:tc>
          <w:tcPr>
            <w:tcW w:w="1683" w:type="dxa"/>
          </w:tcPr>
          <w:p w14:paraId="11D177FF" w14:textId="4B2753B1" w:rsidR="005E7634" w:rsidRPr="005E7634" w:rsidRDefault="005E7634" w:rsidP="004C6760">
            <w:pPr>
              <w:overflowPunct/>
              <w:autoSpaceDE/>
              <w:autoSpaceDN/>
              <w:adjustRightInd/>
              <w:spacing w:before="0" w:after="80"/>
              <w:jc w:val="center"/>
              <w:textAlignment w:val="auto"/>
              <w:rPr>
                <w:rFonts w:cs="Arial"/>
                <w:b/>
                <w:bCs/>
                <w:i w:val="0"/>
                <w:iCs/>
                <w:szCs w:val="22"/>
                <w:lang w:val="el-GR" w:eastAsia="el-GR"/>
              </w:rPr>
            </w:pPr>
            <w:proofErr w:type="spellStart"/>
            <w:r w:rsidRPr="005E7634">
              <w:rPr>
                <w:rFonts w:cs="Arial"/>
                <w:b/>
                <w:bCs/>
                <w:i w:val="0"/>
                <w:iCs/>
                <w:szCs w:val="22"/>
                <w:lang w:eastAsia="el-GR"/>
              </w:rPr>
              <w:t>Μέτρ</w:t>
            </w:r>
            <w:proofErr w:type="spellEnd"/>
            <w:r w:rsidRPr="005E7634">
              <w:rPr>
                <w:rFonts w:cs="Arial"/>
                <w:b/>
                <w:bCs/>
                <w:i w:val="0"/>
                <w:iCs/>
                <w:szCs w:val="22"/>
                <w:lang w:eastAsia="el-GR"/>
              </w:rPr>
              <w:t xml:space="preserve">α </w:t>
            </w:r>
            <w:proofErr w:type="spellStart"/>
            <w:r w:rsidRPr="005E7634">
              <w:rPr>
                <w:rFonts w:cs="Arial"/>
                <w:b/>
                <w:bCs/>
                <w:i w:val="0"/>
                <w:iCs/>
                <w:szCs w:val="22"/>
                <w:lang w:eastAsia="el-GR"/>
              </w:rPr>
              <w:t>Μετρι</w:t>
            </w:r>
            <w:proofErr w:type="spellEnd"/>
            <w:r w:rsidRPr="005E7634">
              <w:rPr>
                <w:rFonts w:cs="Arial"/>
                <w:b/>
                <w:bCs/>
                <w:i w:val="0"/>
                <w:iCs/>
                <w:szCs w:val="22"/>
                <w:lang w:eastAsia="el-GR"/>
              </w:rPr>
              <w:t xml:space="preserve">ασμού </w:t>
            </w:r>
            <w:proofErr w:type="spellStart"/>
            <w:r w:rsidRPr="005E7634">
              <w:rPr>
                <w:rFonts w:cs="Arial"/>
                <w:b/>
                <w:bCs/>
                <w:i w:val="0"/>
                <w:iCs/>
                <w:szCs w:val="22"/>
                <w:lang w:eastAsia="el-GR"/>
              </w:rPr>
              <w:t>Συγκρούσεων</w:t>
            </w:r>
            <w:proofErr w:type="spellEnd"/>
            <w:r w:rsidRPr="005E7634">
              <w:rPr>
                <w:rFonts w:cs="Arial"/>
                <w:b/>
                <w:bCs/>
                <w:i w:val="0"/>
                <w:iCs/>
                <w:szCs w:val="22"/>
                <w:lang w:eastAsia="el-GR"/>
              </w:rPr>
              <w:t xml:space="preserve"> </w:t>
            </w:r>
            <w:proofErr w:type="spellStart"/>
            <w:r w:rsidRPr="005E7634">
              <w:rPr>
                <w:rFonts w:cs="Arial"/>
                <w:b/>
                <w:bCs/>
                <w:i w:val="0"/>
                <w:iCs/>
                <w:szCs w:val="22"/>
                <w:lang w:eastAsia="el-GR"/>
              </w:rPr>
              <w:t>Συμφερόντων</w:t>
            </w:r>
            <w:proofErr w:type="spellEnd"/>
          </w:p>
        </w:tc>
        <w:tc>
          <w:tcPr>
            <w:tcW w:w="1683" w:type="dxa"/>
          </w:tcPr>
          <w:p w14:paraId="4E861460" w14:textId="6CE8663E" w:rsidR="005E7634" w:rsidRPr="005E7634" w:rsidRDefault="005E7634" w:rsidP="004C6760">
            <w:pPr>
              <w:overflowPunct/>
              <w:autoSpaceDE/>
              <w:autoSpaceDN/>
              <w:adjustRightInd/>
              <w:spacing w:before="0" w:after="80"/>
              <w:jc w:val="center"/>
              <w:textAlignment w:val="auto"/>
              <w:rPr>
                <w:rFonts w:cs="Arial"/>
                <w:b/>
                <w:bCs/>
                <w:i w:val="0"/>
                <w:iCs/>
                <w:szCs w:val="22"/>
                <w:lang w:val="el-GR" w:eastAsia="el-GR"/>
              </w:rPr>
            </w:pPr>
            <w:r w:rsidRPr="005E7634">
              <w:rPr>
                <w:rFonts w:cs="Arial"/>
                <w:b/>
                <w:bCs/>
                <w:i w:val="0"/>
                <w:iCs/>
                <w:szCs w:val="22"/>
                <w:lang w:val="el-GR" w:eastAsia="el-GR"/>
              </w:rPr>
              <w:t>Μέτρα Αποφυγής Συγκρούσεων Συμφερόντων (Κατά τη Διάρκεια &amp; Μετά το Έργο)</w:t>
            </w:r>
          </w:p>
        </w:tc>
      </w:tr>
      <w:tr w:rsidR="00E2521A" w:rsidRPr="00C00DBE" w14:paraId="6B9EE89D" w14:textId="08C8770D" w:rsidTr="00AB0B47">
        <w:tc>
          <w:tcPr>
            <w:tcW w:w="1923" w:type="dxa"/>
          </w:tcPr>
          <w:p w14:paraId="2CAB9BE8" w14:textId="0554C8A4" w:rsidR="005E7634" w:rsidRPr="00C00DBE" w:rsidRDefault="005E7634" w:rsidP="004C6760">
            <w:pPr>
              <w:spacing w:after="80"/>
              <w:jc w:val="center"/>
              <w:rPr>
                <w:rFonts w:cs="Arial"/>
                <w:iCs/>
                <w:szCs w:val="22"/>
                <w:lang w:val="el-GR" w:eastAsia="el-GR"/>
              </w:rPr>
            </w:pPr>
            <w:r w:rsidRPr="00B5056A">
              <w:rPr>
                <w:rFonts w:cs="Arial"/>
                <w:iCs/>
                <w:sz w:val="24"/>
                <w:szCs w:val="24"/>
                <w:lang w:val="el-GR" w:eastAsia="el-GR"/>
              </w:rPr>
              <w:t>*</w:t>
            </w:r>
            <w:r>
              <w:rPr>
                <w:rFonts w:cs="Arial"/>
                <w:iCs/>
                <w:szCs w:val="22"/>
                <w:lang w:val="el-GR" w:eastAsia="el-GR"/>
              </w:rPr>
              <w:t xml:space="preserve"> </w:t>
            </w:r>
            <w:r w:rsidRPr="00C00DBE">
              <w:rPr>
                <w:rFonts w:cs="Arial"/>
                <w:iCs/>
                <w:szCs w:val="22"/>
                <w:lang w:val="el-GR" w:eastAsia="el-GR"/>
              </w:rPr>
              <w:t>Εποπτ</w:t>
            </w:r>
            <w:r w:rsidR="006674C0">
              <w:rPr>
                <w:rFonts w:cs="Arial"/>
                <w:iCs/>
                <w:szCs w:val="22"/>
                <w:lang w:val="el-GR" w:eastAsia="el-GR"/>
              </w:rPr>
              <w:t>ευόμενο</w:t>
            </w:r>
            <w:r w:rsidRPr="00C00DBE">
              <w:rPr>
                <w:rFonts w:cs="Arial"/>
                <w:iCs/>
                <w:szCs w:val="22"/>
                <w:lang w:val="el-GR" w:eastAsia="el-GR"/>
              </w:rPr>
              <w:t xml:space="preserve"> Ίδρυμα 1</w:t>
            </w:r>
          </w:p>
        </w:tc>
        <w:tc>
          <w:tcPr>
            <w:tcW w:w="1519" w:type="dxa"/>
          </w:tcPr>
          <w:p w14:paraId="4E88E28E" w14:textId="77777777"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ΝΑΙ</w:t>
            </w:r>
          </w:p>
        </w:tc>
        <w:tc>
          <w:tcPr>
            <w:tcW w:w="2351" w:type="dxa"/>
          </w:tcPr>
          <w:p w14:paraId="61BFF617" w14:textId="77777777" w:rsidR="005E7634" w:rsidRPr="00C00DBE" w:rsidRDefault="005E7634" w:rsidP="004C6760">
            <w:pPr>
              <w:spacing w:after="80"/>
              <w:jc w:val="center"/>
              <w:rPr>
                <w:rFonts w:cs="Arial"/>
                <w:iCs/>
                <w:szCs w:val="22"/>
                <w:lang w:val="el-GR" w:eastAsia="el-GR"/>
              </w:rPr>
            </w:pPr>
          </w:p>
        </w:tc>
        <w:tc>
          <w:tcPr>
            <w:tcW w:w="2342" w:type="dxa"/>
          </w:tcPr>
          <w:p w14:paraId="7468422A" w14:textId="7C209F80" w:rsidR="005E7634" w:rsidRPr="00C00DBE" w:rsidRDefault="00A42BDC" w:rsidP="004C6760">
            <w:pPr>
              <w:spacing w:after="80"/>
              <w:jc w:val="center"/>
              <w:rPr>
                <w:rFonts w:cs="Arial"/>
                <w:iCs/>
                <w:szCs w:val="22"/>
                <w:lang w:val="el-GR" w:eastAsia="el-GR"/>
              </w:rPr>
            </w:pPr>
            <w:proofErr w:type="spellStart"/>
            <w:r>
              <w:rPr>
                <w:rFonts w:cs="Arial"/>
                <w:iCs/>
                <w:szCs w:val="22"/>
                <w:lang w:val="el-GR" w:eastAsia="el-GR"/>
              </w:rPr>
              <w:t>Π.χ</w:t>
            </w:r>
            <w:proofErr w:type="spellEnd"/>
            <w:r>
              <w:rPr>
                <w:rFonts w:cs="Arial"/>
                <w:iCs/>
                <w:szCs w:val="22"/>
                <w:lang w:val="el-GR" w:eastAsia="el-GR"/>
              </w:rPr>
              <w:t xml:space="preserve"> </w:t>
            </w:r>
            <w:r w:rsidR="005E7634" w:rsidRPr="00C00DBE">
              <w:rPr>
                <w:rFonts w:cs="Arial"/>
                <w:iCs/>
                <w:szCs w:val="22"/>
                <w:lang w:val="el-GR" w:eastAsia="el-GR"/>
              </w:rPr>
              <w:t xml:space="preserve">Εξωτερικό ελεγκτικό γραφείο </w:t>
            </w:r>
          </w:p>
        </w:tc>
        <w:tc>
          <w:tcPr>
            <w:tcW w:w="1607" w:type="dxa"/>
          </w:tcPr>
          <w:p w14:paraId="5EBF4AA1" w14:textId="0AE3C415" w:rsidR="005E7634" w:rsidRPr="00C00DBE" w:rsidRDefault="00A42BDC" w:rsidP="004C6760">
            <w:pPr>
              <w:spacing w:after="80"/>
              <w:jc w:val="center"/>
              <w:rPr>
                <w:rFonts w:cs="Arial"/>
                <w:iCs/>
                <w:szCs w:val="22"/>
                <w:lang w:val="el-GR" w:eastAsia="el-GR"/>
              </w:rPr>
            </w:pPr>
            <w:r>
              <w:rPr>
                <w:rFonts w:cs="Arial"/>
                <w:iCs/>
                <w:szCs w:val="22"/>
                <w:lang w:val="el-GR" w:eastAsia="el-GR"/>
              </w:rPr>
              <w:t>Από …</w:t>
            </w:r>
            <w:r w:rsidR="005E7634" w:rsidRPr="00C00DBE">
              <w:rPr>
                <w:rFonts w:cs="Arial"/>
                <w:iCs/>
                <w:szCs w:val="22"/>
                <w:lang w:val="el-GR" w:eastAsia="el-GR"/>
              </w:rPr>
              <w:t xml:space="preserve">Μέχρι </w:t>
            </w:r>
            <w:r>
              <w:rPr>
                <w:rFonts w:cs="Arial"/>
                <w:iCs/>
                <w:szCs w:val="22"/>
                <w:lang w:val="el-GR" w:eastAsia="el-GR"/>
              </w:rPr>
              <w:t>….</w:t>
            </w:r>
          </w:p>
        </w:tc>
        <w:tc>
          <w:tcPr>
            <w:tcW w:w="1683" w:type="dxa"/>
          </w:tcPr>
          <w:p w14:paraId="7A4C70C9" w14:textId="77777777" w:rsidR="005E7634" w:rsidRPr="00C00DBE" w:rsidRDefault="005E7634" w:rsidP="004C6760">
            <w:pPr>
              <w:spacing w:after="80"/>
              <w:jc w:val="center"/>
              <w:rPr>
                <w:rFonts w:cs="Arial"/>
                <w:iCs/>
                <w:szCs w:val="22"/>
                <w:lang w:val="el-GR" w:eastAsia="el-GR"/>
              </w:rPr>
            </w:pPr>
          </w:p>
        </w:tc>
        <w:tc>
          <w:tcPr>
            <w:tcW w:w="1683" w:type="dxa"/>
          </w:tcPr>
          <w:p w14:paraId="0D8BEED7" w14:textId="77777777" w:rsidR="005E7634" w:rsidRPr="00C00DBE" w:rsidRDefault="005E7634" w:rsidP="004C6760">
            <w:pPr>
              <w:spacing w:after="80"/>
              <w:jc w:val="center"/>
              <w:rPr>
                <w:rFonts w:cs="Arial"/>
                <w:iCs/>
                <w:szCs w:val="22"/>
                <w:lang w:val="el-GR" w:eastAsia="el-GR"/>
              </w:rPr>
            </w:pPr>
          </w:p>
        </w:tc>
      </w:tr>
      <w:tr w:rsidR="00E2521A" w:rsidRPr="00736BC6" w14:paraId="266F1BD5" w14:textId="4C565BA9" w:rsidTr="00AB0B47">
        <w:tc>
          <w:tcPr>
            <w:tcW w:w="1923" w:type="dxa"/>
          </w:tcPr>
          <w:p w14:paraId="4A4EBEFA" w14:textId="20A1E95D"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Εποπτ</w:t>
            </w:r>
            <w:r w:rsidR="006674C0">
              <w:rPr>
                <w:rFonts w:cs="Arial"/>
                <w:iCs/>
                <w:szCs w:val="22"/>
                <w:lang w:val="el-GR" w:eastAsia="el-GR"/>
              </w:rPr>
              <w:t>ευόμενο</w:t>
            </w:r>
            <w:r w:rsidRPr="00C00DBE">
              <w:rPr>
                <w:rFonts w:cs="Arial"/>
                <w:iCs/>
                <w:szCs w:val="22"/>
                <w:lang w:val="el-GR" w:eastAsia="el-GR"/>
              </w:rPr>
              <w:t xml:space="preserve"> Ίδρυμα 2</w:t>
            </w:r>
          </w:p>
        </w:tc>
        <w:tc>
          <w:tcPr>
            <w:tcW w:w="1519" w:type="dxa"/>
          </w:tcPr>
          <w:p w14:paraId="4A01650C" w14:textId="77777777" w:rsidR="005E7634" w:rsidRPr="00C00DBE" w:rsidRDefault="005E7634" w:rsidP="004C6760">
            <w:pPr>
              <w:spacing w:after="80"/>
              <w:jc w:val="center"/>
              <w:rPr>
                <w:rFonts w:cs="Arial"/>
                <w:i w:val="0"/>
                <w:szCs w:val="22"/>
                <w:lang w:val="el-GR" w:eastAsia="el-GR"/>
              </w:rPr>
            </w:pPr>
            <w:r>
              <w:rPr>
                <w:rFonts w:cs="Arial"/>
                <w:i w:val="0"/>
                <w:szCs w:val="22"/>
                <w:lang w:val="el-GR" w:eastAsia="el-GR"/>
              </w:rPr>
              <w:t>ΟΧΙ</w:t>
            </w:r>
          </w:p>
        </w:tc>
        <w:tc>
          <w:tcPr>
            <w:tcW w:w="2351" w:type="dxa"/>
          </w:tcPr>
          <w:p w14:paraId="608F2FF3" w14:textId="77777777" w:rsidR="005E7634" w:rsidRDefault="005E7634" w:rsidP="004C6760">
            <w:pPr>
              <w:spacing w:after="80"/>
              <w:jc w:val="center"/>
              <w:rPr>
                <w:rFonts w:cs="Arial"/>
                <w:b/>
                <w:bCs/>
                <w:i w:val="0"/>
                <w:szCs w:val="22"/>
                <w:lang w:val="el-GR" w:eastAsia="el-GR"/>
              </w:rPr>
            </w:pPr>
          </w:p>
        </w:tc>
        <w:tc>
          <w:tcPr>
            <w:tcW w:w="2342" w:type="dxa"/>
          </w:tcPr>
          <w:p w14:paraId="328E4A3D" w14:textId="1C50BDD4" w:rsidR="005E7634" w:rsidRDefault="005E7634" w:rsidP="004C6760">
            <w:pPr>
              <w:spacing w:after="80"/>
              <w:jc w:val="center"/>
              <w:rPr>
                <w:rFonts w:cs="Arial"/>
                <w:b/>
                <w:bCs/>
                <w:i w:val="0"/>
                <w:szCs w:val="22"/>
                <w:lang w:val="el-GR" w:eastAsia="el-GR"/>
              </w:rPr>
            </w:pPr>
            <w:r>
              <w:rPr>
                <w:rFonts w:cs="Arial"/>
                <w:b/>
                <w:bCs/>
                <w:i w:val="0"/>
                <w:szCs w:val="22"/>
                <w:lang w:val="el-GR" w:eastAsia="el-GR"/>
              </w:rPr>
              <w:t>___</w:t>
            </w:r>
          </w:p>
        </w:tc>
        <w:tc>
          <w:tcPr>
            <w:tcW w:w="1607" w:type="dxa"/>
          </w:tcPr>
          <w:p w14:paraId="17C2C793" w14:textId="77777777" w:rsidR="005E7634" w:rsidRDefault="005E7634" w:rsidP="004C6760">
            <w:pPr>
              <w:spacing w:after="80"/>
              <w:jc w:val="center"/>
              <w:rPr>
                <w:rFonts w:cs="Arial"/>
                <w:b/>
                <w:bCs/>
                <w:i w:val="0"/>
                <w:szCs w:val="22"/>
                <w:lang w:val="el-GR" w:eastAsia="el-GR"/>
              </w:rPr>
            </w:pPr>
            <w:r>
              <w:rPr>
                <w:rFonts w:cs="Arial"/>
                <w:b/>
                <w:bCs/>
                <w:i w:val="0"/>
                <w:szCs w:val="22"/>
                <w:lang w:val="el-GR" w:eastAsia="el-GR"/>
              </w:rPr>
              <w:t>__</w:t>
            </w:r>
          </w:p>
        </w:tc>
        <w:tc>
          <w:tcPr>
            <w:tcW w:w="1683" w:type="dxa"/>
          </w:tcPr>
          <w:p w14:paraId="63A35FBF" w14:textId="77777777" w:rsidR="005E7634" w:rsidRDefault="005E7634" w:rsidP="004C6760">
            <w:pPr>
              <w:spacing w:after="80"/>
              <w:jc w:val="center"/>
              <w:rPr>
                <w:rFonts w:cs="Arial"/>
                <w:b/>
                <w:bCs/>
                <w:i w:val="0"/>
                <w:szCs w:val="22"/>
                <w:lang w:val="el-GR" w:eastAsia="el-GR"/>
              </w:rPr>
            </w:pPr>
          </w:p>
        </w:tc>
        <w:tc>
          <w:tcPr>
            <w:tcW w:w="1683" w:type="dxa"/>
          </w:tcPr>
          <w:p w14:paraId="28074D05" w14:textId="77777777" w:rsidR="005E7634" w:rsidRDefault="005E7634" w:rsidP="004C6760">
            <w:pPr>
              <w:spacing w:after="80"/>
              <w:jc w:val="center"/>
              <w:rPr>
                <w:rFonts w:cs="Arial"/>
                <w:b/>
                <w:bCs/>
                <w:i w:val="0"/>
                <w:szCs w:val="22"/>
                <w:lang w:val="el-GR" w:eastAsia="el-GR"/>
              </w:rPr>
            </w:pPr>
          </w:p>
        </w:tc>
      </w:tr>
      <w:tr w:rsidR="00E2521A" w:rsidRPr="00736BC6" w14:paraId="777115D6" w14:textId="3B227E80" w:rsidTr="00AB0B47">
        <w:tc>
          <w:tcPr>
            <w:tcW w:w="1923" w:type="dxa"/>
          </w:tcPr>
          <w:p w14:paraId="0F8B9485" w14:textId="7E824795"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Εποπτ</w:t>
            </w:r>
            <w:r w:rsidR="006674C0">
              <w:rPr>
                <w:rFonts w:cs="Arial"/>
                <w:iCs/>
                <w:szCs w:val="22"/>
                <w:lang w:val="el-GR" w:eastAsia="el-GR"/>
              </w:rPr>
              <w:t>ευόμενο</w:t>
            </w:r>
            <w:r w:rsidRPr="00C00DBE">
              <w:rPr>
                <w:rFonts w:cs="Arial"/>
                <w:iCs/>
                <w:szCs w:val="22"/>
                <w:lang w:val="el-GR" w:eastAsia="el-GR"/>
              </w:rPr>
              <w:t xml:space="preserve"> Ίδρυμα 3</w:t>
            </w:r>
          </w:p>
        </w:tc>
        <w:tc>
          <w:tcPr>
            <w:tcW w:w="1519" w:type="dxa"/>
          </w:tcPr>
          <w:p w14:paraId="78CD797F" w14:textId="77777777" w:rsidR="005E7634" w:rsidRPr="00C00DBE" w:rsidRDefault="005E7634" w:rsidP="004C6760">
            <w:pPr>
              <w:spacing w:after="80"/>
              <w:jc w:val="center"/>
              <w:rPr>
                <w:rFonts w:cs="Arial"/>
                <w:b/>
                <w:bCs/>
                <w:i w:val="0"/>
                <w:szCs w:val="22"/>
                <w:lang w:val="el-GR" w:eastAsia="el-GR"/>
              </w:rPr>
            </w:pPr>
            <w:r>
              <w:rPr>
                <w:rFonts w:cs="Arial"/>
                <w:b/>
                <w:bCs/>
                <w:i w:val="0"/>
                <w:szCs w:val="22"/>
                <w:lang w:val="el-GR" w:eastAsia="el-GR"/>
              </w:rPr>
              <w:t>…</w:t>
            </w:r>
          </w:p>
        </w:tc>
        <w:tc>
          <w:tcPr>
            <w:tcW w:w="2351" w:type="dxa"/>
          </w:tcPr>
          <w:p w14:paraId="6807B3B3" w14:textId="77777777" w:rsidR="005E7634" w:rsidRDefault="005E7634" w:rsidP="004C6760">
            <w:pPr>
              <w:spacing w:after="80"/>
              <w:jc w:val="center"/>
              <w:rPr>
                <w:rFonts w:cs="Arial"/>
                <w:b/>
                <w:bCs/>
                <w:i w:val="0"/>
                <w:szCs w:val="22"/>
                <w:lang w:val="el-GR" w:eastAsia="el-GR"/>
              </w:rPr>
            </w:pPr>
          </w:p>
        </w:tc>
        <w:tc>
          <w:tcPr>
            <w:tcW w:w="2342" w:type="dxa"/>
          </w:tcPr>
          <w:p w14:paraId="7DBAEC67" w14:textId="702F777C" w:rsidR="005E7634" w:rsidRDefault="005E7634" w:rsidP="004C6760">
            <w:pPr>
              <w:spacing w:after="80"/>
              <w:jc w:val="center"/>
              <w:rPr>
                <w:rFonts w:cs="Arial"/>
                <w:b/>
                <w:bCs/>
                <w:i w:val="0"/>
                <w:szCs w:val="22"/>
                <w:lang w:val="el-GR" w:eastAsia="el-GR"/>
              </w:rPr>
            </w:pPr>
            <w:r>
              <w:rPr>
                <w:rFonts w:cs="Arial"/>
                <w:b/>
                <w:bCs/>
                <w:i w:val="0"/>
                <w:szCs w:val="22"/>
                <w:lang w:val="el-GR" w:eastAsia="el-GR"/>
              </w:rPr>
              <w:t>…</w:t>
            </w:r>
          </w:p>
        </w:tc>
        <w:tc>
          <w:tcPr>
            <w:tcW w:w="1607" w:type="dxa"/>
          </w:tcPr>
          <w:p w14:paraId="070C2195" w14:textId="77777777" w:rsidR="005E7634" w:rsidRDefault="005E7634" w:rsidP="004C6760">
            <w:pPr>
              <w:spacing w:after="80"/>
              <w:jc w:val="center"/>
              <w:rPr>
                <w:rFonts w:cs="Arial"/>
                <w:b/>
                <w:bCs/>
                <w:i w:val="0"/>
                <w:szCs w:val="22"/>
                <w:lang w:val="el-GR" w:eastAsia="el-GR"/>
              </w:rPr>
            </w:pPr>
            <w:r>
              <w:rPr>
                <w:rFonts w:cs="Arial"/>
                <w:b/>
                <w:bCs/>
                <w:i w:val="0"/>
                <w:szCs w:val="22"/>
                <w:lang w:val="el-GR" w:eastAsia="el-GR"/>
              </w:rPr>
              <w:t>…</w:t>
            </w:r>
          </w:p>
        </w:tc>
        <w:tc>
          <w:tcPr>
            <w:tcW w:w="1683" w:type="dxa"/>
          </w:tcPr>
          <w:p w14:paraId="5E92C00E" w14:textId="77777777" w:rsidR="005E7634" w:rsidRDefault="005E7634" w:rsidP="004C6760">
            <w:pPr>
              <w:spacing w:after="80"/>
              <w:jc w:val="center"/>
              <w:rPr>
                <w:rFonts w:cs="Arial"/>
                <w:b/>
                <w:bCs/>
                <w:i w:val="0"/>
                <w:szCs w:val="22"/>
                <w:lang w:val="el-GR" w:eastAsia="el-GR"/>
              </w:rPr>
            </w:pPr>
          </w:p>
        </w:tc>
        <w:tc>
          <w:tcPr>
            <w:tcW w:w="1683" w:type="dxa"/>
          </w:tcPr>
          <w:p w14:paraId="355BCB7E" w14:textId="77777777" w:rsidR="005E7634" w:rsidRDefault="005E7634" w:rsidP="004C6760">
            <w:pPr>
              <w:spacing w:after="80"/>
              <w:jc w:val="center"/>
              <w:rPr>
                <w:rFonts w:cs="Arial"/>
                <w:b/>
                <w:bCs/>
                <w:i w:val="0"/>
                <w:szCs w:val="22"/>
                <w:lang w:val="el-GR" w:eastAsia="el-GR"/>
              </w:rPr>
            </w:pPr>
          </w:p>
        </w:tc>
      </w:tr>
      <w:tr w:rsidR="00E2521A" w:rsidRPr="00736BC6" w14:paraId="7899290E" w14:textId="1D9A7632" w:rsidTr="00AB0B47">
        <w:tc>
          <w:tcPr>
            <w:tcW w:w="1923" w:type="dxa"/>
          </w:tcPr>
          <w:p w14:paraId="485FA23C" w14:textId="6701252C"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Εποπτ</w:t>
            </w:r>
            <w:r w:rsidR="006674C0">
              <w:rPr>
                <w:rFonts w:cs="Arial"/>
                <w:iCs/>
                <w:szCs w:val="22"/>
                <w:lang w:val="el-GR" w:eastAsia="el-GR"/>
              </w:rPr>
              <w:t>ευόμενο</w:t>
            </w:r>
            <w:r w:rsidRPr="00C00DBE">
              <w:rPr>
                <w:rFonts w:cs="Arial"/>
                <w:iCs/>
                <w:szCs w:val="22"/>
                <w:lang w:val="el-GR" w:eastAsia="el-GR"/>
              </w:rPr>
              <w:t xml:space="preserve"> Ίδρυμα 4</w:t>
            </w:r>
          </w:p>
        </w:tc>
        <w:tc>
          <w:tcPr>
            <w:tcW w:w="1519" w:type="dxa"/>
          </w:tcPr>
          <w:p w14:paraId="17DFBC6E" w14:textId="77777777" w:rsidR="005E7634" w:rsidRDefault="005E7634" w:rsidP="004C6760">
            <w:pPr>
              <w:spacing w:after="80"/>
              <w:jc w:val="center"/>
              <w:rPr>
                <w:rFonts w:cs="Arial"/>
                <w:b/>
                <w:bCs/>
                <w:i w:val="0"/>
                <w:szCs w:val="22"/>
                <w:lang w:eastAsia="el-GR"/>
              </w:rPr>
            </w:pPr>
          </w:p>
        </w:tc>
        <w:tc>
          <w:tcPr>
            <w:tcW w:w="2351" w:type="dxa"/>
          </w:tcPr>
          <w:p w14:paraId="49B07686" w14:textId="77777777" w:rsidR="005E7634" w:rsidRDefault="005E7634" w:rsidP="004C6760">
            <w:pPr>
              <w:spacing w:after="80"/>
              <w:jc w:val="center"/>
              <w:rPr>
                <w:rFonts w:cs="Arial"/>
                <w:b/>
                <w:bCs/>
                <w:i w:val="0"/>
                <w:szCs w:val="22"/>
                <w:lang w:val="el-GR" w:eastAsia="el-GR"/>
              </w:rPr>
            </w:pPr>
          </w:p>
        </w:tc>
        <w:tc>
          <w:tcPr>
            <w:tcW w:w="2342" w:type="dxa"/>
          </w:tcPr>
          <w:p w14:paraId="7D4C7943" w14:textId="0A85CA59" w:rsidR="005E7634" w:rsidRDefault="005E7634" w:rsidP="004C6760">
            <w:pPr>
              <w:spacing w:after="80"/>
              <w:jc w:val="center"/>
              <w:rPr>
                <w:rFonts w:cs="Arial"/>
                <w:b/>
                <w:bCs/>
                <w:i w:val="0"/>
                <w:szCs w:val="22"/>
                <w:lang w:val="el-GR" w:eastAsia="el-GR"/>
              </w:rPr>
            </w:pPr>
          </w:p>
        </w:tc>
        <w:tc>
          <w:tcPr>
            <w:tcW w:w="1607" w:type="dxa"/>
          </w:tcPr>
          <w:p w14:paraId="79D4ED1B" w14:textId="77777777" w:rsidR="005E7634" w:rsidRDefault="005E7634" w:rsidP="004C6760">
            <w:pPr>
              <w:spacing w:after="80"/>
              <w:jc w:val="center"/>
              <w:rPr>
                <w:rFonts w:cs="Arial"/>
                <w:b/>
                <w:bCs/>
                <w:i w:val="0"/>
                <w:szCs w:val="22"/>
                <w:lang w:val="el-GR" w:eastAsia="el-GR"/>
              </w:rPr>
            </w:pPr>
          </w:p>
        </w:tc>
        <w:tc>
          <w:tcPr>
            <w:tcW w:w="1683" w:type="dxa"/>
          </w:tcPr>
          <w:p w14:paraId="01B691F0" w14:textId="77777777" w:rsidR="005E7634" w:rsidRDefault="005E7634" w:rsidP="004C6760">
            <w:pPr>
              <w:spacing w:after="80"/>
              <w:jc w:val="center"/>
              <w:rPr>
                <w:rFonts w:cs="Arial"/>
                <w:b/>
                <w:bCs/>
                <w:i w:val="0"/>
                <w:szCs w:val="22"/>
                <w:lang w:val="el-GR" w:eastAsia="el-GR"/>
              </w:rPr>
            </w:pPr>
          </w:p>
        </w:tc>
        <w:tc>
          <w:tcPr>
            <w:tcW w:w="1683" w:type="dxa"/>
          </w:tcPr>
          <w:p w14:paraId="49B51256" w14:textId="77777777" w:rsidR="005E7634" w:rsidRDefault="005E7634" w:rsidP="004C6760">
            <w:pPr>
              <w:spacing w:after="80"/>
              <w:jc w:val="center"/>
              <w:rPr>
                <w:rFonts w:cs="Arial"/>
                <w:b/>
                <w:bCs/>
                <w:i w:val="0"/>
                <w:szCs w:val="22"/>
                <w:lang w:val="el-GR" w:eastAsia="el-GR"/>
              </w:rPr>
            </w:pPr>
          </w:p>
        </w:tc>
      </w:tr>
      <w:tr w:rsidR="00E2521A" w:rsidRPr="00736BC6" w14:paraId="34DAB14D" w14:textId="428D5398" w:rsidTr="00AB0B47">
        <w:tc>
          <w:tcPr>
            <w:tcW w:w="1923" w:type="dxa"/>
          </w:tcPr>
          <w:p w14:paraId="26C8EEDB" w14:textId="31FC078A"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Εποπτ</w:t>
            </w:r>
            <w:r w:rsidR="006674C0">
              <w:rPr>
                <w:rFonts w:cs="Arial"/>
                <w:iCs/>
                <w:szCs w:val="22"/>
                <w:lang w:val="el-GR" w:eastAsia="el-GR"/>
              </w:rPr>
              <w:t>ευόμενο</w:t>
            </w:r>
            <w:r w:rsidRPr="00C00DBE">
              <w:rPr>
                <w:rFonts w:cs="Arial"/>
                <w:iCs/>
                <w:szCs w:val="22"/>
                <w:lang w:val="el-GR" w:eastAsia="el-GR"/>
              </w:rPr>
              <w:t xml:space="preserve"> Ίδρυμα 5</w:t>
            </w:r>
          </w:p>
        </w:tc>
        <w:tc>
          <w:tcPr>
            <w:tcW w:w="1519" w:type="dxa"/>
          </w:tcPr>
          <w:p w14:paraId="05800946" w14:textId="77777777" w:rsidR="005E7634" w:rsidRDefault="005E7634" w:rsidP="004C6760">
            <w:pPr>
              <w:spacing w:after="80"/>
              <w:jc w:val="center"/>
              <w:rPr>
                <w:rFonts w:cs="Arial"/>
                <w:b/>
                <w:bCs/>
                <w:i w:val="0"/>
                <w:szCs w:val="22"/>
                <w:lang w:eastAsia="el-GR"/>
              </w:rPr>
            </w:pPr>
          </w:p>
        </w:tc>
        <w:tc>
          <w:tcPr>
            <w:tcW w:w="2351" w:type="dxa"/>
          </w:tcPr>
          <w:p w14:paraId="04B72BC5" w14:textId="77777777" w:rsidR="005E7634" w:rsidRDefault="005E7634" w:rsidP="004C6760">
            <w:pPr>
              <w:spacing w:after="80"/>
              <w:jc w:val="center"/>
              <w:rPr>
                <w:rFonts w:cs="Arial"/>
                <w:b/>
                <w:bCs/>
                <w:i w:val="0"/>
                <w:szCs w:val="22"/>
                <w:lang w:val="el-GR" w:eastAsia="el-GR"/>
              </w:rPr>
            </w:pPr>
          </w:p>
        </w:tc>
        <w:tc>
          <w:tcPr>
            <w:tcW w:w="2342" w:type="dxa"/>
          </w:tcPr>
          <w:p w14:paraId="1BF0815F" w14:textId="11BFC361" w:rsidR="005E7634" w:rsidRDefault="005E7634" w:rsidP="004C6760">
            <w:pPr>
              <w:spacing w:after="80"/>
              <w:jc w:val="center"/>
              <w:rPr>
                <w:rFonts w:cs="Arial"/>
                <w:b/>
                <w:bCs/>
                <w:i w:val="0"/>
                <w:szCs w:val="22"/>
                <w:lang w:val="el-GR" w:eastAsia="el-GR"/>
              </w:rPr>
            </w:pPr>
          </w:p>
        </w:tc>
        <w:tc>
          <w:tcPr>
            <w:tcW w:w="1607" w:type="dxa"/>
          </w:tcPr>
          <w:p w14:paraId="749FE32A" w14:textId="77777777" w:rsidR="005E7634" w:rsidRDefault="005E7634" w:rsidP="004C6760">
            <w:pPr>
              <w:spacing w:after="80"/>
              <w:jc w:val="center"/>
              <w:rPr>
                <w:rFonts w:cs="Arial"/>
                <w:b/>
                <w:bCs/>
                <w:i w:val="0"/>
                <w:szCs w:val="22"/>
                <w:lang w:val="el-GR" w:eastAsia="el-GR"/>
              </w:rPr>
            </w:pPr>
          </w:p>
        </w:tc>
        <w:tc>
          <w:tcPr>
            <w:tcW w:w="1683" w:type="dxa"/>
          </w:tcPr>
          <w:p w14:paraId="028C67EE" w14:textId="77777777" w:rsidR="005E7634" w:rsidRDefault="005E7634" w:rsidP="004C6760">
            <w:pPr>
              <w:spacing w:after="80"/>
              <w:jc w:val="center"/>
              <w:rPr>
                <w:rFonts w:cs="Arial"/>
                <w:b/>
                <w:bCs/>
                <w:i w:val="0"/>
                <w:szCs w:val="22"/>
                <w:lang w:val="el-GR" w:eastAsia="el-GR"/>
              </w:rPr>
            </w:pPr>
          </w:p>
        </w:tc>
        <w:tc>
          <w:tcPr>
            <w:tcW w:w="1683" w:type="dxa"/>
          </w:tcPr>
          <w:p w14:paraId="42CCCCB4" w14:textId="77777777" w:rsidR="005E7634" w:rsidRDefault="005E7634" w:rsidP="004C6760">
            <w:pPr>
              <w:spacing w:after="80"/>
              <w:jc w:val="center"/>
              <w:rPr>
                <w:rFonts w:cs="Arial"/>
                <w:b/>
                <w:bCs/>
                <w:i w:val="0"/>
                <w:szCs w:val="22"/>
                <w:lang w:val="el-GR" w:eastAsia="el-GR"/>
              </w:rPr>
            </w:pPr>
          </w:p>
        </w:tc>
      </w:tr>
      <w:tr w:rsidR="00E2521A" w:rsidRPr="00736BC6" w14:paraId="5EAC7969" w14:textId="45D5F11A" w:rsidTr="00AB0B47">
        <w:tc>
          <w:tcPr>
            <w:tcW w:w="1923" w:type="dxa"/>
          </w:tcPr>
          <w:p w14:paraId="44D0B84E" w14:textId="77777777"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w:t>
            </w:r>
          </w:p>
        </w:tc>
        <w:tc>
          <w:tcPr>
            <w:tcW w:w="1519" w:type="dxa"/>
          </w:tcPr>
          <w:p w14:paraId="163B604E" w14:textId="77777777" w:rsidR="005E7634" w:rsidRDefault="005E7634" w:rsidP="004C6760">
            <w:pPr>
              <w:spacing w:after="80"/>
              <w:jc w:val="center"/>
              <w:rPr>
                <w:rFonts w:cs="Arial"/>
                <w:b/>
                <w:bCs/>
                <w:i w:val="0"/>
                <w:szCs w:val="22"/>
                <w:lang w:eastAsia="el-GR"/>
              </w:rPr>
            </w:pPr>
          </w:p>
        </w:tc>
        <w:tc>
          <w:tcPr>
            <w:tcW w:w="2351" w:type="dxa"/>
          </w:tcPr>
          <w:p w14:paraId="41F4E976" w14:textId="77777777" w:rsidR="005E7634" w:rsidRDefault="005E7634" w:rsidP="004C6760">
            <w:pPr>
              <w:spacing w:after="80"/>
              <w:jc w:val="center"/>
              <w:rPr>
                <w:rFonts w:cs="Arial"/>
                <w:b/>
                <w:bCs/>
                <w:i w:val="0"/>
                <w:szCs w:val="22"/>
                <w:lang w:val="el-GR" w:eastAsia="el-GR"/>
              </w:rPr>
            </w:pPr>
          </w:p>
        </w:tc>
        <w:tc>
          <w:tcPr>
            <w:tcW w:w="2342" w:type="dxa"/>
          </w:tcPr>
          <w:p w14:paraId="7EEA4D40" w14:textId="0216DBA5" w:rsidR="005E7634" w:rsidRDefault="005E7634" w:rsidP="004C6760">
            <w:pPr>
              <w:spacing w:after="80"/>
              <w:jc w:val="center"/>
              <w:rPr>
                <w:rFonts w:cs="Arial"/>
                <w:b/>
                <w:bCs/>
                <w:i w:val="0"/>
                <w:szCs w:val="22"/>
                <w:lang w:val="el-GR" w:eastAsia="el-GR"/>
              </w:rPr>
            </w:pPr>
          </w:p>
        </w:tc>
        <w:tc>
          <w:tcPr>
            <w:tcW w:w="1607" w:type="dxa"/>
          </w:tcPr>
          <w:p w14:paraId="7DA283F0" w14:textId="77777777" w:rsidR="005E7634" w:rsidRDefault="005E7634" w:rsidP="004C6760">
            <w:pPr>
              <w:spacing w:after="80"/>
              <w:jc w:val="center"/>
              <w:rPr>
                <w:rFonts w:cs="Arial"/>
                <w:b/>
                <w:bCs/>
                <w:i w:val="0"/>
                <w:szCs w:val="22"/>
                <w:lang w:val="el-GR" w:eastAsia="el-GR"/>
              </w:rPr>
            </w:pPr>
          </w:p>
        </w:tc>
        <w:tc>
          <w:tcPr>
            <w:tcW w:w="1683" w:type="dxa"/>
          </w:tcPr>
          <w:p w14:paraId="2D3415B4" w14:textId="77777777" w:rsidR="005E7634" w:rsidRDefault="005E7634" w:rsidP="004C6760">
            <w:pPr>
              <w:spacing w:after="80"/>
              <w:jc w:val="center"/>
              <w:rPr>
                <w:rFonts w:cs="Arial"/>
                <w:b/>
                <w:bCs/>
                <w:i w:val="0"/>
                <w:szCs w:val="22"/>
                <w:lang w:val="el-GR" w:eastAsia="el-GR"/>
              </w:rPr>
            </w:pPr>
          </w:p>
        </w:tc>
        <w:tc>
          <w:tcPr>
            <w:tcW w:w="1683" w:type="dxa"/>
          </w:tcPr>
          <w:p w14:paraId="3B8F58DF" w14:textId="77777777" w:rsidR="005E7634" w:rsidRDefault="005E7634" w:rsidP="004C6760">
            <w:pPr>
              <w:spacing w:after="80"/>
              <w:jc w:val="center"/>
              <w:rPr>
                <w:rFonts w:cs="Arial"/>
                <w:b/>
                <w:bCs/>
                <w:i w:val="0"/>
                <w:szCs w:val="22"/>
                <w:lang w:val="el-GR" w:eastAsia="el-GR"/>
              </w:rPr>
            </w:pPr>
          </w:p>
        </w:tc>
      </w:tr>
      <w:tr w:rsidR="00E2521A" w:rsidRPr="00736BC6" w14:paraId="3E6CE126" w14:textId="05514878" w:rsidTr="00AB0B47">
        <w:tc>
          <w:tcPr>
            <w:tcW w:w="1923" w:type="dxa"/>
          </w:tcPr>
          <w:p w14:paraId="19BA884A" w14:textId="77777777"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w:t>
            </w:r>
          </w:p>
        </w:tc>
        <w:tc>
          <w:tcPr>
            <w:tcW w:w="1519" w:type="dxa"/>
          </w:tcPr>
          <w:p w14:paraId="240B3BE0" w14:textId="77777777" w:rsidR="005E7634" w:rsidRDefault="005E7634" w:rsidP="004C6760">
            <w:pPr>
              <w:spacing w:after="80"/>
              <w:jc w:val="center"/>
              <w:rPr>
                <w:rFonts w:cs="Arial"/>
                <w:b/>
                <w:bCs/>
                <w:i w:val="0"/>
                <w:szCs w:val="22"/>
                <w:lang w:eastAsia="el-GR"/>
              </w:rPr>
            </w:pPr>
          </w:p>
        </w:tc>
        <w:tc>
          <w:tcPr>
            <w:tcW w:w="2351" w:type="dxa"/>
          </w:tcPr>
          <w:p w14:paraId="6CC82C8C" w14:textId="77777777" w:rsidR="005E7634" w:rsidRDefault="005E7634" w:rsidP="004C6760">
            <w:pPr>
              <w:spacing w:after="80"/>
              <w:jc w:val="center"/>
              <w:rPr>
                <w:rFonts w:cs="Arial"/>
                <w:b/>
                <w:bCs/>
                <w:i w:val="0"/>
                <w:szCs w:val="22"/>
                <w:lang w:val="el-GR" w:eastAsia="el-GR"/>
              </w:rPr>
            </w:pPr>
          </w:p>
        </w:tc>
        <w:tc>
          <w:tcPr>
            <w:tcW w:w="2342" w:type="dxa"/>
          </w:tcPr>
          <w:p w14:paraId="5E04D4AB" w14:textId="6BAD2743" w:rsidR="005E7634" w:rsidRDefault="005E7634" w:rsidP="004C6760">
            <w:pPr>
              <w:spacing w:after="80"/>
              <w:jc w:val="center"/>
              <w:rPr>
                <w:rFonts w:cs="Arial"/>
                <w:b/>
                <w:bCs/>
                <w:i w:val="0"/>
                <w:szCs w:val="22"/>
                <w:lang w:val="el-GR" w:eastAsia="el-GR"/>
              </w:rPr>
            </w:pPr>
          </w:p>
        </w:tc>
        <w:tc>
          <w:tcPr>
            <w:tcW w:w="1607" w:type="dxa"/>
          </w:tcPr>
          <w:p w14:paraId="7A5F8B38" w14:textId="77777777" w:rsidR="005E7634" w:rsidRDefault="005E7634" w:rsidP="004C6760">
            <w:pPr>
              <w:spacing w:after="80"/>
              <w:jc w:val="center"/>
              <w:rPr>
                <w:rFonts w:cs="Arial"/>
                <w:b/>
                <w:bCs/>
                <w:i w:val="0"/>
                <w:szCs w:val="22"/>
                <w:lang w:val="el-GR" w:eastAsia="el-GR"/>
              </w:rPr>
            </w:pPr>
          </w:p>
        </w:tc>
        <w:tc>
          <w:tcPr>
            <w:tcW w:w="1683" w:type="dxa"/>
          </w:tcPr>
          <w:p w14:paraId="7E6FEB29" w14:textId="77777777" w:rsidR="005E7634" w:rsidRDefault="005E7634" w:rsidP="004C6760">
            <w:pPr>
              <w:spacing w:after="80"/>
              <w:jc w:val="center"/>
              <w:rPr>
                <w:rFonts w:cs="Arial"/>
                <w:b/>
                <w:bCs/>
                <w:i w:val="0"/>
                <w:szCs w:val="22"/>
                <w:lang w:val="el-GR" w:eastAsia="el-GR"/>
              </w:rPr>
            </w:pPr>
          </w:p>
        </w:tc>
        <w:tc>
          <w:tcPr>
            <w:tcW w:w="1683" w:type="dxa"/>
          </w:tcPr>
          <w:p w14:paraId="1A55D4D3" w14:textId="77777777" w:rsidR="005E7634" w:rsidRDefault="005E7634" w:rsidP="004C6760">
            <w:pPr>
              <w:spacing w:after="80"/>
              <w:jc w:val="center"/>
              <w:rPr>
                <w:rFonts w:cs="Arial"/>
                <w:b/>
                <w:bCs/>
                <w:i w:val="0"/>
                <w:szCs w:val="22"/>
                <w:lang w:val="el-GR" w:eastAsia="el-GR"/>
              </w:rPr>
            </w:pPr>
          </w:p>
        </w:tc>
      </w:tr>
      <w:tr w:rsidR="00E2521A" w:rsidRPr="00736BC6" w14:paraId="2AD59BA1" w14:textId="69D26317" w:rsidTr="00AB0B47">
        <w:tc>
          <w:tcPr>
            <w:tcW w:w="1923" w:type="dxa"/>
          </w:tcPr>
          <w:p w14:paraId="720647BE" w14:textId="77777777"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lastRenderedPageBreak/>
              <w:t>…</w:t>
            </w:r>
          </w:p>
        </w:tc>
        <w:tc>
          <w:tcPr>
            <w:tcW w:w="1519" w:type="dxa"/>
          </w:tcPr>
          <w:p w14:paraId="75FB352A" w14:textId="77777777" w:rsidR="005E7634" w:rsidRDefault="005E7634" w:rsidP="004C6760">
            <w:pPr>
              <w:spacing w:after="80"/>
              <w:jc w:val="center"/>
              <w:rPr>
                <w:rFonts w:cs="Arial"/>
                <w:b/>
                <w:bCs/>
                <w:i w:val="0"/>
                <w:szCs w:val="22"/>
                <w:lang w:eastAsia="el-GR"/>
              </w:rPr>
            </w:pPr>
          </w:p>
        </w:tc>
        <w:tc>
          <w:tcPr>
            <w:tcW w:w="2351" w:type="dxa"/>
          </w:tcPr>
          <w:p w14:paraId="07447315" w14:textId="77777777" w:rsidR="005E7634" w:rsidRDefault="005E7634" w:rsidP="004C6760">
            <w:pPr>
              <w:spacing w:after="80"/>
              <w:jc w:val="center"/>
              <w:rPr>
                <w:rFonts w:cs="Arial"/>
                <w:b/>
                <w:bCs/>
                <w:i w:val="0"/>
                <w:szCs w:val="22"/>
                <w:lang w:val="el-GR" w:eastAsia="el-GR"/>
              </w:rPr>
            </w:pPr>
          </w:p>
        </w:tc>
        <w:tc>
          <w:tcPr>
            <w:tcW w:w="2342" w:type="dxa"/>
          </w:tcPr>
          <w:p w14:paraId="413370E3" w14:textId="5661F6C3" w:rsidR="005E7634" w:rsidRDefault="005E7634" w:rsidP="004C6760">
            <w:pPr>
              <w:spacing w:after="80"/>
              <w:jc w:val="center"/>
              <w:rPr>
                <w:rFonts w:cs="Arial"/>
                <w:b/>
                <w:bCs/>
                <w:i w:val="0"/>
                <w:szCs w:val="22"/>
                <w:lang w:val="el-GR" w:eastAsia="el-GR"/>
              </w:rPr>
            </w:pPr>
          </w:p>
        </w:tc>
        <w:tc>
          <w:tcPr>
            <w:tcW w:w="1607" w:type="dxa"/>
          </w:tcPr>
          <w:p w14:paraId="6D7E8C34" w14:textId="77777777" w:rsidR="005E7634" w:rsidRDefault="005E7634" w:rsidP="004C6760">
            <w:pPr>
              <w:spacing w:after="80"/>
              <w:jc w:val="center"/>
              <w:rPr>
                <w:rFonts w:cs="Arial"/>
                <w:b/>
                <w:bCs/>
                <w:i w:val="0"/>
                <w:szCs w:val="22"/>
                <w:lang w:val="el-GR" w:eastAsia="el-GR"/>
              </w:rPr>
            </w:pPr>
          </w:p>
        </w:tc>
        <w:tc>
          <w:tcPr>
            <w:tcW w:w="1683" w:type="dxa"/>
          </w:tcPr>
          <w:p w14:paraId="060C4BCC" w14:textId="77777777" w:rsidR="005E7634" w:rsidRDefault="005E7634" w:rsidP="004C6760">
            <w:pPr>
              <w:spacing w:after="80"/>
              <w:jc w:val="center"/>
              <w:rPr>
                <w:rFonts w:cs="Arial"/>
                <w:b/>
                <w:bCs/>
                <w:i w:val="0"/>
                <w:szCs w:val="22"/>
                <w:lang w:val="el-GR" w:eastAsia="el-GR"/>
              </w:rPr>
            </w:pPr>
          </w:p>
        </w:tc>
        <w:tc>
          <w:tcPr>
            <w:tcW w:w="1683" w:type="dxa"/>
          </w:tcPr>
          <w:p w14:paraId="47304B49" w14:textId="77777777" w:rsidR="005E7634" w:rsidRDefault="005E7634" w:rsidP="004C6760">
            <w:pPr>
              <w:spacing w:after="80"/>
              <w:jc w:val="center"/>
              <w:rPr>
                <w:rFonts w:cs="Arial"/>
                <w:b/>
                <w:bCs/>
                <w:i w:val="0"/>
                <w:szCs w:val="22"/>
                <w:lang w:val="el-GR" w:eastAsia="el-GR"/>
              </w:rPr>
            </w:pPr>
          </w:p>
        </w:tc>
      </w:tr>
      <w:tr w:rsidR="00E2521A" w:rsidRPr="00736BC6" w14:paraId="5E53D825" w14:textId="22C518DF" w:rsidTr="00AB0B47">
        <w:tc>
          <w:tcPr>
            <w:tcW w:w="1923" w:type="dxa"/>
          </w:tcPr>
          <w:p w14:paraId="5FC04953" w14:textId="77777777"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w:t>
            </w:r>
          </w:p>
        </w:tc>
        <w:tc>
          <w:tcPr>
            <w:tcW w:w="1519" w:type="dxa"/>
          </w:tcPr>
          <w:p w14:paraId="6EC9ED2F" w14:textId="77777777" w:rsidR="005E7634" w:rsidRDefault="005E7634" w:rsidP="004C6760">
            <w:pPr>
              <w:spacing w:after="80"/>
              <w:jc w:val="center"/>
              <w:rPr>
                <w:rFonts w:cs="Arial"/>
                <w:b/>
                <w:bCs/>
                <w:i w:val="0"/>
                <w:szCs w:val="22"/>
                <w:lang w:eastAsia="el-GR"/>
              </w:rPr>
            </w:pPr>
          </w:p>
        </w:tc>
        <w:tc>
          <w:tcPr>
            <w:tcW w:w="2351" w:type="dxa"/>
          </w:tcPr>
          <w:p w14:paraId="5260B7FE" w14:textId="77777777" w:rsidR="005E7634" w:rsidRDefault="005E7634" w:rsidP="004C6760">
            <w:pPr>
              <w:spacing w:after="80"/>
              <w:jc w:val="center"/>
              <w:rPr>
                <w:rFonts w:cs="Arial"/>
                <w:b/>
                <w:bCs/>
                <w:i w:val="0"/>
                <w:szCs w:val="22"/>
                <w:lang w:val="el-GR" w:eastAsia="el-GR"/>
              </w:rPr>
            </w:pPr>
          </w:p>
        </w:tc>
        <w:tc>
          <w:tcPr>
            <w:tcW w:w="2342" w:type="dxa"/>
          </w:tcPr>
          <w:p w14:paraId="539D23D3" w14:textId="67FF90BE" w:rsidR="005E7634" w:rsidRDefault="005E7634" w:rsidP="004C6760">
            <w:pPr>
              <w:spacing w:after="80"/>
              <w:jc w:val="center"/>
              <w:rPr>
                <w:rFonts w:cs="Arial"/>
                <w:b/>
                <w:bCs/>
                <w:i w:val="0"/>
                <w:szCs w:val="22"/>
                <w:lang w:val="el-GR" w:eastAsia="el-GR"/>
              </w:rPr>
            </w:pPr>
          </w:p>
        </w:tc>
        <w:tc>
          <w:tcPr>
            <w:tcW w:w="1607" w:type="dxa"/>
          </w:tcPr>
          <w:p w14:paraId="4E744A51" w14:textId="77777777" w:rsidR="005E7634" w:rsidRDefault="005E7634" w:rsidP="004C6760">
            <w:pPr>
              <w:spacing w:after="80"/>
              <w:jc w:val="center"/>
              <w:rPr>
                <w:rFonts w:cs="Arial"/>
                <w:b/>
                <w:bCs/>
                <w:i w:val="0"/>
                <w:szCs w:val="22"/>
                <w:lang w:val="el-GR" w:eastAsia="el-GR"/>
              </w:rPr>
            </w:pPr>
          </w:p>
        </w:tc>
        <w:tc>
          <w:tcPr>
            <w:tcW w:w="1683" w:type="dxa"/>
          </w:tcPr>
          <w:p w14:paraId="2F97CF39" w14:textId="77777777" w:rsidR="005E7634" w:rsidRDefault="005E7634" w:rsidP="004C6760">
            <w:pPr>
              <w:spacing w:after="80"/>
              <w:jc w:val="center"/>
              <w:rPr>
                <w:rFonts w:cs="Arial"/>
                <w:b/>
                <w:bCs/>
                <w:i w:val="0"/>
                <w:szCs w:val="22"/>
                <w:lang w:val="el-GR" w:eastAsia="el-GR"/>
              </w:rPr>
            </w:pPr>
          </w:p>
        </w:tc>
        <w:tc>
          <w:tcPr>
            <w:tcW w:w="1683" w:type="dxa"/>
          </w:tcPr>
          <w:p w14:paraId="7E57E552" w14:textId="77777777" w:rsidR="005E7634" w:rsidRDefault="005E7634" w:rsidP="004C6760">
            <w:pPr>
              <w:spacing w:after="80"/>
              <w:jc w:val="center"/>
              <w:rPr>
                <w:rFonts w:cs="Arial"/>
                <w:b/>
                <w:bCs/>
                <w:i w:val="0"/>
                <w:szCs w:val="22"/>
                <w:lang w:val="el-GR" w:eastAsia="el-GR"/>
              </w:rPr>
            </w:pPr>
          </w:p>
        </w:tc>
      </w:tr>
      <w:tr w:rsidR="00E2521A" w:rsidRPr="00736BC6" w14:paraId="6F3CC2D8" w14:textId="0D05717B" w:rsidTr="00AB0B47">
        <w:tc>
          <w:tcPr>
            <w:tcW w:w="1923" w:type="dxa"/>
          </w:tcPr>
          <w:p w14:paraId="5197F1A9" w14:textId="77777777"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w:t>
            </w:r>
          </w:p>
        </w:tc>
        <w:tc>
          <w:tcPr>
            <w:tcW w:w="1519" w:type="dxa"/>
          </w:tcPr>
          <w:p w14:paraId="4D1EC1A7" w14:textId="77777777" w:rsidR="005E7634" w:rsidRDefault="005E7634" w:rsidP="004C6760">
            <w:pPr>
              <w:spacing w:after="80"/>
              <w:jc w:val="center"/>
              <w:rPr>
                <w:rFonts w:cs="Arial"/>
                <w:b/>
                <w:bCs/>
                <w:i w:val="0"/>
                <w:szCs w:val="22"/>
                <w:lang w:eastAsia="el-GR"/>
              </w:rPr>
            </w:pPr>
          </w:p>
        </w:tc>
        <w:tc>
          <w:tcPr>
            <w:tcW w:w="2351" w:type="dxa"/>
          </w:tcPr>
          <w:p w14:paraId="29653A90" w14:textId="77777777" w:rsidR="005E7634" w:rsidRDefault="005E7634" w:rsidP="004C6760">
            <w:pPr>
              <w:spacing w:after="80"/>
              <w:jc w:val="center"/>
              <w:rPr>
                <w:rFonts w:cs="Arial"/>
                <w:b/>
                <w:bCs/>
                <w:i w:val="0"/>
                <w:szCs w:val="22"/>
                <w:lang w:val="el-GR" w:eastAsia="el-GR"/>
              </w:rPr>
            </w:pPr>
          </w:p>
        </w:tc>
        <w:tc>
          <w:tcPr>
            <w:tcW w:w="2342" w:type="dxa"/>
          </w:tcPr>
          <w:p w14:paraId="2FF7F4AB" w14:textId="637F657C" w:rsidR="005E7634" w:rsidRDefault="005E7634" w:rsidP="004C6760">
            <w:pPr>
              <w:spacing w:after="80"/>
              <w:jc w:val="center"/>
              <w:rPr>
                <w:rFonts w:cs="Arial"/>
                <w:b/>
                <w:bCs/>
                <w:i w:val="0"/>
                <w:szCs w:val="22"/>
                <w:lang w:val="el-GR" w:eastAsia="el-GR"/>
              </w:rPr>
            </w:pPr>
          </w:p>
        </w:tc>
        <w:tc>
          <w:tcPr>
            <w:tcW w:w="1607" w:type="dxa"/>
          </w:tcPr>
          <w:p w14:paraId="56720528" w14:textId="77777777" w:rsidR="005E7634" w:rsidRDefault="005E7634" w:rsidP="004C6760">
            <w:pPr>
              <w:spacing w:after="80"/>
              <w:jc w:val="center"/>
              <w:rPr>
                <w:rFonts w:cs="Arial"/>
                <w:b/>
                <w:bCs/>
                <w:i w:val="0"/>
                <w:szCs w:val="22"/>
                <w:lang w:val="el-GR" w:eastAsia="el-GR"/>
              </w:rPr>
            </w:pPr>
          </w:p>
        </w:tc>
        <w:tc>
          <w:tcPr>
            <w:tcW w:w="1683" w:type="dxa"/>
          </w:tcPr>
          <w:p w14:paraId="01480D19" w14:textId="77777777" w:rsidR="005E7634" w:rsidRDefault="005E7634" w:rsidP="004C6760">
            <w:pPr>
              <w:spacing w:after="80"/>
              <w:jc w:val="center"/>
              <w:rPr>
                <w:rFonts w:cs="Arial"/>
                <w:b/>
                <w:bCs/>
                <w:i w:val="0"/>
                <w:szCs w:val="22"/>
                <w:lang w:val="el-GR" w:eastAsia="el-GR"/>
              </w:rPr>
            </w:pPr>
          </w:p>
        </w:tc>
        <w:tc>
          <w:tcPr>
            <w:tcW w:w="1683" w:type="dxa"/>
          </w:tcPr>
          <w:p w14:paraId="24DF245F" w14:textId="77777777" w:rsidR="005E7634" w:rsidRDefault="005E7634" w:rsidP="004C6760">
            <w:pPr>
              <w:spacing w:after="80"/>
              <w:jc w:val="center"/>
              <w:rPr>
                <w:rFonts w:cs="Arial"/>
                <w:b/>
                <w:bCs/>
                <w:i w:val="0"/>
                <w:szCs w:val="22"/>
                <w:lang w:val="el-GR" w:eastAsia="el-GR"/>
              </w:rPr>
            </w:pPr>
          </w:p>
        </w:tc>
      </w:tr>
      <w:tr w:rsidR="00E2521A" w:rsidRPr="00736BC6" w14:paraId="50E2028C" w14:textId="1F831C31" w:rsidTr="00AB0B47">
        <w:tc>
          <w:tcPr>
            <w:tcW w:w="1923" w:type="dxa"/>
          </w:tcPr>
          <w:p w14:paraId="090BC737" w14:textId="77777777"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w:t>
            </w:r>
          </w:p>
        </w:tc>
        <w:tc>
          <w:tcPr>
            <w:tcW w:w="1519" w:type="dxa"/>
          </w:tcPr>
          <w:p w14:paraId="23E64E71" w14:textId="77777777" w:rsidR="005E7634" w:rsidRDefault="005E7634" w:rsidP="004C6760">
            <w:pPr>
              <w:spacing w:after="80"/>
              <w:jc w:val="center"/>
              <w:rPr>
                <w:rFonts w:cs="Arial"/>
                <w:b/>
                <w:bCs/>
                <w:i w:val="0"/>
                <w:szCs w:val="22"/>
                <w:lang w:eastAsia="el-GR"/>
              </w:rPr>
            </w:pPr>
          </w:p>
        </w:tc>
        <w:tc>
          <w:tcPr>
            <w:tcW w:w="2351" w:type="dxa"/>
          </w:tcPr>
          <w:p w14:paraId="120D6E2F" w14:textId="77777777" w:rsidR="005E7634" w:rsidRDefault="005E7634" w:rsidP="004C6760">
            <w:pPr>
              <w:spacing w:after="80"/>
              <w:jc w:val="center"/>
              <w:rPr>
                <w:rFonts w:cs="Arial"/>
                <w:b/>
                <w:bCs/>
                <w:i w:val="0"/>
                <w:szCs w:val="22"/>
                <w:lang w:val="el-GR" w:eastAsia="el-GR"/>
              </w:rPr>
            </w:pPr>
          </w:p>
        </w:tc>
        <w:tc>
          <w:tcPr>
            <w:tcW w:w="2342" w:type="dxa"/>
          </w:tcPr>
          <w:p w14:paraId="555C0723" w14:textId="2B846B19" w:rsidR="005E7634" w:rsidRDefault="005E7634" w:rsidP="004C6760">
            <w:pPr>
              <w:spacing w:after="80"/>
              <w:jc w:val="center"/>
              <w:rPr>
                <w:rFonts w:cs="Arial"/>
                <w:b/>
                <w:bCs/>
                <w:i w:val="0"/>
                <w:szCs w:val="22"/>
                <w:lang w:val="el-GR" w:eastAsia="el-GR"/>
              </w:rPr>
            </w:pPr>
          </w:p>
        </w:tc>
        <w:tc>
          <w:tcPr>
            <w:tcW w:w="1607" w:type="dxa"/>
          </w:tcPr>
          <w:p w14:paraId="468AAB7F" w14:textId="77777777" w:rsidR="005E7634" w:rsidRDefault="005E7634" w:rsidP="004C6760">
            <w:pPr>
              <w:spacing w:after="80"/>
              <w:jc w:val="center"/>
              <w:rPr>
                <w:rFonts w:cs="Arial"/>
                <w:b/>
                <w:bCs/>
                <w:i w:val="0"/>
                <w:szCs w:val="22"/>
                <w:lang w:val="el-GR" w:eastAsia="el-GR"/>
              </w:rPr>
            </w:pPr>
          </w:p>
        </w:tc>
        <w:tc>
          <w:tcPr>
            <w:tcW w:w="1683" w:type="dxa"/>
          </w:tcPr>
          <w:p w14:paraId="44F3F87D" w14:textId="77777777" w:rsidR="005E7634" w:rsidRDefault="005E7634" w:rsidP="004C6760">
            <w:pPr>
              <w:spacing w:after="80"/>
              <w:jc w:val="center"/>
              <w:rPr>
                <w:rFonts w:cs="Arial"/>
                <w:b/>
                <w:bCs/>
                <w:i w:val="0"/>
                <w:szCs w:val="22"/>
                <w:lang w:val="el-GR" w:eastAsia="el-GR"/>
              </w:rPr>
            </w:pPr>
          </w:p>
        </w:tc>
        <w:tc>
          <w:tcPr>
            <w:tcW w:w="1683" w:type="dxa"/>
          </w:tcPr>
          <w:p w14:paraId="03DD48D0" w14:textId="77777777" w:rsidR="005E7634" w:rsidRDefault="005E7634" w:rsidP="004C6760">
            <w:pPr>
              <w:spacing w:after="80"/>
              <w:jc w:val="center"/>
              <w:rPr>
                <w:rFonts w:cs="Arial"/>
                <w:b/>
                <w:bCs/>
                <w:i w:val="0"/>
                <w:szCs w:val="22"/>
                <w:lang w:val="el-GR" w:eastAsia="el-GR"/>
              </w:rPr>
            </w:pPr>
          </w:p>
        </w:tc>
      </w:tr>
      <w:tr w:rsidR="00E2521A" w:rsidRPr="00736BC6" w14:paraId="4B9DF17C" w14:textId="5B3F1234" w:rsidTr="00AB0B47">
        <w:tc>
          <w:tcPr>
            <w:tcW w:w="1923" w:type="dxa"/>
          </w:tcPr>
          <w:p w14:paraId="0988A5C8" w14:textId="77777777" w:rsidR="005E7634" w:rsidRPr="00C00DBE" w:rsidRDefault="005E7634" w:rsidP="004C6760">
            <w:pPr>
              <w:spacing w:after="80"/>
              <w:jc w:val="center"/>
              <w:rPr>
                <w:rFonts w:cs="Arial"/>
                <w:iCs/>
                <w:szCs w:val="22"/>
                <w:lang w:val="el-GR" w:eastAsia="el-GR"/>
              </w:rPr>
            </w:pPr>
            <w:r w:rsidRPr="00C00DBE">
              <w:rPr>
                <w:rFonts w:cs="Arial"/>
                <w:iCs/>
                <w:szCs w:val="22"/>
                <w:lang w:val="el-GR" w:eastAsia="el-GR"/>
              </w:rPr>
              <w:t>…</w:t>
            </w:r>
          </w:p>
        </w:tc>
        <w:tc>
          <w:tcPr>
            <w:tcW w:w="1519" w:type="dxa"/>
          </w:tcPr>
          <w:p w14:paraId="5A4C92DE" w14:textId="77777777" w:rsidR="005E7634" w:rsidRDefault="005E7634" w:rsidP="004C6760">
            <w:pPr>
              <w:spacing w:after="80"/>
              <w:jc w:val="center"/>
              <w:rPr>
                <w:rFonts w:cs="Arial"/>
                <w:b/>
                <w:bCs/>
                <w:i w:val="0"/>
                <w:szCs w:val="22"/>
                <w:lang w:eastAsia="el-GR"/>
              </w:rPr>
            </w:pPr>
          </w:p>
        </w:tc>
        <w:tc>
          <w:tcPr>
            <w:tcW w:w="2351" w:type="dxa"/>
          </w:tcPr>
          <w:p w14:paraId="09432B63" w14:textId="77777777" w:rsidR="005E7634" w:rsidRDefault="005E7634" w:rsidP="004C6760">
            <w:pPr>
              <w:spacing w:after="80"/>
              <w:jc w:val="center"/>
              <w:rPr>
                <w:rFonts w:cs="Arial"/>
                <w:b/>
                <w:bCs/>
                <w:i w:val="0"/>
                <w:szCs w:val="22"/>
                <w:lang w:val="el-GR" w:eastAsia="el-GR"/>
              </w:rPr>
            </w:pPr>
          </w:p>
        </w:tc>
        <w:tc>
          <w:tcPr>
            <w:tcW w:w="2342" w:type="dxa"/>
          </w:tcPr>
          <w:p w14:paraId="46AB24BE" w14:textId="2848BB38" w:rsidR="005E7634" w:rsidRDefault="005E7634" w:rsidP="004C6760">
            <w:pPr>
              <w:spacing w:after="80"/>
              <w:jc w:val="center"/>
              <w:rPr>
                <w:rFonts w:cs="Arial"/>
                <w:b/>
                <w:bCs/>
                <w:i w:val="0"/>
                <w:szCs w:val="22"/>
                <w:lang w:val="el-GR" w:eastAsia="el-GR"/>
              </w:rPr>
            </w:pPr>
          </w:p>
        </w:tc>
        <w:tc>
          <w:tcPr>
            <w:tcW w:w="1607" w:type="dxa"/>
          </w:tcPr>
          <w:p w14:paraId="2EAD5B8D" w14:textId="77777777" w:rsidR="005E7634" w:rsidRDefault="005E7634" w:rsidP="004C6760">
            <w:pPr>
              <w:spacing w:after="80"/>
              <w:jc w:val="center"/>
              <w:rPr>
                <w:rFonts w:cs="Arial"/>
                <w:b/>
                <w:bCs/>
                <w:i w:val="0"/>
                <w:szCs w:val="22"/>
                <w:lang w:val="el-GR" w:eastAsia="el-GR"/>
              </w:rPr>
            </w:pPr>
          </w:p>
        </w:tc>
        <w:tc>
          <w:tcPr>
            <w:tcW w:w="1683" w:type="dxa"/>
          </w:tcPr>
          <w:p w14:paraId="6E02F10D" w14:textId="77777777" w:rsidR="005E7634" w:rsidRDefault="005E7634" w:rsidP="004C6760">
            <w:pPr>
              <w:spacing w:after="80"/>
              <w:jc w:val="center"/>
              <w:rPr>
                <w:rFonts w:cs="Arial"/>
                <w:b/>
                <w:bCs/>
                <w:i w:val="0"/>
                <w:szCs w:val="22"/>
                <w:lang w:val="el-GR" w:eastAsia="el-GR"/>
              </w:rPr>
            </w:pPr>
          </w:p>
        </w:tc>
        <w:tc>
          <w:tcPr>
            <w:tcW w:w="1683" w:type="dxa"/>
          </w:tcPr>
          <w:p w14:paraId="1DAA290A" w14:textId="77777777" w:rsidR="005E7634" w:rsidRDefault="005E7634" w:rsidP="004C6760">
            <w:pPr>
              <w:spacing w:after="80"/>
              <w:jc w:val="center"/>
              <w:rPr>
                <w:rFonts w:cs="Arial"/>
                <w:b/>
                <w:bCs/>
                <w:i w:val="0"/>
                <w:szCs w:val="22"/>
                <w:lang w:val="el-GR" w:eastAsia="el-GR"/>
              </w:rPr>
            </w:pPr>
          </w:p>
        </w:tc>
      </w:tr>
    </w:tbl>
    <w:p w14:paraId="3E28D126" w14:textId="77777777" w:rsidR="00FA3BEA" w:rsidRPr="006A6B0C" w:rsidRDefault="00FA3BEA" w:rsidP="00FA3BEA">
      <w:pPr>
        <w:overflowPunct/>
        <w:autoSpaceDE/>
        <w:autoSpaceDN/>
        <w:adjustRightInd/>
        <w:spacing w:before="0" w:after="120" w:line="320" w:lineRule="atLeast"/>
        <w:jc w:val="center"/>
        <w:textAlignment w:val="auto"/>
        <w:rPr>
          <w:rFonts w:cs="Arial"/>
          <w:b/>
          <w:i w:val="0"/>
          <w:szCs w:val="22"/>
          <w:u w:val="single"/>
          <w:lang w:val="el-GR"/>
        </w:rPr>
      </w:pPr>
    </w:p>
    <w:p w14:paraId="3EEC61F1" w14:textId="77777777" w:rsidR="00FA3BEA" w:rsidRPr="007B6479" w:rsidRDefault="00FA3BEA" w:rsidP="00FA3BEA">
      <w:pPr>
        <w:overflowPunct/>
        <w:autoSpaceDE/>
        <w:autoSpaceDN/>
        <w:adjustRightInd/>
        <w:spacing w:before="0" w:line="240" w:lineRule="auto"/>
        <w:jc w:val="left"/>
        <w:textAlignment w:val="auto"/>
        <w:rPr>
          <w:rFonts w:cs="Arial"/>
          <w:bCs/>
          <w:i w:val="0"/>
          <w:szCs w:val="22"/>
          <w:lang w:val="el-GR"/>
        </w:rPr>
      </w:pPr>
      <w:r w:rsidRPr="007B6479">
        <w:rPr>
          <w:rFonts w:cs="Arial"/>
          <w:bCs/>
          <w:i w:val="0"/>
          <w:sz w:val="24"/>
          <w:szCs w:val="24"/>
          <w:lang w:val="el-GR"/>
        </w:rPr>
        <w:t>*</w:t>
      </w:r>
      <w:r w:rsidRPr="007B6479">
        <w:rPr>
          <w:rFonts w:cs="Arial"/>
          <w:bCs/>
          <w:i w:val="0"/>
          <w:szCs w:val="22"/>
          <w:lang w:val="el-GR"/>
        </w:rPr>
        <w:t>Παρουσιάζεται ενδεικτικά τρόπος συμπλήρωσης</w:t>
      </w:r>
    </w:p>
    <w:p w14:paraId="0D762ACD" w14:textId="77777777" w:rsidR="00FA3BEA" w:rsidRPr="007B6479" w:rsidRDefault="00FA3BEA" w:rsidP="00FA3BEA">
      <w:pPr>
        <w:overflowPunct/>
        <w:autoSpaceDE/>
        <w:autoSpaceDN/>
        <w:adjustRightInd/>
        <w:spacing w:before="0" w:line="240" w:lineRule="auto"/>
        <w:jc w:val="left"/>
        <w:textAlignment w:val="auto"/>
        <w:rPr>
          <w:rFonts w:cs="Arial"/>
          <w:bCs/>
          <w:i w:val="0"/>
          <w:szCs w:val="22"/>
          <w:lang w:val="el-GR"/>
        </w:rPr>
      </w:pPr>
    </w:p>
    <w:p w14:paraId="0954C28F" w14:textId="622BB11A" w:rsidR="00FA3BEA" w:rsidRPr="007B6479" w:rsidRDefault="00FA3BEA" w:rsidP="00FA3BEA">
      <w:pPr>
        <w:overflowPunct/>
        <w:autoSpaceDE/>
        <w:autoSpaceDN/>
        <w:adjustRightInd/>
        <w:spacing w:before="0" w:line="240" w:lineRule="auto"/>
        <w:textAlignment w:val="auto"/>
        <w:rPr>
          <w:rFonts w:cs="Arial"/>
          <w:bCs/>
          <w:i w:val="0"/>
          <w:szCs w:val="22"/>
          <w:lang w:val="el-GR"/>
        </w:rPr>
      </w:pPr>
      <w:r w:rsidRPr="007B6479">
        <w:rPr>
          <w:rFonts w:cs="Arial"/>
          <w:b/>
          <w:i w:val="0"/>
          <w:szCs w:val="22"/>
          <w:lang w:val="el-GR"/>
        </w:rPr>
        <w:t>Σημείωση</w:t>
      </w:r>
      <w:r w:rsidR="00E2521A" w:rsidRPr="007B6479">
        <w:rPr>
          <w:rFonts w:cs="Arial"/>
          <w:b/>
          <w:i w:val="0"/>
          <w:szCs w:val="22"/>
          <w:lang w:val="el-GR"/>
        </w:rPr>
        <w:t xml:space="preserve"> 1</w:t>
      </w:r>
      <w:r w:rsidRPr="007B6479">
        <w:rPr>
          <w:rFonts w:cs="Arial"/>
          <w:b/>
          <w:i w:val="0"/>
          <w:szCs w:val="22"/>
          <w:lang w:val="el-GR"/>
        </w:rPr>
        <w:t>:</w:t>
      </w:r>
      <w:r w:rsidRPr="007B6479">
        <w:rPr>
          <w:rFonts w:cs="Arial"/>
          <w:bCs/>
          <w:i w:val="0"/>
          <w:szCs w:val="22"/>
          <w:lang w:val="el-GR"/>
        </w:rPr>
        <w:t xml:space="preserve"> Μετά τη</w:t>
      </w:r>
      <w:r w:rsidR="00AB0B47">
        <w:rPr>
          <w:rFonts w:cs="Arial"/>
          <w:bCs/>
          <w:i w:val="0"/>
          <w:szCs w:val="22"/>
          <w:lang w:val="el-GR"/>
        </w:rPr>
        <w:t>ν Απόφαση Ανάθεσης</w:t>
      </w:r>
      <w:r w:rsidRPr="007B6479">
        <w:rPr>
          <w:rFonts w:cs="Arial"/>
          <w:bCs/>
          <w:i w:val="0"/>
          <w:szCs w:val="22"/>
          <w:lang w:val="el-GR"/>
        </w:rPr>
        <w:t xml:space="preserve">, θα δοθεί στους </w:t>
      </w:r>
      <w:r w:rsidR="00AB0B47">
        <w:rPr>
          <w:rFonts w:cs="Arial"/>
          <w:bCs/>
          <w:i w:val="0"/>
          <w:szCs w:val="22"/>
          <w:lang w:val="el-GR"/>
        </w:rPr>
        <w:t>Αναδόχους</w:t>
      </w:r>
      <w:r w:rsidRPr="007B6479">
        <w:rPr>
          <w:rFonts w:cs="Arial"/>
          <w:bCs/>
          <w:i w:val="0"/>
          <w:szCs w:val="22"/>
          <w:lang w:val="el-GR"/>
        </w:rPr>
        <w:t xml:space="preserve"> </w:t>
      </w:r>
      <w:r w:rsidR="00E2521A" w:rsidRPr="007B6479">
        <w:rPr>
          <w:rFonts w:cs="Arial"/>
          <w:bCs/>
          <w:i w:val="0"/>
          <w:szCs w:val="22"/>
          <w:lang w:val="el-GR"/>
        </w:rPr>
        <w:t xml:space="preserve">το παρόν </w:t>
      </w:r>
      <w:r w:rsidRPr="007B6479">
        <w:rPr>
          <w:rFonts w:cs="Arial"/>
          <w:bCs/>
          <w:i w:val="0"/>
          <w:szCs w:val="22"/>
          <w:lang w:val="el-GR"/>
        </w:rPr>
        <w:t>Έντυπο με τα Εποπτ</w:t>
      </w:r>
      <w:r w:rsidR="007B6479" w:rsidRPr="007B6479">
        <w:rPr>
          <w:rFonts w:cs="Arial"/>
          <w:bCs/>
          <w:i w:val="0"/>
          <w:szCs w:val="22"/>
          <w:lang w:val="el-GR"/>
        </w:rPr>
        <w:t>ευόμενα</w:t>
      </w:r>
      <w:r w:rsidRPr="007B6479">
        <w:rPr>
          <w:rFonts w:cs="Arial"/>
          <w:bCs/>
          <w:i w:val="0"/>
          <w:szCs w:val="22"/>
          <w:lang w:val="el-GR"/>
        </w:rPr>
        <w:t xml:space="preserve"> Ιδρύματα ονομαστικά ώστε να δηλωθούν ενδεχόμενα συγκρουόμενα συμφέροντα πριν </w:t>
      </w:r>
      <w:r w:rsidR="007B6479">
        <w:rPr>
          <w:rFonts w:cs="Arial"/>
          <w:bCs/>
          <w:i w:val="0"/>
          <w:szCs w:val="22"/>
          <w:lang w:val="el-GR"/>
        </w:rPr>
        <w:t xml:space="preserve">από </w:t>
      </w:r>
      <w:r w:rsidRPr="007B6479">
        <w:rPr>
          <w:rFonts w:cs="Arial"/>
          <w:bCs/>
          <w:i w:val="0"/>
          <w:szCs w:val="22"/>
          <w:lang w:val="el-GR"/>
        </w:rPr>
        <w:t>την κατάρτιση της Σύμβασης.</w:t>
      </w:r>
    </w:p>
    <w:p w14:paraId="13B89163" w14:textId="77777777" w:rsidR="00FA3BEA" w:rsidRPr="007B6479" w:rsidRDefault="00FA3BEA" w:rsidP="00FA3BEA">
      <w:pPr>
        <w:overflowPunct/>
        <w:autoSpaceDE/>
        <w:autoSpaceDN/>
        <w:adjustRightInd/>
        <w:spacing w:before="0" w:line="240" w:lineRule="auto"/>
        <w:textAlignment w:val="auto"/>
        <w:rPr>
          <w:rFonts w:cs="Arial"/>
          <w:bCs/>
          <w:i w:val="0"/>
          <w:szCs w:val="22"/>
          <w:u w:val="single"/>
          <w:lang w:val="el-GR"/>
        </w:rPr>
      </w:pPr>
    </w:p>
    <w:p w14:paraId="2AAE479A" w14:textId="704BB63D" w:rsidR="00FA3BEA" w:rsidRPr="007B6479" w:rsidRDefault="00FA3BEA" w:rsidP="00FA3BEA">
      <w:pPr>
        <w:overflowPunct/>
        <w:autoSpaceDE/>
        <w:autoSpaceDN/>
        <w:adjustRightInd/>
        <w:spacing w:before="0" w:line="240" w:lineRule="auto"/>
        <w:textAlignment w:val="auto"/>
        <w:rPr>
          <w:rFonts w:cs="Arial"/>
          <w:bCs/>
          <w:i w:val="0"/>
          <w:color w:val="BF4E14" w:themeColor="accent2" w:themeShade="BF"/>
          <w:szCs w:val="22"/>
          <w:u w:val="single"/>
          <w:lang w:val="el-GR"/>
        </w:rPr>
      </w:pPr>
      <w:r w:rsidRPr="007B6479">
        <w:rPr>
          <w:rFonts w:cs="Arial"/>
          <w:b/>
          <w:i w:val="0"/>
          <w:szCs w:val="22"/>
          <w:lang w:val="el-GR"/>
        </w:rPr>
        <w:t>Σημείωση</w:t>
      </w:r>
      <w:r w:rsidR="00E2521A" w:rsidRPr="007B6479">
        <w:rPr>
          <w:rFonts w:cs="Arial"/>
          <w:b/>
          <w:i w:val="0"/>
          <w:szCs w:val="22"/>
          <w:lang w:val="el-GR"/>
        </w:rPr>
        <w:t xml:space="preserve"> 2</w:t>
      </w:r>
      <w:r w:rsidRPr="007B6479">
        <w:rPr>
          <w:rFonts w:cs="Arial"/>
          <w:b/>
          <w:i w:val="0"/>
          <w:szCs w:val="22"/>
          <w:lang w:val="el-GR"/>
        </w:rPr>
        <w:t xml:space="preserve">: </w:t>
      </w:r>
      <w:r w:rsidRPr="007B6479">
        <w:rPr>
          <w:rFonts w:cs="Arial"/>
          <w:bCs/>
          <w:i w:val="0"/>
          <w:szCs w:val="22"/>
          <w:lang w:val="el-GR"/>
        </w:rPr>
        <w:t>Ο Ανάδοχος οφείλει να ενημερώ</w:t>
      </w:r>
      <w:r w:rsidR="00E2521A" w:rsidRPr="007B6479">
        <w:rPr>
          <w:rFonts w:cs="Arial"/>
          <w:bCs/>
          <w:i w:val="0"/>
          <w:szCs w:val="22"/>
          <w:lang w:val="el-GR"/>
        </w:rPr>
        <w:t>ν</w:t>
      </w:r>
      <w:r w:rsidRPr="007B6479">
        <w:rPr>
          <w:rFonts w:cs="Arial"/>
          <w:bCs/>
          <w:i w:val="0"/>
          <w:szCs w:val="22"/>
          <w:lang w:val="el-GR"/>
        </w:rPr>
        <w:t xml:space="preserve">ει την Αναθέτουσα Αρχή </w:t>
      </w:r>
      <w:r w:rsidR="00E2521A" w:rsidRPr="007B6479">
        <w:rPr>
          <w:rFonts w:cs="Arial"/>
          <w:bCs/>
          <w:i w:val="0"/>
          <w:szCs w:val="22"/>
          <w:lang w:val="el-GR"/>
        </w:rPr>
        <w:t xml:space="preserve">για κάθε μεταβολή που επηρεάζει το παρόν Έντυπο, καθώς </w:t>
      </w:r>
      <w:r w:rsidRPr="007B6479">
        <w:rPr>
          <w:rFonts w:cs="Arial"/>
          <w:bCs/>
          <w:i w:val="0"/>
          <w:szCs w:val="22"/>
          <w:lang w:val="el-GR"/>
        </w:rPr>
        <w:t>και στη</w:t>
      </w:r>
      <w:r w:rsidR="006674C0" w:rsidRPr="007B6479">
        <w:rPr>
          <w:rFonts w:cs="Arial"/>
          <w:bCs/>
          <w:i w:val="0"/>
          <w:szCs w:val="22"/>
          <w:lang w:val="el-GR"/>
        </w:rPr>
        <w:t>ν</w:t>
      </w:r>
      <w:r w:rsidRPr="007B6479">
        <w:rPr>
          <w:rFonts w:cs="Arial"/>
          <w:bCs/>
          <w:i w:val="0"/>
          <w:szCs w:val="22"/>
          <w:lang w:val="el-GR"/>
        </w:rPr>
        <w:t xml:space="preserve"> περίπτωση που </w:t>
      </w:r>
      <w:r w:rsidR="00E2521A" w:rsidRPr="007B6479">
        <w:rPr>
          <w:rFonts w:cs="Arial"/>
          <w:bCs/>
          <w:i w:val="0"/>
          <w:szCs w:val="22"/>
          <w:lang w:val="el-GR"/>
        </w:rPr>
        <w:t xml:space="preserve">προτίθεται </w:t>
      </w:r>
      <w:r w:rsidRPr="007B6479">
        <w:rPr>
          <w:rFonts w:cs="Arial"/>
          <w:bCs/>
          <w:i w:val="0"/>
          <w:szCs w:val="22"/>
          <w:lang w:val="el-GR"/>
        </w:rPr>
        <w:t xml:space="preserve">να αναλάβει οποιαδήποτε </w:t>
      </w:r>
      <w:r w:rsidR="00E2521A" w:rsidRPr="007B6479">
        <w:rPr>
          <w:rFonts w:cs="Arial"/>
          <w:bCs/>
          <w:i w:val="0"/>
          <w:szCs w:val="22"/>
          <w:lang w:val="el-GR"/>
        </w:rPr>
        <w:t>εργασία</w:t>
      </w:r>
      <w:r w:rsidRPr="007B6479">
        <w:rPr>
          <w:rFonts w:cs="Arial"/>
          <w:bCs/>
          <w:i w:val="0"/>
          <w:szCs w:val="22"/>
          <w:lang w:val="el-GR"/>
        </w:rPr>
        <w:t xml:space="preserve"> σε σχέση με </w:t>
      </w:r>
      <w:proofErr w:type="spellStart"/>
      <w:r w:rsidRPr="007B6479">
        <w:rPr>
          <w:rFonts w:cs="Arial"/>
          <w:bCs/>
          <w:i w:val="0"/>
          <w:szCs w:val="22"/>
          <w:lang w:val="el-GR"/>
        </w:rPr>
        <w:t>Εποπτ</w:t>
      </w:r>
      <w:r w:rsidR="007B6479">
        <w:rPr>
          <w:rFonts w:cs="Arial"/>
          <w:bCs/>
          <w:i w:val="0"/>
          <w:szCs w:val="22"/>
          <w:lang w:val="el-GR"/>
        </w:rPr>
        <w:t>εύομενο</w:t>
      </w:r>
      <w:proofErr w:type="spellEnd"/>
      <w:r w:rsidRPr="007B6479">
        <w:rPr>
          <w:rFonts w:cs="Arial"/>
          <w:bCs/>
          <w:i w:val="0"/>
          <w:szCs w:val="22"/>
          <w:lang w:val="el-GR"/>
        </w:rPr>
        <w:t xml:space="preserve"> Ίδρυμα, η οποία ενδέχεται να δημιουργήσει σύγκρουση συμφερόντων.</w:t>
      </w:r>
      <w:r w:rsidRPr="007B6479">
        <w:rPr>
          <w:rFonts w:cs="Arial"/>
          <w:bCs/>
          <w:i w:val="0"/>
          <w:color w:val="BF4E14" w:themeColor="accent2" w:themeShade="BF"/>
          <w:szCs w:val="22"/>
          <w:lang w:val="el-GR"/>
        </w:rPr>
        <w:br w:type="page"/>
      </w:r>
    </w:p>
    <w:p w14:paraId="7D9B524B" w14:textId="77777777" w:rsidR="000D0EE2" w:rsidRPr="007B6479" w:rsidRDefault="000D0EE2" w:rsidP="00805856">
      <w:pPr>
        <w:overflowPunct/>
        <w:autoSpaceDE/>
        <w:autoSpaceDN/>
        <w:adjustRightInd/>
        <w:jc w:val="center"/>
        <w:textAlignment w:val="auto"/>
        <w:rPr>
          <w:i w:val="0"/>
          <w:sz w:val="24"/>
          <w:szCs w:val="22"/>
          <w:lang w:val="el-GR"/>
        </w:rPr>
        <w:sectPr w:rsidR="000D0EE2" w:rsidRPr="007B6479" w:rsidSect="000D0EE2">
          <w:pgSz w:w="16840" w:h="11907" w:orient="landscape" w:code="9"/>
          <w:pgMar w:top="851" w:right="851" w:bottom="851" w:left="851" w:header="567" w:footer="567" w:gutter="0"/>
          <w:cols w:space="720"/>
          <w:formProt w:val="0"/>
        </w:sectPr>
      </w:pPr>
    </w:p>
    <w:p w14:paraId="45340403" w14:textId="56BDA1ED" w:rsidR="00805856" w:rsidRPr="0064287A" w:rsidRDefault="00805856" w:rsidP="000633EE">
      <w:pPr>
        <w:pStyle w:val="Heading1"/>
        <w:numPr>
          <w:ilvl w:val="0"/>
          <w:numId w:val="0"/>
        </w:numPr>
        <w:rPr>
          <w:rFonts w:cs="Arial"/>
          <w:b w:val="0"/>
          <w:i/>
          <w:szCs w:val="24"/>
          <w:u w:val="single"/>
          <w:lang w:val="el-GR" w:eastAsia="el-GR"/>
        </w:rPr>
      </w:pPr>
      <w:bookmarkStart w:id="616" w:name="_Toc233745293"/>
      <w:r w:rsidRPr="001E007E">
        <w:rPr>
          <w:rFonts w:cs="Arial"/>
          <w:szCs w:val="24"/>
          <w:u w:val="single"/>
          <w:lang w:val="el-GR" w:eastAsia="el-GR"/>
        </w:rPr>
        <w:lastRenderedPageBreak/>
        <w:t>ΕΝΤΥΠΟ 1</w:t>
      </w:r>
      <w:r w:rsidR="002D14DB" w:rsidRPr="002D14DB">
        <w:rPr>
          <w:rFonts w:cs="Arial"/>
          <w:szCs w:val="24"/>
          <w:u w:val="single"/>
          <w:lang w:val="el-GR" w:eastAsia="el-GR"/>
        </w:rPr>
        <w:t>1</w:t>
      </w:r>
      <w:bookmarkStart w:id="617" w:name="_Hlk189753419"/>
      <w:r w:rsidR="00E94097">
        <w:rPr>
          <w:rFonts w:cs="Arial"/>
          <w:szCs w:val="24"/>
          <w:u w:val="single"/>
          <w:lang w:val="el-GR" w:eastAsia="el-GR"/>
        </w:rPr>
        <w:t>:</w:t>
      </w:r>
      <w:r w:rsidR="001F434B">
        <w:rPr>
          <w:rFonts w:cs="Arial"/>
          <w:szCs w:val="24"/>
          <w:lang w:val="el-GR" w:eastAsia="el-GR"/>
        </w:rPr>
        <w:t xml:space="preserve"> </w:t>
      </w:r>
      <w:r w:rsidRPr="001E007E">
        <w:rPr>
          <w:rFonts w:cs="Arial"/>
          <w:szCs w:val="24"/>
          <w:lang w:val="el-GR" w:eastAsia="el-GR"/>
        </w:rPr>
        <w:t>ΚΑΤΑΣΤΑΣΗ ΥΠΟΒΛΗΘΕΝΤΩΝ ΠΙΣΤΟΠΟΙΗΤΙΚΩΝ ΑΝΑΔΟΧΟΥ και ΑΛΛΩΝ ΦΟΡΕΩΝ</w:t>
      </w:r>
      <w:r w:rsidRPr="001E007E">
        <w:rPr>
          <w:rStyle w:val="FootnoteReference"/>
          <w:rFonts w:cs="Arial"/>
          <w:szCs w:val="24"/>
          <w:lang w:val="el-GR" w:eastAsia="el-GR"/>
        </w:rPr>
        <w:footnoteReference w:id="6"/>
      </w:r>
      <w:bookmarkEnd w:id="616"/>
    </w:p>
    <w:p w14:paraId="2944B63B" w14:textId="77777777" w:rsidR="001E007E" w:rsidRPr="00786FD9" w:rsidRDefault="001E007E" w:rsidP="00805856">
      <w:pPr>
        <w:overflowPunct/>
        <w:autoSpaceDE/>
        <w:autoSpaceDN/>
        <w:adjustRightInd/>
        <w:jc w:val="center"/>
        <w:textAlignment w:val="auto"/>
        <w:rPr>
          <w:rFonts w:cs="Arial"/>
          <w:b/>
          <w:i w:val="0"/>
          <w:szCs w:val="22"/>
          <w:u w:val="single"/>
          <w:lang w:val="el-GR" w:eastAsia="el-GR"/>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092"/>
        <w:gridCol w:w="1594"/>
      </w:tblGrid>
      <w:tr w:rsidR="00805856" w:rsidRPr="00736BC6" w14:paraId="5EE5F77E" w14:textId="77777777" w:rsidTr="0087597C">
        <w:tc>
          <w:tcPr>
            <w:tcW w:w="6521" w:type="dxa"/>
          </w:tcPr>
          <w:p w14:paraId="778AC56C" w14:textId="77777777" w:rsidR="00805856" w:rsidRDefault="00805856" w:rsidP="0087597C">
            <w:pPr>
              <w:overflowPunct/>
              <w:autoSpaceDE/>
              <w:autoSpaceDN/>
              <w:adjustRightInd/>
              <w:spacing w:before="0" w:after="80"/>
              <w:jc w:val="left"/>
              <w:textAlignment w:val="auto"/>
              <w:rPr>
                <w:rFonts w:cs="Arial"/>
                <w:b/>
                <w:bCs/>
                <w:i w:val="0"/>
                <w:szCs w:val="22"/>
                <w:lang w:val="el-GR" w:eastAsia="el-GR"/>
              </w:rPr>
            </w:pPr>
            <w:bookmarkStart w:id="618" w:name="_Hlk225244652"/>
            <w:r>
              <w:rPr>
                <w:rFonts w:cs="Arial"/>
                <w:b/>
                <w:bCs/>
                <w:i w:val="0"/>
                <w:szCs w:val="22"/>
                <w:lang w:val="el-GR" w:eastAsia="el-GR"/>
              </w:rPr>
              <w:t>Όνομα:</w:t>
            </w:r>
          </w:p>
          <w:p w14:paraId="21C4B460" w14:textId="77777777" w:rsidR="00805856" w:rsidRDefault="00805856" w:rsidP="0087597C">
            <w:pPr>
              <w:overflowPunct/>
              <w:autoSpaceDE/>
              <w:autoSpaceDN/>
              <w:adjustRightInd/>
              <w:spacing w:before="0" w:after="80"/>
              <w:jc w:val="left"/>
              <w:textAlignment w:val="auto"/>
              <w:rPr>
                <w:rFonts w:cs="Arial"/>
                <w:b/>
                <w:bCs/>
                <w:i w:val="0"/>
                <w:szCs w:val="22"/>
                <w:lang w:val="el-GR" w:eastAsia="el-GR"/>
              </w:rPr>
            </w:pPr>
          </w:p>
          <w:p w14:paraId="12488F55" w14:textId="77777777" w:rsidR="00805856" w:rsidRPr="00AE47C2" w:rsidRDefault="00805856" w:rsidP="0087597C">
            <w:pPr>
              <w:overflowPunct/>
              <w:autoSpaceDE/>
              <w:autoSpaceDN/>
              <w:adjustRightInd/>
              <w:spacing w:before="0" w:after="80"/>
              <w:jc w:val="left"/>
              <w:textAlignment w:val="auto"/>
              <w:rPr>
                <w:rFonts w:cs="Arial"/>
                <w:b/>
                <w:bCs/>
                <w:i w:val="0"/>
                <w:szCs w:val="22"/>
                <w:lang w:eastAsia="el-GR"/>
              </w:rPr>
            </w:pPr>
            <w:r>
              <w:rPr>
                <w:rFonts w:cs="Arial"/>
                <w:b/>
                <w:bCs/>
                <w:i w:val="0"/>
                <w:szCs w:val="22"/>
                <w:lang w:val="el-GR" w:eastAsia="el-GR"/>
              </w:rPr>
              <w:t>Ιδιότητα:</w:t>
            </w:r>
          </w:p>
          <w:p w14:paraId="04AF7C29" w14:textId="77777777" w:rsidR="00805856" w:rsidRPr="00736BC6" w:rsidRDefault="00805856" w:rsidP="0087597C">
            <w:pPr>
              <w:overflowPunct/>
              <w:autoSpaceDE/>
              <w:autoSpaceDN/>
              <w:adjustRightInd/>
              <w:spacing w:before="0" w:after="80"/>
              <w:jc w:val="left"/>
              <w:textAlignment w:val="auto"/>
              <w:rPr>
                <w:rFonts w:cs="Arial"/>
                <w:b/>
                <w:bCs/>
                <w:i w:val="0"/>
                <w:szCs w:val="22"/>
                <w:lang w:val="el-GR" w:eastAsia="el-GR"/>
              </w:rPr>
            </w:pPr>
          </w:p>
        </w:tc>
        <w:tc>
          <w:tcPr>
            <w:tcW w:w="2092" w:type="dxa"/>
          </w:tcPr>
          <w:p w14:paraId="5B3AE0EC" w14:textId="77777777" w:rsidR="00805856" w:rsidRPr="00736BC6" w:rsidRDefault="00805856" w:rsidP="0087597C">
            <w:pPr>
              <w:overflowPunct/>
              <w:autoSpaceDE/>
              <w:autoSpaceDN/>
              <w:adjustRightInd/>
              <w:spacing w:before="0" w:after="80"/>
              <w:jc w:val="center"/>
              <w:textAlignment w:val="auto"/>
              <w:rPr>
                <w:rFonts w:cs="Arial"/>
                <w:b/>
                <w:bCs/>
                <w:i w:val="0"/>
                <w:szCs w:val="22"/>
                <w:lang w:val="el-GR" w:eastAsia="el-GR"/>
              </w:rPr>
            </w:pPr>
          </w:p>
        </w:tc>
        <w:tc>
          <w:tcPr>
            <w:tcW w:w="1594" w:type="dxa"/>
          </w:tcPr>
          <w:p w14:paraId="7CD3A821" w14:textId="77777777" w:rsidR="00805856" w:rsidRPr="00736BC6" w:rsidRDefault="00805856" w:rsidP="0087597C">
            <w:pPr>
              <w:overflowPunct/>
              <w:autoSpaceDE/>
              <w:autoSpaceDN/>
              <w:adjustRightInd/>
              <w:spacing w:before="0" w:after="80"/>
              <w:jc w:val="center"/>
              <w:textAlignment w:val="auto"/>
              <w:rPr>
                <w:rFonts w:cs="Arial"/>
                <w:b/>
                <w:bCs/>
                <w:i w:val="0"/>
                <w:szCs w:val="22"/>
                <w:lang w:val="el-GR" w:eastAsia="el-GR"/>
              </w:rPr>
            </w:pPr>
          </w:p>
        </w:tc>
      </w:tr>
      <w:bookmarkEnd w:id="617"/>
      <w:tr w:rsidR="00805856" w:rsidRPr="00736BC6" w14:paraId="2D0D4E9F" w14:textId="77777777" w:rsidTr="0087597C">
        <w:tc>
          <w:tcPr>
            <w:tcW w:w="6521" w:type="dxa"/>
          </w:tcPr>
          <w:p w14:paraId="37548034" w14:textId="77777777" w:rsidR="00805856" w:rsidRPr="00736BC6" w:rsidRDefault="00805856" w:rsidP="0087597C">
            <w:pPr>
              <w:overflowPunct/>
              <w:autoSpaceDE/>
              <w:autoSpaceDN/>
              <w:adjustRightInd/>
              <w:spacing w:before="0" w:after="80"/>
              <w:jc w:val="center"/>
              <w:textAlignment w:val="auto"/>
              <w:rPr>
                <w:rFonts w:cs="Arial"/>
                <w:b/>
                <w:bCs/>
                <w:i w:val="0"/>
                <w:szCs w:val="22"/>
                <w:lang w:val="el-GR" w:eastAsia="el-GR"/>
              </w:rPr>
            </w:pPr>
            <w:r w:rsidRPr="00736BC6">
              <w:rPr>
                <w:rFonts w:cs="Arial"/>
                <w:b/>
                <w:bCs/>
                <w:i w:val="0"/>
                <w:szCs w:val="22"/>
                <w:lang w:val="el-GR" w:eastAsia="el-GR"/>
              </w:rPr>
              <w:t>Πιστοποιητικό</w:t>
            </w:r>
            <w:r w:rsidRPr="00736BC6">
              <w:rPr>
                <w:rStyle w:val="FootnoteReference"/>
                <w:rFonts w:cs="Arial"/>
                <w:b/>
                <w:bCs/>
                <w:i w:val="0"/>
                <w:szCs w:val="22"/>
                <w:lang w:val="el-GR" w:eastAsia="el-GR"/>
              </w:rPr>
              <w:footnoteReference w:id="7"/>
            </w:r>
          </w:p>
        </w:tc>
        <w:tc>
          <w:tcPr>
            <w:tcW w:w="2092" w:type="dxa"/>
          </w:tcPr>
          <w:p w14:paraId="3FC72627" w14:textId="77777777" w:rsidR="00805856" w:rsidRPr="00736BC6" w:rsidRDefault="00805856" w:rsidP="0087597C">
            <w:pPr>
              <w:overflowPunct/>
              <w:autoSpaceDE/>
              <w:autoSpaceDN/>
              <w:adjustRightInd/>
              <w:spacing w:before="0" w:after="80"/>
              <w:jc w:val="center"/>
              <w:textAlignment w:val="auto"/>
              <w:rPr>
                <w:rFonts w:cs="Arial"/>
                <w:b/>
                <w:bCs/>
                <w:i w:val="0"/>
                <w:szCs w:val="22"/>
                <w:lang w:val="el-GR" w:eastAsia="el-GR"/>
              </w:rPr>
            </w:pPr>
            <w:proofErr w:type="spellStart"/>
            <w:r w:rsidRPr="00736BC6">
              <w:rPr>
                <w:rFonts w:cs="Arial"/>
                <w:b/>
                <w:bCs/>
                <w:i w:val="0"/>
                <w:szCs w:val="22"/>
                <w:lang w:val="el-GR" w:eastAsia="el-GR"/>
              </w:rPr>
              <w:t>Εκδίδουσα</w:t>
            </w:r>
            <w:proofErr w:type="spellEnd"/>
            <w:r w:rsidRPr="00736BC6">
              <w:rPr>
                <w:rFonts w:cs="Arial"/>
                <w:b/>
                <w:bCs/>
                <w:i w:val="0"/>
                <w:szCs w:val="22"/>
                <w:lang w:val="el-GR" w:eastAsia="el-GR"/>
              </w:rPr>
              <w:t xml:space="preserve"> αρχή / Ένορκη βεβαίωση / Υπεύθυνη Δήλωση</w:t>
            </w:r>
            <w:r w:rsidRPr="00736BC6">
              <w:rPr>
                <w:rStyle w:val="FootnoteReference"/>
                <w:rFonts w:cs="Arial"/>
                <w:b/>
                <w:bCs/>
                <w:i w:val="0"/>
                <w:szCs w:val="22"/>
                <w:lang w:val="el-GR" w:eastAsia="el-GR"/>
              </w:rPr>
              <w:footnoteReference w:id="8"/>
            </w:r>
          </w:p>
        </w:tc>
        <w:tc>
          <w:tcPr>
            <w:tcW w:w="1594" w:type="dxa"/>
          </w:tcPr>
          <w:p w14:paraId="560F8926" w14:textId="77777777" w:rsidR="00805856" w:rsidRPr="00736BC6" w:rsidRDefault="00805856" w:rsidP="0087597C">
            <w:pPr>
              <w:overflowPunct/>
              <w:autoSpaceDE/>
              <w:autoSpaceDN/>
              <w:adjustRightInd/>
              <w:spacing w:before="0" w:after="80"/>
              <w:jc w:val="center"/>
              <w:textAlignment w:val="auto"/>
              <w:rPr>
                <w:rFonts w:cs="Arial"/>
                <w:b/>
                <w:bCs/>
                <w:i w:val="0"/>
                <w:szCs w:val="22"/>
                <w:lang w:val="el-GR" w:eastAsia="el-GR"/>
              </w:rPr>
            </w:pPr>
            <w:r w:rsidRPr="00736BC6">
              <w:rPr>
                <w:rFonts w:cs="Arial"/>
                <w:b/>
                <w:bCs/>
                <w:i w:val="0"/>
                <w:szCs w:val="22"/>
                <w:lang w:val="el-GR" w:eastAsia="el-GR"/>
              </w:rPr>
              <w:t>Ημερομηνία</w:t>
            </w:r>
            <w:r w:rsidRPr="00736BC6">
              <w:rPr>
                <w:rStyle w:val="FootnoteReference"/>
                <w:rFonts w:cs="Arial"/>
                <w:b/>
                <w:bCs/>
                <w:i w:val="0"/>
                <w:szCs w:val="22"/>
                <w:lang w:val="el-GR" w:eastAsia="el-GR"/>
              </w:rPr>
              <w:footnoteReference w:id="9"/>
            </w:r>
          </w:p>
        </w:tc>
      </w:tr>
      <w:bookmarkEnd w:id="618"/>
      <w:tr w:rsidR="00805856" w:rsidRPr="007D6010" w14:paraId="6FD4912E" w14:textId="77777777" w:rsidTr="0087597C">
        <w:tc>
          <w:tcPr>
            <w:tcW w:w="6521" w:type="dxa"/>
          </w:tcPr>
          <w:p w14:paraId="728DFF1A" w14:textId="77777777" w:rsidR="00805856" w:rsidRPr="00736BC6" w:rsidRDefault="00805856" w:rsidP="006674C0">
            <w:pPr>
              <w:numPr>
                <w:ilvl w:val="0"/>
                <w:numId w:val="91"/>
              </w:numPr>
              <w:tabs>
                <w:tab w:val="clear" w:pos="1080"/>
                <w:tab w:val="num" w:pos="449"/>
              </w:tabs>
              <w:overflowPunct/>
              <w:autoSpaceDE/>
              <w:autoSpaceDN/>
              <w:adjustRightInd/>
              <w:spacing w:before="0" w:after="80"/>
              <w:ind w:left="449" w:hanging="284"/>
              <w:textAlignment w:val="auto"/>
              <w:rPr>
                <w:rFonts w:cs="Arial"/>
                <w:i w:val="0"/>
                <w:szCs w:val="22"/>
                <w:lang w:val="el-GR" w:eastAsia="el-GR"/>
              </w:rPr>
            </w:pPr>
            <w:r w:rsidRPr="00736BC6">
              <w:rPr>
                <w:rFonts w:cs="Arial"/>
                <w:i w:val="0"/>
                <w:szCs w:val="22"/>
                <w:lang w:val="el-GR" w:eastAsia="el-GR"/>
              </w:rPr>
              <w:t xml:space="preserve">Απόσπασμα Ποινικού Μητρώου ή, ελλείψει αυτού, ισότιμου εγγράφου που εκδίδεται από αρμόδια δικαστική ή διοικητική αρχή της χώρας εγκατάστασής του από το οποίο να προκύπτει ότι πληρούνται οι προϋποθέσεις </w:t>
            </w:r>
            <w:r w:rsidRPr="00736BC6">
              <w:rPr>
                <w:rFonts w:cs="Arial"/>
                <w:i w:val="0"/>
                <w:iCs/>
                <w:szCs w:val="22"/>
                <w:lang w:val="el-GR" w:eastAsia="el-GR"/>
              </w:rPr>
              <w:t xml:space="preserve">συμμετοχής  του </w:t>
            </w:r>
            <w:r w:rsidRPr="00A42BDC">
              <w:rPr>
                <w:rFonts w:cs="Arial"/>
                <w:i w:val="0"/>
                <w:iCs/>
                <w:szCs w:val="22"/>
                <w:lang w:val="el-GR" w:eastAsia="el-GR"/>
              </w:rPr>
              <w:t>εδαφίου 6.2(1)(α)</w:t>
            </w:r>
            <w:r w:rsidRPr="00736BC6">
              <w:rPr>
                <w:rFonts w:cs="Arial"/>
                <w:i w:val="0"/>
                <w:iCs/>
                <w:szCs w:val="22"/>
                <w:lang w:val="el-GR" w:eastAsia="el-GR"/>
              </w:rPr>
              <w:t xml:space="preserve"> του Μέρους Α των Εγγράφων Διαγωνισμού. </w:t>
            </w:r>
          </w:p>
        </w:tc>
        <w:tc>
          <w:tcPr>
            <w:tcW w:w="2092" w:type="dxa"/>
          </w:tcPr>
          <w:p w14:paraId="4C808460" w14:textId="77777777" w:rsidR="00805856" w:rsidRPr="00736BC6" w:rsidRDefault="00805856" w:rsidP="0087597C">
            <w:pPr>
              <w:overflowPunct/>
              <w:autoSpaceDE/>
              <w:autoSpaceDN/>
              <w:adjustRightInd/>
              <w:spacing w:before="0" w:after="80"/>
              <w:textAlignment w:val="auto"/>
              <w:rPr>
                <w:rFonts w:cs="Arial"/>
                <w:i w:val="0"/>
                <w:szCs w:val="22"/>
                <w:lang w:val="el-GR" w:eastAsia="el-GR"/>
              </w:rPr>
            </w:pPr>
          </w:p>
        </w:tc>
        <w:tc>
          <w:tcPr>
            <w:tcW w:w="1594" w:type="dxa"/>
          </w:tcPr>
          <w:p w14:paraId="7963417F" w14:textId="77777777" w:rsidR="00805856" w:rsidRPr="00736BC6" w:rsidRDefault="00805856" w:rsidP="0087597C">
            <w:pPr>
              <w:overflowPunct/>
              <w:autoSpaceDE/>
              <w:autoSpaceDN/>
              <w:adjustRightInd/>
              <w:spacing w:before="0" w:after="80"/>
              <w:textAlignment w:val="auto"/>
              <w:rPr>
                <w:rFonts w:cs="Arial"/>
                <w:i w:val="0"/>
                <w:szCs w:val="22"/>
                <w:lang w:val="el-GR" w:eastAsia="el-GR"/>
              </w:rPr>
            </w:pPr>
          </w:p>
        </w:tc>
      </w:tr>
      <w:tr w:rsidR="00805856" w:rsidRPr="007D6010" w14:paraId="77B207C2" w14:textId="77777777" w:rsidTr="0087597C">
        <w:tc>
          <w:tcPr>
            <w:tcW w:w="6521" w:type="dxa"/>
          </w:tcPr>
          <w:p w14:paraId="3B70BFC2" w14:textId="77777777" w:rsidR="00044A62" w:rsidRPr="00044A62" w:rsidRDefault="00805856" w:rsidP="006674C0">
            <w:pPr>
              <w:numPr>
                <w:ilvl w:val="0"/>
                <w:numId w:val="91"/>
              </w:numPr>
              <w:tabs>
                <w:tab w:val="clear" w:pos="1080"/>
                <w:tab w:val="num" w:pos="449"/>
              </w:tabs>
              <w:overflowPunct/>
              <w:autoSpaceDE/>
              <w:autoSpaceDN/>
              <w:adjustRightInd/>
              <w:spacing w:before="0" w:after="80"/>
              <w:ind w:left="449" w:hanging="284"/>
              <w:textAlignment w:val="auto"/>
              <w:rPr>
                <w:rFonts w:cs="Arial"/>
                <w:i w:val="0"/>
                <w:szCs w:val="22"/>
                <w:lang w:val="el-GR" w:eastAsia="el-GR"/>
              </w:rPr>
            </w:pPr>
            <w:r w:rsidRPr="00736BC6">
              <w:rPr>
                <w:rFonts w:cs="Arial"/>
                <w:i w:val="0"/>
                <w:iCs/>
                <w:szCs w:val="22"/>
                <w:lang w:val="el-GR" w:eastAsia="el-GR"/>
              </w:rPr>
              <w:t xml:space="preserve">Πιστοποιητικό αρμόδιας διοικητικής ή δικαστικής αρχής, σύμφωνα με τα ισχύοντα στη χώρα εγκατάστασής του </w:t>
            </w:r>
            <w:r w:rsidRPr="00736BC6">
              <w:rPr>
                <w:rFonts w:cs="Arial"/>
                <w:i w:val="0"/>
                <w:szCs w:val="22"/>
                <w:lang w:val="el-GR" w:eastAsia="el-GR"/>
              </w:rPr>
              <w:t xml:space="preserve">από το οποίο να προκύπτει ότι πληρούνται οι προϋποθέσεις </w:t>
            </w:r>
            <w:r w:rsidRPr="00736BC6">
              <w:rPr>
                <w:rFonts w:cs="Arial"/>
                <w:i w:val="0"/>
                <w:iCs/>
                <w:szCs w:val="22"/>
                <w:lang w:val="el-GR" w:eastAsia="el-GR"/>
              </w:rPr>
              <w:t xml:space="preserve">συμμετοχής </w:t>
            </w:r>
            <w:r w:rsidRPr="00A42BDC">
              <w:rPr>
                <w:rFonts w:cs="Arial"/>
                <w:i w:val="0"/>
                <w:iCs/>
                <w:szCs w:val="22"/>
                <w:lang w:val="el-GR" w:eastAsia="el-GR"/>
              </w:rPr>
              <w:t>του εδαφίου 6.2(1)(γ)</w:t>
            </w:r>
            <w:r w:rsidRPr="00736BC6">
              <w:rPr>
                <w:rFonts w:cs="Arial"/>
                <w:i w:val="0"/>
                <w:iCs/>
                <w:szCs w:val="22"/>
                <w:lang w:val="el-GR" w:eastAsia="el-GR"/>
              </w:rPr>
              <w:t xml:space="preserve"> του Μέρους Α των Εγγράφων Διαγωνισμού.</w:t>
            </w:r>
            <w:r w:rsidR="00044A62">
              <w:rPr>
                <w:rFonts w:cs="Arial"/>
                <w:i w:val="0"/>
                <w:iCs/>
                <w:szCs w:val="22"/>
                <w:lang w:val="el-GR" w:eastAsia="el-GR"/>
              </w:rPr>
              <w:t xml:space="preserve"> </w:t>
            </w:r>
          </w:p>
          <w:p w14:paraId="48D28F37" w14:textId="320BF140" w:rsidR="00805856" w:rsidRPr="00736BC6" w:rsidRDefault="00044A62" w:rsidP="00044A62">
            <w:pPr>
              <w:overflowPunct/>
              <w:autoSpaceDE/>
              <w:autoSpaceDN/>
              <w:adjustRightInd/>
              <w:spacing w:before="0" w:after="80"/>
              <w:ind w:left="449"/>
              <w:textAlignment w:val="auto"/>
              <w:rPr>
                <w:rFonts w:cs="Arial"/>
                <w:i w:val="0"/>
                <w:szCs w:val="22"/>
                <w:lang w:val="el-GR" w:eastAsia="el-GR"/>
              </w:rPr>
            </w:pPr>
            <w:r w:rsidRPr="00044A62">
              <w:rPr>
                <w:rFonts w:cs="Arial"/>
                <w:iCs/>
                <w:szCs w:val="22"/>
                <w:lang w:val="el-GR" w:eastAsia="el-GR"/>
              </w:rPr>
              <w:t>Αρμόδια αρχή στην Κυπριακή Δημοκρατία για την έκδοση του εν λόγω πιστοποιητικού είναι το Τμήμα Αφερεγγυότητας του Υπουργείου Ενέργειας, Εμπορίου και Βιομηχανίας (Πιστοποιητικό Μη Εκκαθάρισης).</w:t>
            </w:r>
          </w:p>
        </w:tc>
        <w:tc>
          <w:tcPr>
            <w:tcW w:w="2092" w:type="dxa"/>
          </w:tcPr>
          <w:p w14:paraId="50CD1469" w14:textId="77777777" w:rsidR="00805856" w:rsidRPr="00736BC6" w:rsidRDefault="00805856" w:rsidP="0087597C">
            <w:pPr>
              <w:overflowPunct/>
              <w:autoSpaceDE/>
              <w:autoSpaceDN/>
              <w:adjustRightInd/>
              <w:spacing w:before="0" w:after="80"/>
              <w:textAlignment w:val="auto"/>
              <w:rPr>
                <w:rFonts w:cs="Arial"/>
                <w:i w:val="0"/>
                <w:iCs/>
                <w:szCs w:val="22"/>
                <w:lang w:val="el-GR" w:eastAsia="el-GR"/>
              </w:rPr>
            </w:pPr>
          </w:p>
        </w:tc>
        <w:tc>
          <w:tcPr>
            <w:tcW w:w="1594" w:type="dxa"/>
          </w:tcPr>
          <w:p w14:paraId="6694DB68" w14:textId="77777777" w:rsidR="00805856" w:rsidRPr="00736BC6" w:rsidRDefault="00805856" w:rsidP="0087597C">
            <w:pPr>
              <w:overflowPunct/>
              <w:autoSpaceDE/>
              <w:autoSpaceDN/>
              <w:adjustRightInd/>
              <w:spacing w:before="0" w:after="80"/>
              <w:textAlignment w:val="auto"/>
              <w:rPr>
                <w:rFonts w:cs="Arial"/>
                <w:i w:val="0"/>
                <w:iCs/>
                <w:szCs w:val="22"/>
                <w:lang w:val="el-GR" w:eastAsia="el-GR"/>
              </w:rPr>
            </w:pPr>
          </w:p>
        </w:tc>
      </w:tr>
      <w:tr w:rsidR="00805856" w:rsidRPr="007D6010" w14:paraId="1F94A89E" w14:textId="77777777" w:rsidTr="0087597C">
        <w:tc>
          <w:tcPr>
            <w:tcW w:w="6521" w:type="dxa"/>
          </w:tcPr>
          <w:p w14:paraId="03E09BA9" w14:textId="77777777" w:rsidR="00805856" w:rsidRPr="00736BC6" w:rsidRDefault="00805856" w:rsidP="006674C0">
            <w:pPr>
              <w:numPr>
                <w:ilvl w:val="0"/>
                <w:numId w:val="91"/>
              </w:numPr>
              <w:tabs>
                <w:tab w:val="clear" w:pos="1080"/>
                <w:tab w:val="num" w:pos="449"/>
              </w:tabs>
              <w:overflowPunct/>
              <w:autoSpaceDE/>
              <w:autoSpaceDN/>
              <w:adjustRightInd/>
              <w:spacing w:before="0" w:after="80"/>
              <w:ind w:left="449" w:hanging="284"/>
              <w:textAlignment w:val="auto"/>
              <w:rPr>
                <w:rFonts w:cs="Arial"/>
                <w:i w:val="0"/>
                <w:iCs/>
                <w:szCs w:val="22"/>
                <w:lang w:val="el-GR" w:eastAsia="el-GR"/>
              </w:rPr>
            </w:pPr>
            <w:r w:rsidRPr="00736BC6">
              <w:rPr>
                <w:rFonts w:cs="Arial"/>
                <w:i w:val="0"/>
                <w:iCs/>
                <w:szCs w:val="22"/>
                <w:lang w:val="el-GR" w:eastAsia="el-GR"/>
              </w:rPr>
              <w:t xml:space="preserve">Πιστοποιητικό που εκδίδεται από αρμόδια αρχή της χώρας εγκατάστασής του </w:t>
            </w:r>
            <w:r w:rsidRPr="00736BC6">
              <w:rPr>
                <w:rFonts w:cs="Arial"/>
                <w:i w:val="0"/>
                <w:szCs w:val="22"/>
                <w:lang w:val="el-GR" w:eastAsia="el-GR"/>
              </w:rPr>
              <w:t xml:space="preserve">από το οποίο να προκύπτει ότι πληρούνται οι προϋποθέσεις </w:t>
            </w:r>
            <w:r w:rsidRPr="00736BC6">
              <w:rPr>
                <w:rFonts w:cs="Arial"/>
                <w:i w:val="0"/>
                <w:iCs/>
                <w:szCs w:val="22"/>
                <w:lang w:val="el-GR" w:eastAsia="el-GR"/>
              </w:rPr>
              <w:t xml:space="preserve">συμμετοχής του εδαφίου </w:t>
            </w:r>
            <w:r w:rsidRPr="00A42BDC">
              <w:rPr>
                <w:rFonts w:cs="Arial"/>
                <w:i w:val="0"/>
                <w:iCs/>
                <w:szCs w:val="22"/>
                <w:lang w:val="el-GR" w:eastAsia="el-GR"/>
              </w:rPr>
              <w:t>6.2(1)(β) του Μέρους Α</w:t>
            </w:r>
            <w:r w:rsidRPr="00736BC6">
              <w:rPr>
                <w:rFonts w:cs="Arial"/>
                <w:i w:val="0"/>
                <w:iCs/>
                <w:szCs w:val="22"/>
                <w:lang w:val="el-GR" w:eastAsia="el-GR"/>
              </w:rPr>
              <w:t xml:space="preserve"> των Εγγράφων Διαγωνισμού. </w:t>
            </w:r>
            <w:r w:rsidRPr="00736BC6">
              <w:rPr>
                <w:rFonts w:cs="Arial"/>
                <w:i w:val="0"/>
                <w:iCs/>
                <w:szCs w:val="22"/>
                <w:lang w:val="el-GR" w:eastAsia="el-GR"/>
              </w:rPr>
              <w:lastRenderedPageBreak/>
              <w:t xml:space="preserve">Αρμόδια αρχή στην Κυπριακή Δημοκρατία για την έκδοση των σχετικών πιστοποιητικών είναι: </w:t>
            </w:r>
          </w:p>
          <w:p w14:paraId="5AC05160" w14:textId="77777777" w:rsidR="00805856" w:rsidRPr="00736BC6" w:rsidRDefault="00805856" w:rsidP="006674C0">
            <w:pPr>
              <w:numPr>
                <w:ilvl w:val="1"/>
                <w:numId w:val="91"/>
              </w:numPr>
              <w:tabs>
                <w:tab w:val="num" w:pos="449"/>
              </w:tabs>
              <w:overflowPunct/>
              <w:autoSpaceDE/>
              <w:autoSpaceDN/>
              <w:adjustRightInd/>
              <w:spacing w:before="0" w:after="80"/>
              <w:ind w:left="449" w:firstLine="149"/>
              <w:textAlignment w:val="auto"/>
              <w:rPr>
                <w:rFonts w:cs="Arial"/>
                <w:i w:val="0"/>
                <w:iCs/>
                <w:szCs w:val="22"/>
                <w:lang w:val="el-GR" w:eastAsia="el-GR"/>
              </w:rPr>
            </w:pPr>
            <w:r w:rsidRPr="00736BC6">
              <w:rPr>
                <w:rFonts w:cs="Arial"/>
                <w:i w:val="0"/>
                <w:iCs/>
                <w:szCs w:val="22"/>
                <w:lang w:val="el-GR" w:eastAsia="el-GR"/>
              </w:rPr>
              <w:t>Τμήμα Φορολογίας [(Έντυπο Τ.Φ. 2004) 2018]</w:t>
            </w:r>
          </w:p>
          <w:p w14:paraId="1EFEA572" w14:textId="77777777" w:rsidR="00805856" w:rsidRPr="00736BC6" w:rsidRDefault="00805856" w:rsidP="0087597C">
            <w:pPr>
              <w:tabs>
                <w:tab w:val="num" w:pos="1080"/>
              </w:tabs>
              <w:overflowPunct/>
              <w:autoSpaceDE/>
              <w:autoSpaceDN/>
              <w:adjustRightInd/>
              <w:spacing w:before="0" w:after="80"/>
              <w:ind w:left="449"/>
              <w:textAlignment w:val="auto"/>
              <w:rPr>
                <w:rFonts w:cs="Arial"/>
                <w:i w:val="0"/>
                <w:szCs w:val="22"/>
                <w:lang w:val="el-GR" w:eastAsia="el-GR"/>
              </w:rPr>
            </w:pPr>
          </w:p>
        </w:tc>
        <w:tc>
          <w:tcPr>
            <w:tcW w:w="2092" w:type="dxa"/>
          </w:tcPr>
          <w:p w14:paraId="2A1DCA87" w14:textId="77777777" w:rsidR="00805856" w:rsidRPr="00736BC6" w:rsidRDefault="00805856" w:rsidP="0087597C">
            <w:pPr>
              <w:overflowPunct/>
              <w:autoSpaceDE/>
              <w:autoSpaceDN/>
              <w:adjustRightInd/>
              <w:spacing w:before="0" w:after="80"/>
              <w:textAlignment w:val="auto"/>
              <w:rPr>
                <w:rFonts w:cs="Arial"/>
                <w:i w:val="0"/>
                <w:iCs/>
                <w:szCs w:val="22"/>
                <w:lang w:val="el-GR" w:eastAsia="el-GR"/>
              </w:rPr>
            </w:pPr>
          </w:p>
        </w:tc>
        <w:tc>
          <w:tcPr>
            <w:tcW w:w="1594" w:type="dxa"/>
          </w:tcPr>
          <w:p w14:paraId="53EF54CA" w14:textId="77777777" w:rsidR="00805856" w:rsidRPr="00736BC6" w:rsidRDefault="00805856" w:rsidP="0087597C">
            <w:pPr>
              <w:overflowPunct/>
              <w:autoSpaceDE/>
              <w:autoSpaceDN/>
              <w:adjustRightInd/>
              <w:spacing w:before="0" w:after="80"/>
              <w:textAlignment w:val="auto"/>
              <w:rPr>
                <w:rFonts w:cs="Arial"/>
                <w:i w:val="0"/>
                <w:iCs/>
                <w:szCs w:val="22"/>
                <w:lang w:val="el-GR" w:eastAsia="el-GR"/>
              </w:rPr>
            </w:pPr>
          </w:p>
        </w:tc>
      </w:tr>
      <w:tr w:rsidR="00805856" w:rsidRPr="007D6010" w14:paraId="6F3611CC" w14:textId="77777777" w:rsidTr="0087597C">
        <w:tc>
          <w:tcPr>
            <w:tcW w:w="6521" w:type="dxa"/>
          </w:tcPr>
          <w:p w14:paraId="25158A12" w14:textId="77777777" w:rsidR="00805856" w:rsidRPr="00AB1955" w:rsidRDefault="00805856" w:rsidP="006674C0">
            <w:pPr>
              <w:numPr>
                <w:ilvl w:val="1"/>
                <w:numId w:val="91"/>
              </w:numPr>
              <w:overflowPunct/>
              <w:autoSpaceDE/>
              <w:autoSpaceDN/>
              <w:adjustRightInd/>
              <w:spacing w:before="0" w:after="80"/>
              <w:ind w:hanging="842"/>
              <w:textAlignment w:val="auto"/>
              <w:rPr>
                <w:rFonts w:cs="Arial"/>
                <w:i w:val="0"/>
                <w:iCs/>
                <w:szCs w:val="22"/>
                <w:lang w:val="el-GR" w:eastAsia="el-GR"/>
              </w:rPr>
            </w:pPr>
            <w:r w:rsidRPr="00AB1955">
              <w:rPr>
                <w:rFonts w:cs="Arial"/>
                <w:i w:val="0"/>
                <w:iCs/>
                <w:szCs w:val="22"/>
                <w:lang w:val="el-GR" w:eastAsia="el-GR"/>
              </w:rPr>
              <w:t xml:space="preserve">Τμήμα Κοινωνικών Ασφαλίσεων (για τους εργοδότες Έντυπο </w:t>
            </w:r>
            <w:proofErr w:type="spellStart"/>
            <w:r w:rsidRPr="00AB1955">
              <w:rPr>
                <w:rFonts w:cs="Arial"/>
                <w:i w:val="0"/>
                <w:iCs/>
                <w:szCs w:val="22"/>
                <w:lang w:val="el-GR" w:eastAsia="el-GR"/>
              </w:rPr>
              <w:t>αρ</w:t>
            </w:r>
            <w:proofErr w:type="spellEnd"/>
            <w:r w:rsidRPr="00AB1955">
              <w:rPr>
                <w:rFonts w:cs="Arial"/>
                <w:i w:val="0"/>
                <w:iCs/>
                <w:szCs w:val="22"/>
                <w:lang w:val="el-GR" w:eastAsia="el-GR"/>
              </w:rPr>
              <w:t>. Υ.Κ.Α. 2-022 και για αυτοτελώς εργαζομένους, το Έντυπο Υ.Κ.Α. 2-023)</w:t>
            </w:r>
          </w:p>
        </w:tc>
        <w:tc>
          <w:tcPr>
            <w:tcW w:w="2092" w:type="dxa"/>
          </w:tcPr>
          <w:p w14:paraId="465E91C1" w14:textId="77777777" w:rsidR="00805856" w:rsidRPr="00736BC6" w:rsidRDefault="00805856" w:rsidP="0087597C">
            <w:pPr>
              <w:overflowPunct/>
              <w:autoSpaceDE/>
              <w:autoSpaceDN/>
              <w:adjustRightInd/>
              <w:spacing w:before="0" w:after="80"/>
              <w:textAlignment w:val="auto"/>
              <w:rPr>
                <w:rFonts w:cs="Arial"/>
                <w:i w:val="0"/>
                <w:iCs/>
                <w:szCs w:val="22"/>
                <w:lang w:val="el-GR" w:eastAsia="el-GR"/>
              </w:rPr>
            </w:pPr>
          </w:p>
        </w:tc>
        <w:tc>
          <w:tcPr>
            <w:tcW w:w="1594" w:type="dxa"/>
          </w:tcPr>
          <w:p w14:paraId="350A8250" w14:textId="77777777" w:rsidR="00805856" w:rsidRPr="00736BC6" w:rsidRDefault="00805856" w:rsidP="0087597C">
            <w:pPr>
              <w:overflowPunct/>
              <w:autoSpaceDE/>
              <w:autoSpaceDN/>
              <w:adjustRightInd/>
              <w:spacing w:before="0" w:after="80"/>
              <w:textAlignment w:val="auto"/>
              <w:rPr>
                <w:rFonts w:cs="Arial"/>
                <w:i w:val="0"/>
                <w:iCs/>
                <w:szCs w:val="22"/>
                <w:lang w:val="el-GR" w:eastAsia="el-GR"/>
              </w:rPr>
            </w:pPr>
          </w:p>
        </w:tc>
      </w:tr>
      <w:tr w:rsidR="00805856" w:rsidRPr="007D6010" w14:paraId="10BBF880" w14:textId="77777777" w:rsidTr="0087597C">
        <w:tc>
          <w:tcPr>
            <w:tcW w:w="6521" w:type="dxa"/>
          </w:tcPr>
          <w:p w14:paraId="0855BE0B" w14:textId="33477EA6" w:rsidR="00805856" w:rsidRPr="00AB1955" w:rsidRDefault="003A7CEB" w:rsidP="006674C0">
            <w:pPr>
              <w:numPr>
                <w:ilvl w:val="0"/>
                <w:numId w:val="91"/>
              </w:numPr>
              <w:tabs>
                <w:tab w:val="clear" w:pos="1080"/>
                <w:tab w:val="num" w:pos="456"/>
              </w:tabs>
              <w:overflowPunct/>
              <w:autoSpaceDE/>
              <w:autoSpaceDN/>
              <w:adjustRightInd/>
              <w:spacing w:before="0" w:after="80"/>
              <w:ind w:left="456" w:hanging="284"/>
              <w:textAlignment w:val="auto"/>
              <w:rPr>
                <w:rFonts w:cs="Arial"/>
                <w:i w:val="0"/>
                <w:iCs/>
                <w:szCs w:val="22"/>
                <w:lang w:val="el-GR" w:eastAsia="el-GR"/>
              </w:rPr>
            </w:pPr>
            <w:r w:rsidRPr="00C243EB">
              <w:rPr>
                <w:rFonts w:cs="Arial"/>
                <w:i w:val="0"/>
                <w:iCs/>
                <w:szCs w:val="22"/>
                <w:lang w:val="el-GR" w:eastAsia="el-GR"/>
              </w:rPr>
              <w:t>Για νομικά πρόσωπα: Πιστοποιητικό σύστασης, πιστοποιητικό διευθυντών, πιστοποιητικό εγγεγραμμένων μετόχων και απόσπασμα καταχώρισης στο μητρώο πραγματικών δικαιούχων, συνοδευόμενα από αριθμό ταυτότητας ή διαβατηρίου, ημερομηνία γέννησης και διεύθυνση κατοικίας των φυσικών προσώπων που αναγράφονται στα εν λόγω πιστοποιητικά και στο εν λόγω απόσπασμα.</w:t>
            </w:r>
          </w:p>
        </w:tc>
        <w:tc>
          <w:tcPr>
            <w:tcW w:w="2092" w:type="dxa"/>
          </w:tcPr>
          <w:p w14:paraId="5C685415" w14:textId="77777777" w:rsidR="00805856" w:rsidRPr="00736BC6" w:rsidRDefault="00805856" w:rsidP="0087597C">
            <w:pPr>
              <w:overflowPunct/>
              <w:autoSpaceDE/>
              <w:autoSpaceDN/>
              <w:adjustRightInd/>
              <w:spacing w:before="0" w:after="80"/>
              <w:textAlignment w:val="auto"/>
              <w:rPr>
                <w:rFonts w:cs="Arial"/>
                <w:i w:val="0"/>
                <w:iCs/>
                <w:szCs w:val="22"/>
                <w:lang w:val="el-GR" w:eastAsia="el-GR"/>
              </w:rPr>
            </w:pPr>
          </w:p>
        </w:tc>
        <w:tc>
          <w:tcPr>
            <w:tcW w:w="1594" w:type="dxa"/>
          </w:tcPr>
          <w:p w14:paraId="296E8A4A" w14:textId="77777777" w:rsidR="00805856" w:rsidRPr="00736BC6" w:rsidRDefault="00805856" w:rsidP="0087597C">
            <w:pPr>
              <w:overflowPunct/>
              <w:autoSpaceDE/>
              <w:autoSpaceDN/>
              <w:adjustRightInd/>
              <w:spacing w:before="0" w:after="80"/>
              <w:textAlignment w:val="auto"/>
              <w:rPr>
                <w:rFonts w:cs="Arial"/>
                <w:i w:val="0"/>
                <w:iCs/>
                <w:szCs w:val="22"/>
                <w:lang w:val="el-GR" w:eastAsia="el-GR"/>
              </w:rPr>
            </w:pPr>
          </w:p>
        </w:tc>
      </w:tr>
    </w:tbl>
    <w:p w14:paraId="3A31A826" w14:textId="6C266FBA" w:rsidR="00595110" w:rsidRDefault="00595110" w:rsidP="00595110">
      <w:pPr>
        <w:tabs>
          <w:tab w:val="center" w:pos="4681"/>
        </w:tabs>
        <w:overflowPunct/>
        <w:autoSpaceDE/>
        <w:autoSpaceDN/>
        <w:adjustRightInd/>
        <w:spacing w:before="0" w:line="480" w:lineRule="auto"/>
        <w:textAlignment w:val="auto"/>
        <w:rPr>
          <w:rFonts w:cs="Arial"/>
          <w:i w:val="0"/>
          <w:sz w:val="21"/>
          <w:szCs w:val="24"/>
          <w:lang w:val="el-GR"/>
        </w:rPr>
      </w:pPr>
    </w:p>
    <w:p w14:paraId="31E2FD91" w14:textId="219771C9" w:rsidR="00805856" w:rsidRPr="00595110" w:rsidRDefault="00595110" w:rsidP="00595110">
      <w:pPr>
        <w:overflowPunct/>
        <w:autoSpaceDE/>
        <w:autoSpaceDN/>
        <w:adjustRightInd/>
        <w:spacing w:before="0" w:line="240" w:lineRule="auto"/>
        <w:jc w:val="left"/>
        <w:textAlignment w:val="auto"/>
        <w:rPr>
          <w:rFonts w:cs="Arial"/>
          <w:i w:val="0"/>
          <w:sz w:val="21"/>
          <w:szCs w:val="24"/>
          <w:lang w:val="el-GR"/>
        </w:rPr>
      </w:pPr>
      <w:r>
        <w:rPr>
          <w:rFonts w:cs="Arial"/>
          <w:i w:val="0"/>
          <w:sz w:val="21"/>
          <w:szCs w:val="24"/>
          <w:lang w:val="el-GR"/>
        </w:rPr>
        <w:br w:type="page"/>
      </w:r>
    </w:p>
    <w:p w14:paraId="3212E0FF" w14:textId="62E97F83" w:rsidR="00F764E3" w:rsidRPr="0064287A" w:rsidRDefault="00F764E3" w:rsidP="000633EE">
      <w:pPr>
        <w:pStyle w:val="Heading1"/>
        <w:numPr>
          <w:ilvl w:val="0"/>
          <w:numId w:val="0"/>
        </w:numPr>
        <w:rPr>
          <w:rFonts w:cs="Arial"/>
          <w:b w:val="0"/>
          <w:i/>
          <w:kern w:val="32"/>
          <w:szCs w:val="24"/>
          <w:u w:val="single"/>
          <w:lang w:val="el-GR"/>
        </w:rPr>
      </w:pPr>
      <w:bookmarkStart w:id="619" w:name="_Toc233745294"/>
      <w:r w:rsidRPr="00594C68">
        <w:rPr>
          <w:rFonts w:cs="Arial"/>
          <w:kern w:val="32"/>
          <w:szCs w:val="24"/>
          <w:u w:val="single"/>
          <w:lang w:val="el-GR"/>
        </w:rPr>
        <w:lastRenderedPageBreak/>
        <w:t>ΕΝΤΥΠΟ 1</w:t>
      </w:r>
      <w:r w:rsidR="002D14DB" w:rsidRPr="002D14DB">
        <w:rPr>
          <w:rFonts w:cs="Arial"/>
          <w:kern w:val="32"/>
          <w:szCs w:val="24"/>
          <w:u w:val="single"/>
          <w:lang w:val="el-GR"/>
        </w:rPr>
        <w:t>2</w:t>
      </w:r>
      <w:r w:rsidR="00E94097">
        <w:rPr>
          <w:rFonts w:cs="Arial"/>
          <w:kern w:val="32"/>
          <w:szCs w:val="24"/>
          <w:u w:val="single"/>
          <w:lang w:val="el-GR"/>
        </w:rPr>
        <w:t>:</w:t>
      </w:r>
      <w:r w:rsidR="001F434B">
        <w:rPr>
          <w:rFonts w:cs="Arial"/>
          <w:kern w:val="32"/>
          <w:szCs w:val="24"/>
          <w:lang w:val="el-GR"/>
        </w:rPr>
        <w:t xml:space="preserve"> </w:t>
      </w:r>
      <w:r w:rsidRPr="00594C68">
        <w:rPr>
          <w:rFonts w:cs="Arial"/>
          <w:kern w:val="32"/>
          <w:szCs w:val="24"/>
          <w:lang w:val="el-GR"/>
        </w:rPr>
        <w:t>ΠΙΝΑΚΑΣ ΣΥΜΠΛΗΡΩΣΗΣ ΤΡΑΠΕΖΙΚΩΝ ΣΤΟΙΧΕΙΩΝ</w:t>
      </w:r>
      <w:bookmarkEnd w:id="619"/>
    </w:p>
    <w:p w14:paraId="194E5834" w14:textId="77777777" w:rsidR="00F764E3" w:rsidRPr="00594C68" w:rsidRDefault="00F764E3" w:rsidP="00F764E3">
      <w:pPr>
        <w:overflowPunct/>
        <w:autoSpaceDE/>
        <w:autoSpaceDN/>
        <w:adjustRightInd/>
        <w:spacing w:before="0" w:line="240" w:lineRule="auto"/>
        <w:jc w:val="left"/>
        <w:textAlignment w:val="auto"/>
        <w:rPr>
          <w:rFonts w:ascii="Arial Narrow" w:hAnsi="Arial Narrow"/>
          <w:i w:val="0"/>
          <w:snapToGrid w:val="0"/>
          <w:sz w:val="18"/>
          <w:szCs w:val="22"/>
          <w:lang w:val="el-GR"/>
        </w:rPr>
      </w:pPr>
    </w:p>
    <w:p w14:paraId="6D9A73E4" w14:textId="77777777" w:rsidR="00F764E3" w:rsidRPr="00594C68" w:rsidRDefault="00F764E3" w:rsidP="00F764E3">
      <w:pPr>
        <w:overflowPunct/>
        <w:autoSpaceDE/>
        <w:autoSpaceDN/>
        <w:adjustRightInd/>
        <w:spacing w:before="0" w:line="240" w:lineRule="auto"/>
        <w:jc w:val="left"/>
        <w:textAlignment w:val="auto"/>
        <w:rPr>
          <w:rFonts w:ascii="Arial Narrow" w:hAnsi="Arial Narrow"/>
          <w:i w:val="0"/>
          <w:snapToGrid w:val="0"/>
          <w:sz w:val="18"/>
          <w:szCs w:val="22"/>
          <w:lang w:val="el-GR"/>
        </w:rPr>
      </w:pPr>
    </w:p>
    <w:p w14:paraId="595CEA16" w14:textId="77777777" w:rsidR="00F764E3" w:rsidRPr="00594C68" w:rsidRDefault="00F764E3" w:rsidP="00F764E3">
      <w:pPr>
        <w:overflowPunct/>
        <w:autoSpaceDE/>
        <w:autoSpaceDN/>
        <w:adjustRightInd/>
        <w:spacing w:before="0" w:line="240" w:lineRule="auto"/>
        <w:jc w:val="left"/>
        <w:textAlignment w:val="auto"/>
        <w:rPr>
          <w:rFonts w:ascii="Arial Narrow" w:hAnsi="Arial Narrow"/>
          <w:i w:val="0"/>
          <w:snapToGrid w:val="0"/>
          <w:sz w:val="18"/>
          <w:szCs w:val="22"/>
          <w:u w:val="single"/>
          <w:lang w:val="el-GR"/>
        </w:rPr>
      </w:pPr>
    </w:p>
    <w:tbl>
      <w:tblPr>
        <w:tblW w:w="10677" w:type="dxa"/>
        <w:tblInd w:w="-112" w:type="dxa"/>
        <w:tblLayout w:type="fixed"/>
        <w:tblCellMar>
          <w:left w:w="30" w:type="dxa"/>
          <w:right w:w="30" w:type="dxa"/>
        </w:tblCellMar>
        <w:tblLook w:val="0000" w:firstRow="0" w:lastRow="0" w:firstColumn="0" w:lastColumn="0" w:noHBand="0" w:noVBand="0"/>
      </w:tblPr>
      <w:tblGrid>
        <w:gridCol w:w="2013"/>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80"/>
      </w:tblGrid>
      <w:tr w:rsidR="00F764E3" w:rsidRPr="00F764E3" w14:paraId="3151849E" w14:textId="77777777" w:rsidTr="0087597C">
        <w:trPr>
          <w:cantSplit/>
        </w:trPr>
        <w:tc>
          <w:tcPr>
            <w:tcW w:w="10677" w:type="dxa"/>
            <w:gridSpan w:val="39"/>
            <w:tcBorders>
              <w:top w:val="single" w:sz="18" w:space="0" w:color="auto"/>
              <w:left w:val="single" w:sz="18" w:space="0" w:color="auto"/>
              <w:right w:val="single" w:sz="18" w:space="0" w:color="auto"/>
            </w:tcBorders>
          </w:tcPr>
          <w:p w14:paraId="5C8D3C5C" w14:textId="77777777" w:rsidR="00F764E3" w:rsidRPr="00F764E3" w:rsidRDefault="00F764E3" w:rsidP="00F764E3">
            <w:pPr>
              <w:overflowPunct/>
              <w:autoSpaceDE/>
              <w:autoSpaceDN/>
              <w:adjustRightInd/>
              <w:spacing w:after="120" w:line="240" w:lineRule="auto"/>
              <w:jc w:val="center"/>
              <w:textAlignment w:val="auto"/>
              <w:rPr>
                <w:rFonts w:ascii="Arial Narrow" w:hAnsi="Arial Narrow"/>
                <w:i w:val="0"/>
                <w:snapToGrid w:val="0"/>
                <w:sz w:val="18"/>
                <w:lang w:val="el-GR"/>
              </w:rPr>
            </w:pPr>
            <w:r w:rsidRPr="00F764E3">
              <w:rPr>
                <w:rFonts w:ascii="Arial Narrow" w:hAnsi="Arial Narrow"/>
                <w:b/>
                <w:i w:val="0"/>
                <w:snapToGrid w:val="0"/>
                <w:sz w:val="20"/>
                <w:u w:val="single"/>
                <w:lang w:val="el-GR"/>
              </w:rPr>
              <w:t>ΚΑΤΟΧΟΣ ΛΟΓΑΡΙΑΣΜΟΥ</w:t>
            </w:r>
          </w:p>
        </w:tc>
      </w:tr>
      <w:tr w:rsidR="00F764E3" w:rsidRPr="00F764E3" w14:paraId="0DCD9255" w14:textId="77777777" w:rsidTr="0087597C">
        <w:trPr>
          <w:cantSplit/>
          <w:trHeight w:val="240"/>
        </w:trPr>
        <w:tc>
          <w:tcPr>
            <w:tcW w:w="2013" w:type="dxa"/>
            <w:tcBorders>
              <w:left w:val="single" w:sz="18" w:space="0" w:color="auto"/>
            </w:tcBorders>
          </w:tcPr>
          <w:p w14:paraId="1F596A28"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ΟΝΟΜΑ</w:t>
            </w:r>
          </w:p>
        </w:tc>
        <w:tc>
          <w:tcPr>
            <w:tcW w:w="232" w:type="dxa"/>
          </w:tcPr>
          <w:p w14:paraId="444A4251"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right w:val="single" w:sz="4" w:space="0" w:color="auto"/>
            </w:tcBorders>
          </w:tcPr>
          <w:p w14:paraId="6FDF09B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A83DD8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FD7A65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F1641C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3E77DF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2D919F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DC513E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C989D1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5CE787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CEFEDE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B86A91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8126A1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57DDDB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8B0513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F293FD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C82FB3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7ED2EB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12647B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499655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BD2514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E8470B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9E3DD0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5A39EF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115B3B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89C020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406367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D63182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DA1F26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8DDEEE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521F8D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35343E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C61479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B05498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4E34ED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F542C7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B3A274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nil"/>
              <w:right w:val="single" w:sz="18" w:space="0" w:color="auto"/>
            </w:tcBorders>
          </w:tcPr>
          <w:p w14:paraId="610166B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7BDA20DA" w14:textId="77777777" w:rsidTr="0087597C">
        <w:trPr>
          <w:cantSplit/>
          <w:trHeight w:val="240"/>
        </w:trPr>
        <w:tc>
          <w:tcPr>
            <w:tcW w:w="2013" w:type="dxa"/>
            <w:tcBorders>
              <w:left w:val="single" w:sz="18" w:space="0" w:color="auto"/>
            </w:tcBorders>
          </w:tcPr>
          <w:p w14:paraId="22738E4A"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p>
        </w:tc>
        <w:tc>
          <w:tcPr>
            <w:tcW w:w="232" w:type="dxa"/>
          </w:tcPr>
          <w:p w14:paraId="46266454"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bottom w:val="single" w:sz="4" w:space="0" w:color="auto"/>
            </w:tcBorders>
          </w:tcPr>
          <w:p w14:paraId="49E3D43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4520D5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AD5982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F3A945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55A943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EF4F96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71145E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CB2919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98756C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81991E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7FEEA7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9759CC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00BD44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0DAC5A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3DCDA0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AA42D0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7606F7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9A1D13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3FE538A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7BA2AB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C04969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71264A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7ACBBF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8B4472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71A7B2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DF2AAA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188D62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98D679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0CB231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C0E9F3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7FE199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A28297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1CCA1D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26876A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3C9C2F6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ED309E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nil"/>
              <w:right w:val="single" w:sz="18" w:space="0" w:color="auto"/>
            </w:tcBorders>
          </w:tcPr>
          <w:p w14:paraId="11300FC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07BAAD7B" w14:textId="77777777" w:rsidTr="0087597C">
        <w:trPr>
          <w:cantSplit/>
          <w:trHeight w:val="240"/>
        </w:trPr>
        <w:tc>
          <w:tcPr>
            <w:tcW w:w="2013" w:type="dxa"/>
            <w:tcBorders>
              <w:left w:val="single" w:sz="18" w:space="0" w:color="auto"/>
            </w:tcBorders>
          </w:tcPr>
          <w:p w14:paraId="7A2B4A0C"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ΔΙΕΥΘΥΝΣΗ</w:t>
            </w:r>
          </w:p>
        </w:tc>
        <w:tc>
          <w:tcPr>
            <w:tcW w:w="232" w:type="dxa"/>
          </w:tcPr>
          <w:p w14:paraId="69C49C21"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6A67BE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BEB0AB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3067C6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AE01DB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2DFDCD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12870F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782581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E79880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765289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ED25EC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789D34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D7C0BD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ADFDD6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93E64A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9A8548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9BE99A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01A604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EEB98B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F4EB56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991B0C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5377A1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C5490B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341733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0ED9C3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68E82E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441D0F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BFA217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5E1CF1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2D31DB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828E12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35395C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8A5CBA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B81E59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15270C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2BC893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5E8A21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nil"/>
              <w:right w:val="single" w:sz="18" w:space="0" w:color="auto"/>
            </w:tcBorders>
          </w:tcPr>
          <w:p w14:paraId="489E9B5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279DC926" w14:textId="77777777" w:rsidTr="0087597C">
        <w:trPr>
          <w:cantSplit/>
          <w:trHeight w:val="240"/>
        </w:trPr>
        <w:tc>
          <w:tcPr>
            <w:tcW w:w="2013" w:type="dxa"/>
            <w:tcBorders>
              <w:left w:val="single" w:sz="18" w:space="0" w:color="auto"/>
            </w:tcBorders>
          </w:tcPr>
          <w:p w14:paraId="1F9DFCBC"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p>
        </w:tc>
        <w:tc>
          <w:tcPr>
            <w:tcW w:w="232" w:type="dxa"/>
          </w:tcPr>
          <w:p w14:paraId="0AF582DB"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7A9B4C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488BFA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D2D84E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65112F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F52A27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0309E2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4302AF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6ED15A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065952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4186E1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844F9C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92ECCF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37AD84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AC7275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53D9D9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7D2461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8D7198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EFBF71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2343D28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7BF13BE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7094984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0FA21FC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59A9DC4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64735D9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8DB2C1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B38842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233367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1BD731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BF3DBA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53E109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90EA3C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1AD007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4F8086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A667D0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8D859A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EF528A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nil"/>
              <w:right w:val="single" w:sz="18" w:space="0" w:color="auto"/>
            </w:tcBorders>
          </w:tcPr>
          <w:p w14:paraId="6E254A3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65466F10" w14:textId="77777777" w:rsidTr="0087597C">
        <w:trPr>
          <w:cantSplit/>
          <w:trHeight w:val="240"/>
        </w:trPr>
        <w:tc>
          <w:tcPr>
            <w:tcW w:w="2013" w:type="dxa"/>
            <w:tcBorders>
              <w:left w:val="single" w:sz="18" w:space="0" w:color="auto"/>
            </w:tcBorders>
          </w:tcPr>
          <w:p w14:paraId="6B3A7944"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ΠΟΛΗ</w:t>
            </w:r>
          </w:p>
        </w:tc>
        <w:tc>
          <w:tcPr>
            <w:tcW w:w="232" w:type="dxa"/>
          </w:tcPr>
          <w:p w14:paraId="3D4B03F7"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1E3E1B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E55F74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2FD210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3EA365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B342F3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C03B82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5BD91E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49338E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EFB355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63AE7C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CDACA1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0876D1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670963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83FC92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214725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5748FD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3BFD39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12564F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1392" w:type="dxa"/>
            <w:gridSpan w:val="6"/>
            <w:tcBorders>
              <w:left w:val="nil"/>
              <w:right w:val="single" w:sz="4" w:space="0" w:color="auto"/>
            </w:tcBorders>
          </w:tcPr>
          <w:p w14:paraId="529FC733"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n-GB"/>
              </w:rPr>
            </w:pPr>
            <w:r w:rsidRPr="00F764E3">
              <w:rPr>
                <w:rFonts w:ascii="Arial Narrow" w:hAnsi="Arial Narrow"/>
                <w:b/>
                <w:i w:val="0"/>
                <w:snapToGrid w:val="0"/>
                <w:sz w:val="18"/>
                <w:lang w:val="el-GR"/>
              </w:rPr>
              <w:t>ΤΤ</w:t>
            </w:r>
          </w:p>
        </w:tc>
        <w:tc>
          <w:tcPr>
            <w:tcW w:w="232" w:type="dxa"/>
            <w:tcBorders>
              <w:top w:val="single" w:sz="4" w:space="0" w:color="auto"/>
              <w:left w:val="single" w:sz="4" w:space="0" w:color="auto"/>
              <w:bottom w:val="single" w:sz="4" w:space="0" w:color="auto"/>
              <w:right w:val="single" w:sz="4" w:space="0" w:color="auto"/>
            </w:tcBorders>
          </w:tcPr>
          <w:p w14:paraId="56A9DD7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DA14A2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FA6E86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12D90C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C17FD5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F5E73F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593474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E2287B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DBD93B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CD855E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2636B6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B1B75E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80" w:type="dxa"/>
            <w:tcBorders>
              <w:left w:val="nil"/>
              <w:right w:val="single" w:sz="18" w:space="0" w:color="auto"/>
            </w:tcBorders>
          </w:tcPr>
          <w:p w14:paraId="6787F17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r>
      <w:tr w:rsidR="00F764E3" w:rsidRPr="00F764E3" w14:paraId="3410ED7E" w14:textId="77777777" w:rsidTr="0087597C">
        <w:trPr>
          <w:cantSplit/>
          <w:trHeight w:val="240"/>
        </w:trPr>
        <w:tc>
          <w:tcPr>
            <w:tcW w:w="2013" w:type="dxa"/>
            <w:tcBorders>
              <w:left w:val="single" w:sz="18" w:space="0" w:color="auto"/>
            </w:tcBorders>
          </w:tcPr>
          <w:p w14:paraId="5A1FB20C"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n-GB"/>
              </w:rPr>
            </w:pPr>
          </w:p>
        </w:tc>
        <w:tc>
          <w:tcPr>
            <w:tcW w:w="232" w:type="dxa"/>
          </w:tcPr>
          <w:p w14:paraId="0CFE4C28"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2BC4D3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CE9D5D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1BCB9A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02ADF6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7C98B4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9F0C4E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4BE04B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8C8C36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8FDA3E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585D26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9E65C9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757AE12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61C55E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8187CB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E759E1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713E02B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72FAE8B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EBEA43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1392" w:type="dxa"/>
            <w:gridSpan w:val="6"/>
          </w:tcPr>
          <w:p w14:paraId="12AE0BC7"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n-GB"/>
              </w:rPr>
            </w:pPr>
          </w:p>
        </w:tc>
        <w:tc>
          <w:tcPr>
            <w:tcW w:w="232" w:type="dxa"/>
            <w:tcBorders>
              <w:bottom w:val="single" w:sz="4" w:space="0" w:color="auto"/>
            </w:tcBorders>
          </w:tcPr>
          <w:p w14:paraId="3A067D3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bottom w:val="single" w:sz="4" w:space="0" w:color="auto"/>
            </w:tcBorders>
          </w:tcPr>
          <w:p w14:paraId="25FDF84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bottom w:val="single" w:sz="4" w:space="0" w:color="auto"/>
            </w:tcBorders>
          </w:tcPr>
          <w:p w14:paraId="1B2B759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bottom w:val="single" w:sz="4" w:space="0" w:color="auto"/>
            </w:tcBorders>
          </w:tcPr>
          <w:p w14:paraId="6D4B16F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bottom w:val="single" w:sz="4" w:space="0" w:color="auto"/>
            </w:tcBorders>
          </w:tcPr>
          <w:p w14:paraId="74BCFE4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17325F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984FFB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E5256F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7DFDD0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722F73C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179FE3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019C11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80" w:type="dxa"/>
            <w:tcBorders>
              <w:left w:val="nil"/>
              <w:right w:val="single" w:sz="18" w:space="0" w:color="auto"/>
            </w:tcBorders>
          </w:tcPr>
          <w:p w14:paraId="5710A18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r>
      <w:tr w:rsidR="00F764E3" w:rsidRPr="00F764E3" w14:paraId="1329C459" w14:textId="77777777" w:rsidTr="0087597C">
        <w:trPr>
          <w:cantSplit/>
          <w:trHeight w:val="240"/>
        </w:trPr>
        <w:tc>
          <w:tcPr>
            <w:tcW w:w="2013" w:type="dxa"/>
            <w:tcBorders>
              <w:left w:val="single" w:sz="18" w:space="0" w:color="auto"/>
            </w:tcBorders>
          </w:tcPr>
          <w:p w14:paraId="0873B885"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ΧΩΡΑ</w:t>
            </w:r>
          </w:p>
        </w:tc>
        <w:tc>
          <w:tcPr>
            <w:tcW w:w="232" w:type="dxa"/>
          </w:tcPr>
          <w:p w14:paraId="5A7A6D3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5BC482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3288EA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5F4928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2A5147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20DE1A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996C31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7C854F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B70D70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2F724E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E50871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25A716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2BCD77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1A34E7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10621B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3477AD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83F4C8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F680ED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60E3D9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left w:val="nil"/>
            </w:tcBorders>
          </w:tcPr>
          <w:p w14:paraId="0B5DFB3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b/>
                <w:bCs/>
                <w:i w:val="0"/>
                <w:snapToGrid w:val="0"/>
                <w:sz w:val="18"/>
                <w:lang w:val="el-GR"/>
              </w:rPr>
            </w:pPr>
          </w:p>
        </w:tc>
        <w:tc>
          <w:tcPr>
            <w:tcW w:w="1160" w:type="dxa"/>
            <w:gridSpan w:val="5"/>
            <w:tcBorders>
              <w:right w:val="single" w:sz="4" w:space="0" w:color="auto"/>
            </w:tcBorders>
          </w:tcPr>
          <w:p w14:paraId="2F7B1E4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b/>
                <w:bCs/>
                <w:i w:val="0"/>
                <w:snapToGrid w:val="0"/>
                <w:sz w:val="18"/>
                <w:lang w:val="el-GR"/>
              </w:rPr>
            </w:pPr>
            <w:r w:rsidRPr="00F764E3">
              <w:rPr>
                <w:rFonts w:ascii="Arial Narrow" w:hAnsi="Arial Narrow"/>
                <w:b/>
                <w:bCs/>
                <w:i w:val="0"/>
                <w:snapToGrid w:val="0"/>
                <w:sz w:val="18"/>
                <w:lang w:val="el-GR"/>
              </w:rPr>
              <w:t>ΑΡ. ΦΠΑ</w:t>
            </w:r>
          </w:p>
        </w:tc>
        <w:tc>
          <w:tcPr>
            <w:tcW w:w="232" w:type="dxa"/>
            <w:tcBorders>
              <w:top w:val="single" w:sz="4" w:space="0" w:color="auto"/>
              <w:left w:val="single" w:sz="4" w:space="0" w:color="auto"/>
              <w:bottom w:val="single" w:sz="4" w:space="0" w:color="auto"/>
              <w:right w:val="single" w:sz="4" w:space="0" w:color="auto"/>
            </w:tcBorders>
          </w:tcPr>
          <w:p w14:paraId="21459DE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6C86AE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1BA300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ED07B8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F1F590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0A77F4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4CA3B1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D4A47C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5AFD7B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5F3A82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F85BE3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8E062E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single" w:sz="4" w:space="0" w:color="auto"/>
              <w:right w:val="single" w:sz="18" w:space="0" w:color="auto"/>
            </w:tcBorders>
          </w:tcPr>
          <w:p w14:paraId="434041D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126D7484" w14:textId="77777777" w:rsidTr="0087597C">
        <w:trPr>
          <w:cantSplit/>
          <w:trHeight w:val="240"/>
        </w:trPr>
        <w:tc>
          <w:tcPr>
            <w:tcW w:w="2013" w:type="dxa"/>
            <w:tcBorders>
              <w:left w:val="single" w:sz="18" w:space="0" w:color="auto"/>
            </w:tcBorders>
          </w:tcPr>
          <w:p w14:paraId="445E4081"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p>
        </w:tc>
        <w:tc>
          <w:tcPr>
            <w:tcW w:w="232" w:type="dxa"/>
          </w:tcPr>
          <w:p w14:paraId="6EDD7B36"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bottom w:val="single" w:sz="4" w:space="0" w:color="auto"/>
            </w:tcBorders>
          </w:tcPr>
          <w:p w14:paraId="41CCCB7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8A6700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42436D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C59042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E01973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E1348F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34E3DF3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4F7EC0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62652E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746847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75587D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748906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35D7B43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F28F62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177DFA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ECCE1C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4FFCCF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346708D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FCB8D5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EF9AC3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B5014E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A3E4C1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2FAD3E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BA0C0F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118122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37D728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EA08C4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03144F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D30CAF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3E862B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520DF2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91DA3A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11AFD7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37B0EA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2EF0F7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83205E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right w:val="single" w:sz="18" w:space="0" w:color="auto"/>
            </w:tcBorders>
          </w:tcPr>
          <w:p w14:paraId="121A34E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14B7C5C8" w14:textId="77777777" w:rsidTr="0087597C">
        <w:trPr>
          <w:cantSplit/>
          <w:trHeight w:val="240"/>
        </w:trPr>
        <w:tc>
          <w:tcPr>
            <w:tcW w:w="2013" w:type="dxa"/>
            <w:tcBorders>
              <w:left w:val="single" w:sz="18" w:space="0" w:color="auto"/>
            </w:tcBorders>
          </w:tcPr>
          <w:p w14:paraId="0C1BAE91" w14:textId="77777777" w:rsidR="00F764E3" w:rsidRPr="00F764E3" w:rsidRDefault="00F764E3" w:rsidP="00F764E3">
            <w:pPr>
              <w:tabs>
                <w:tab w:val="left" w:pos="1955"/>
              </w:tabs>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ΥΠΕΥΘΥΝΟΣ ΓΙΑ ΣΚΟΠΟΥΣ ΕΠΙΚΟΙΝΩΝΙΑΣ</w:t>
            </w:r>
          </w:p>
        </w:tc>
        <w:tc>
          <w:tcPr>
            <w:tcW w:w="232" w:type="dxa"/>
          </w:tcPr>
          <w:p w14:paraId="1D04B683"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8DA7E2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12691B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FB0AA0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77820F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694993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DC5A5E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27A2BC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3EDD57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624341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5EE3C3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F8964E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4F1824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01FE81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3185FD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921F45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6A714F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2DBCEB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5957EB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32C376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257733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FEAFEC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53D32A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7CCC4A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5A1E76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F3844D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CB6033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DA6FCC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A3CFC7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0AD6F3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88F731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23FB78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16FFB3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005A36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35B981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BE7729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924E85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nil"/>
              <w:right w:val="single" w:sz="18" w:space="0" w:color="auto"/>
            </w:tcBorders>
          </w:tcPr>
          <w:p w14:paraId="47F1723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54AF78BF" w14:textId="77777777" w:rsidTr="0087597C">
        <w:trPr>
          <w:cantSplit/>
          <w:trHeight w:val="240"/>
        </w:trPr>
        <w:tc>
          <w:tcPr>
            <w:tcW w:w="2013" w:type="dxa"/>
            <w:tcBorders>
              <w:left w:val="single" w:sz="18" w:space="0" w:color="auto"/>
            </w:tcBorders>
          </w:tcPr>
          <w:p w14:paraId="692B51A9" w14:textId="77777777" w:rsidR="00F764E3" w:rsidRPr="00F764E3" w:rsidRDefault="00F764E3" w:rsidP="00F764E3">
            <w:pPr>
              <w:tabs>
                <w:tab w:val="left" w:pos="1955"/>
              </w:tabs>
              <w:overflowPunct/>
              <w:autoSpaceDE/>
              <w:autoSpaceDN/>
              <w:adjustRightInd/>
              <w:spacing w:before="0" w:line="240" w:lineRule="auto"/>
              <w:jc w:val="right"/>
              <w:textAlignment w:val="auto"/>
              <w:rPr>
                <w:rFonts w:ascii="Arial Narrow" w:hAnsi="Arial Narrow"/>
                <w:b/>
                <w:i w:val="0"/>
                <w:snapToGrid w:val="0"/>
                <w:sz w:val="18"/>
                <w:lang w:val="el-GR"/>
              </w:rPr>
            </w:pPr>
          </w:p>
        </w:tc>
        <w:tc>
          <w:tcPr>
            <w:tcW w:w="232" w:type="dxa"/>
          </w:tcPr>
          <w:p w14:paraId="3DE8AF97"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2A4FC9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E7BD4D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FA0688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7D821D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9974AE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C20C42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010DB6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1BE388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98BE77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73BA5D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655C1E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2FCBFD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5587DC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EDE6A5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5A1D7F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4CE78C4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69FC6BC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13C0C80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65C5A61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6A82282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E4C6CC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4F55EE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447FED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9078BD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18C90D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89E85B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47C9AF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B52D02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3072AE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5059A2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2F70FB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B23125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B8336D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3DAFE5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35D1B1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5E50B0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nil"/>
              <w:right w:val="single" w:sz="18" w:space="0" w:color="auto"/>
            </w:tcBorders>
          </w:tcPr>
          <w:p w14:paraId="3EE43AC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291D185F" w14:textId="77777777" w:rsidTr="0087597C">
        <w:trPr>
          <w:cantSplit/>
          <w:trHeight w:val="240"/>
        </w:trPr>
        <w:tc>
          <w:tcPr>
            <w:tcW w:w="2013" w:type="dxa"/>
            <w:tcBorders>
              <w:left w:val="single" w:sz="18" w:space="0" w:color="auto"/>
            </w:tcBorders>
          </w:tcPr>
          <w:p w14:paraId="6AB827C7" w14:textId="77777777" w:rsidR="00F764E3" w:rsidRPr="00F764E3" w:rsidRDefault="00F764E3" w:rsidP="00F764E3">
            <w:pPr>
              <w:tabs>
                <w:tab w:val="left" w:pos="1955"/>
              </w:tabs>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ΤΗΛΕΦΩΝΟ</w:t>
            </w:r>
          </w:p>
        </w:tc>
        <w:tc>
          <w:tcPr>
            <w:tcW w:w="232" w:type="dxa"/>
          </w:tcPr>
          <w:p w14:paraId="35DAE8D1"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A22668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4C32EC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EE5EF1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6132A8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853C56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0C8CF0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2BABB0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0A6991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24C107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B20F23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9F9C07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D585DF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2194E9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FE9588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5F683D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left w:val="nil"/>
            </w:tcBorders>
          </w:tcPr>
          <w:p w14:paraId="4D2DBE7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696" w:type="dxa"/>
            <w:gridSpan w:val="3"/>
          </w:tcPr>
          <w:p w14:paraId="6EF13E8F"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n-GB"/>
              </w:rPr>
            </w:pPr>
            <w:r w:rsidRPr="00F764E3">
              <w:rPr>
                <w:rFonts w:ascii="Arial Narrow" w:hAnsi="Arial Narrow"/>
                <w:b/>
                <w:i w:val="0"/>
                <w:snapToGrid w:val="0"/>
                <w:sz w:val="18"/>
                <w:lang w:val="el-GR"/>
              </w:rPr>
              <w:t>ΦΑΞ</w:t>
            </w:r>
          </w:p>
        </w:tc>
        <w:tc>
          <w:tcPr>
            <w:tcW w:w="232" w:type="dxa"/>
            <w:tcBorders>
              <w:right w:val="single" w:sz="4" w:space="0" w:color="auto"/>
            </w:tcBorders>
          </w:tcPr>
          <w:p w14:paraId="37F9F7E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BA8077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83298E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8208C6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3B6B43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32B89C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8525AC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A70A3C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E4831A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2A5D97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F9579F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4758FC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D19162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674196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F00786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019349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20408E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80" w:type="dxa"/>
            <w:tcBorders>
              <w:left w:val="nil"/>
              <w:right w:val="single" w:sz="18" w:space="0" w:color="auto"/>
            </w:tcBorders>
          </w:tcPr>
          <w:p w14:paraId="1FD77E8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r>
      <w:tr w:rsidR="00F764E3" w:rsidRPr="00F764E3" w14:paraId="5FBBB660" w14:textId="77777777" w:rsidTr="0087597C">
        <w:trPr>
          <w:cantSplit/>
          <w:trHeight w:val="240"/>
        </w:trPr>
        <w:tc>
          <w:tcPr>
            <w:tcW w:w="2013" w:type="dxa"/>
            <w:tcBorders>
              <w:left w:val="single" w:sz="18" w:space="0" w:color="auto"/>
            </w:tcBorders>
          </w:tcPr>
          <w:p w14:paraId="5C3CB181" w14:textId="77777777" w:rsidR="00F764E3" w:rsidRPr="00F764E3" w:rsidRDefault="00F764E3" w:rsidP="00F764E3">
            <w:pPr>
              <w:tabs>
                <w:tab w:val="left" w:pos="1955"/>
              </w:tabs>
              <w:overflowPunct/>
              <w:autoSpaceDE/>
              <w:autoSpaceDN/>
              <w:adjustRightInd/>
              <w:spacing w:before="0" w:line="240" w:lineRule="auto"/>
              <w:jc w:val="right"/>
              <w:textAlignment w:val="auto"/>
              <w:rPr>
                <w:rFonts w:ascii="Arial Narrow" w:hAnsi="Arial Narrow"/>
                <w:b/>
                <w:i w:val="0"/>
                <w:snapToGrid w:val="0"/>
                <w:sz w:val="18"/>
                <w:lang w:val="en-GB"/>
              </w:rPr>
            </w:pPr>
          </w:p>
        </w:tc>
        <w:tc>
          <w:tcPr>
            <w:tcW w:w="232" w:type="dxa"/>
          </w:tcPr>
          <w:p w14:paraId="1F727629"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52BC3A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7AFCF54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55B171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292777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7FF134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3F94A52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491834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D65B25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177063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E35A98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BB528B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FE890D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80921B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15FE16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657A19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bottom w:val="single" w:sz="4" w:space="0" w:color="auto"/>
            </w:tcBorders>
          </w:tcPr>
          <w:p w14:paraId="7ADEB78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696" w:type="dxa"/>
            <w:gridSpan w:val="3"/>
            <w:tcBorders>
              <w:bottom w:val="single" w:sz="4" w:space="0" w:color="auto"/>
            </w:tcBorders>
          </w:tcPr>
          <w:p w14:paraId="4D34B381"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n-GB"/>
              </w:rPr>
            </w:pPr>
          </w:p>
        </w:tc>
        <w:tc>
          <w:tcPr>
            <w:tcW w:w="232" w:type="dxa"/>
            <w:tcBorders>
              <w:bottom w:val="single" w:sz="4" w:space="0" w:color="auto"/>
            </w:tcBorders>
          </w:tcPr>
          <w:p w14:paraId="79D72B8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bottom w:val="single" w:sz="4" w:space="0" w:color="auto"/>
            </w:tcBorders>
          </w:tcPr>
          <w:p w14:paraId="4EAD1DA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bottom w:val="single" w:sz="4" w:space="0" w:color="auto"/>
            </w:tcBorders>
          </w:tcPr>
          <w:p w14:paraId="62575A3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C2D0C4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773CFC3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79A5F1C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E39208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0A2C98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019B66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576708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7BC76A8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C4E3FB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0F0242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7A8CF7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22C623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BC0011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FF5A80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80" w:type="dxa"/>
            <w:tcBorders>
              <w:left w:val="nil"/>
              <w:bottom w:val="single" w:sz="4" w:space="0" w:color="auto"/>
              <w:right w:val="single" w:sz="18" w:space="0" w:color="auto"/>
            </w:tcBorders>
          </w:tcPr>
          <w:p w14:paraId="2E3C70A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r>
      <w:tr w:rsidR="00F764E3" w:rsidRPr="00F764E3" w14:paraId="30B0734F" w14:textId="77777777" w:rsidTr="0087597C">
        <w:trPr>
          <w:cantSplit/>
          <w:trHeight w:val="240"/>
        </w:trPr>
        <w:tc>
          <w:tcPr>
            <w:tcW w:w="2013" w:type="dxa"/>
            <w:tcBorders>
              <w:left w:val="single" w:sz="18" w:space="0" w:color="auto"/>
            </w:tcBorders>
          </w:tcPr>
          <w:p w14:paraId="3F5061AF" w14:textId="77777777" w:rsidR="00F764E3" w:rsidRPr="00F764E3" w:rsidRDefault="00F764E3" w:rsidP="00F764E3">
            <w:pPr>
              <w:tabs>
                <w:tab w:val="left" w:pos="1955"/>
              </w:tabs>
              <w:overflowPunct/>
              <w:autoSpaceDE/>
              <w:autoSpaceDN/>
              <w:adjustRightInd/>
              <w:spacing w:before="0" w:line="240" w:lineRule="auto"/>
              <w:jc w:val="right"/>
              <w:textAlignment w:val="auto"/>
              <w:rPr>
                <w:rFonts w:ascii="Arial Narrow" w:hAnsi="Arial Narrow"/>
                <w:b/>
                <w:i w:val="0"/>
                <w:snapToGrid w:val="0"/>
                <w:sz w:val="18"/>
                <w:lang w:val="en-GB"/>
              </w:rPr>
            </w:pPr>
            <w:r w:rsidRPr="00F764E3">
              <w:rPr>
                <w:rFonts w:ascii="Arial Narrow" w:hAnsi="Arial Narrow"/>
                <w:b/>
                <w:i w:val="0"/>
                <w:snapToGrid w:val="0"/>
                <w:sz w:val="18"/>
                <w:lang w:val="en-GB"/>
              </w:rPr>
              <w:t>E - MAIL</w:t>
            </w:r>
          </w:p>
        </w:tc>
        <w:tc>
          <w:tcPr>
            <w:tcW w:w="232" w:type="dxa"/>
          </w:tcPr>
          <w:p w14:paraId="09C04421"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002596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52C1C0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83C3C6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9E6A2B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FFD627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6B7E94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87CB4B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32D904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6038A7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0E3DF4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0FAAFA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C30B18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31702B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4D0510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6C0F02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2CAD38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A20B79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42FA00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21C0A2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8BE8EE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17CFCC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2F9318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CECCB5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3417D8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27A27C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355038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F75285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C9A34D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2EA6A7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602ED7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95D85D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3E544A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D86AA0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236C58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A45DD2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541478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80" w:type="dxa"/>
            <w:tcBorders>
              <w:top w:val="single" w:sz="4" w:space="0" w:color="auto"/>
              <w:left w:val="nil"/>
              <w:right w:val="single" w:sz="18" w:space="0" w:color="auto"/>
            </w:tcBorders>
          </w:tcPr>
          <w:p w14:paraId="1462E32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r>
      <w:tr w:rsidR="00F764E3" w:rsidRPr="00F764E3" w14:paraId="70FEFE14" w14:textId="77777777" w:rsidTr="0087597C">
        <w:trPr>
          <w:cantSplit/>
          <w:trHeight w:val="240"/>
        </w:trPr>
        <w:tc>
          <w:tcPr>
            <w:tcW w:w="2013" w:type="dxa"/>
            <w:tcBorders>
              <w:left w:val="single" w:sz="18" w:space="0" w:color="auto"/>
            </w:tcBorders>
          </w:tcPr>
          <w:p w14:paraId="7C445D03"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n-GB"/>
              </w:rPr>
            </w:pPr>
          </w:p>
        </w:tc>
        <w:tc>
          <w:tcPr>
            <w:tcW w:w="232" w:type="dxa"/>
          </w:tcPr>
          <w:p w14:paraId="65B12896"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n-GB"/>
              </w:rPr>
            </w:pPr>
          </w:p>
        </w:tc>
        <w:tc>
          <w:tcPr>
            <w:tcW w:w="232" w:type="dxa"/>
          </w:tcPr>
          <w:p w14:paraId="586EDCE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301E798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1C289BB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5CEB72E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4FA31E0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3FC472F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6E7A9DC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7103E2C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3D1F3C4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7257C60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2C56009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7A629F3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3482D77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1A9021E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2672886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12E84C5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74C636F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7336AD5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13A5C5B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599DE95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1A0DD13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1F1F718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14527C3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3B742AB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7297750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3772C4B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48F0D16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599F50F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4FF1CBB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0A20862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1CC7E7E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3C1953C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32B0BE1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4179FB7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7FB095A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Pr>
          <w:p w14:paraId="346B672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80" w:type="dxa"/>
            <w:tcBorders>
              <w:right w:val="single" w:sz="18" w:space="0" w:color="auto"/>
            </w:tcBorders>
          </w:tcPr>
          <w:p w14:paraId="1760A0A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r>
      <w:tr w:rsidR="00F764E3" w:rsidRPr="00F764E3" w14:paraId="11A3C310" w14:textId="77777777" w:rsidTr="0087597C">
        <w:trPr>
          <w:cantSplit/>
        </w:trPr>
        <w:tc>
          <w:tcPr>
            <w:tcW w:w="2013" w:type="dxa"/>
            <w:tcBorders>
              <w:left w:val="single" w:sz="18" w:space="0" w:color="auto"/>
              <w:bottom w:val="single" w:sz="18" w:space="0" w:color="auto"/>
            </w:tcBorders>
          </w:tcPr>
          <w:p w14:paraId="01662AF3"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0"/>
                <w:lang w:val="el-GR"/>
              </w:rPr>
            </w:pPr>
          </w:p>
        </w:tc>
        <w:tc>
          <w:tcPr>
            <w:tcW w:w="232" w:type="dxa"/>
            <w:tcBorders>
              <w:bottom w:val="single" w:sz="18" w:space="0" w:color="auto"/>
            </w:tcBorders>
          </w:tcPr>
          <w:p w14:paraId="478A4C1F"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0"/>
                <w:lang w:val="el-GR"/>
              </w:rPr>
            </w:pPr>
          </w:p>
        </w:tc>
        <w:tc>
          <w:tcPr>
            <w:tcW w:w="232" w:type="dxa"/>
            <w:tcBorders>
              <w:bottom w:val="single" w:sz="18" w:space="0" w:color="auto"/>
            </w:tcBorders>
          </w:tcPr>
          <w:p w14:paraId="1F9722A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0419E48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7060997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44EC00D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2CE9CC5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205200D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04F66DD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7CE11DC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6341715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60A5895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4992C90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1F3756D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290AE6D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left w:val="nil"/>
              <w:bottom w:val="single" w:sz="18" w:space="0" w:color="auto"/>
            </w:tcBorders>
          </w:tcPr>
          <w:p w14:paraId="2245DE0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6D63A74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23154ED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037E9EA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2B98E22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2329C81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14ED075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643FACA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79CEB1B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0985BFA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6B157C3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324A7BE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6E8042E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4994818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6139BC3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7EF7195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6895279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3D1D33E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245D39E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2782241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46B028E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6F1EF55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232" w:type="dxa"/>
            <w:tcBorders>
              <w:bottom w:val="single" w:sz="18" w:space="0" w:color="auto"/>
            </w:tcBorders>
          </w:tcPr>
          <w:p w14:paraId="11B81F3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c>
          <w:tcPr>
            <w:tcW w:w="80" w:type="dxa"/>
            <w:tcBorders>
              <w:bottom w:val="single" w:sz="18" w:space="0" w:color="auto"/>
              <w:right w:val="single" w:sz="18" w:space="0" w:color="auto"/>
            </w:tcBorders>
          </w:tcPr>
          <w:p w14:paraId="5F927BC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l-GR"/>
              </w:rPr>
            </w:pPr>
          </w:p>
        </w:tc>
      </w:tr>
    </w:tbl>
    <w:p w14:paraId="527EE5A6" w14:textId="77777777" w:rsidR="00F764E3" w:rsidRPr="00F764E3" w:rsidRDefault="00F764E3" w:rsidP="00F764E3">
      <w:pPr>
        <w:tabs>
          <w:tab w:val="left" w:pos="188"/>
          <w:tab w:val="left" w:pos="268"/>
          <w:tab w:val="left" w:pos="1164"/>
          <w:tab w:val="left" w:pos="1399"/>
          <w:tab w:val="left" w:pos="1633"/>
          <w:tab w:val="left" w:pos="1867"/>
          <w:tab w:val="left" w:pos="2102"/>
          <w:tab w:val="left" w:pos="2336"/>
          <w:tab w:val="left" w:pos="2570"/>
          <w:tab w:val="left" w:pos="2804"/>
          <w:tab w:val="left" w:pos="3039"/>
          <w:tab w:val="left" w:pos="3273"/>
          <w:tab w:val="left" w:pos="3507"/>
          <w:tab w:val="left" w:pos="3742"/>
          <w:tab w:val="left" w:pos="3976"/>
          <w:tab w:val="left" w:pos="4210"/>
          <w:tab w:val="left" w:pos="4444"/>
          <w:tab w:val="left" w:pos="4679"/>
          <w:tab w:val="left" w:pos="4913"/>
          <w:tab w:val="left" w:pos="5147"/>
          <w:tab w:val="left" w:pos="5382"/>
          <w:tab w:val="left" w:pos="5616"/>
          <w:tab w:val="left" w:pos="5850"/>
          <w:tab w:val="left" w:pos="6084"/>
          <w:tab w:val="left" w:pos="6319"/>
          <w:tab w:val="left" w:pos="6553"/>
          <w:tab w:val="left" w:pos="6787"/>
          <w:tab w:val="left" w:pos="7022"/>
          <w:tab w:val="left" w:pos="7256"/>
          <w:tab w:val="left" w:pos="7490"/>
          <w:tab w:val="left" w:pos="7724"/>
          <w:tab w:val="left" w:pos="7959"/>
          <w:tab w:val="left" w:pos="8193"/>
          <w:tab w:val="left" w:pos="8427"/>
          <w:tab w:val="left" w:pos="8662"/>
          <w:tab w:val="left" w:pos="8896"/>
          <w:tab w:val="left" w:pos="9130"/>
          <w:tab w:val="left" w:pos="9364"/>
          <w:tab w:val="left" w:pos="9599"/>
          <w:tab w:val="left" w:pos="9679"/>
        </w:tabs>
        <w:overflowPunct/>
        <w:autoSpaceDE/>
        <w:autoSpaceDN/>
        <w:adjustRightInd/>
        <w:spacing w:before="0" w:line="240" w:lineRule="auto"/>
        <w:jc w:val="left"/>
        <w:textAlignment w:val="auto"/>
        <w:rPr>
          <w:rFonts w:ascii="Arial Narrow" w:hAnsi="Arial Narrow"/>
          <w:b/>
          <w:i w:val="0"/>
          <w:snapToGrid w:val="0"/>
          <w:sz w:val="18"/>
          <w:lang w:val="el-GR"/>
        </w:rPr>
      </w:pPr>
    </w:p>
    <w:tbl>
      <w:tblPr>
        <w:tblW w:w="10700" w:type="dxa"/>
        <w:tblInd w:w="-135" w:type="dxa"/>
        <w:tblLayout w:type="fixed"/>
        <w:tblCellMar>
          <w:left w:w="30" w:type="dxa"/>
          <w:right w:w="30" w:type="dxa"/>
        </w:tblCellMar>
        <w:tblLook w:val="0000" w:firstRow="0" w:lastRow="0" w:firstColumn="0" w:lastColumn="0" w:noHBand="0" w:noVBand="0"/>
      </w:tblPr>
      <w:tblGrid>
        <w:gridCol w:w="2018"/>
        <w:gridCol w:w="233"/>
        <w:gridCol w:w="233"/>
        <w:gridCol w:w="233"/>
        <w:gridCol w:w="233"/>
        <w:gridCol w:w="233"/>
        <w:gridCol w:w="233"/>
        <w:gridCol w:w="233"/>
        <w:gridCol w:w="233"/>
        <w:gridCol w:w="233"/>
        <w:gridCol w:w="233"/>
        <w:gridCol w:w="233"/>
        <w:gridCol w:w="233"/>
        <w:gridCol w:w="233"/>
        <w:gridCol w:w="233"/>
        <w:gridCol w:w="233"/>
        <w:gridCol w:w="233"/>
        <w:gridCol w:w="233"/>
        <w:gridCol w:w="233"/>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80"/>
      </w:tblGrid>
      <w:tr w:rsidR="00F764E3" w:rsidRPr="00F764E3" w14:paraId="610D1C80" w14:textId="77777777" w:rsidTr="00F764E3">
        <w:trPr>
          <w:cantSplit/>
        </w:trPr>
        <w:tc>
          <w:tcPr>
            <w:tcW w:w="10677" w:type="dxa"/>
            <w:gridSpan w:val="39"/>
            <w:tcBorders>
              <w:top w:val="single" w:sz="18" w:space="0" w:color="auto"/>
              <w:left w:val="single" w:sz="18" w:space="0" w:color="auto"/>
              <w:right w:val="single" w:sz="18" w:space="0" w:color="auto"/>
            </w:tcBorders>
          </w:tcPr>
          <w:p w14:paraId="693CEAEB" w14:textId="77777777" w:rsidR="00F764E3" w:rsidRPr="00F764E3" w:rsidRDefault="00F764E3" w:rsidP="00F764E3">
            <w:pPr>
              <w:overflowPunct/>
              <w:autoSpaceDE/>
              <w:autoSpaceDN/>
              <w:adjustRightInd/>
              <w:spacing w:after="120" w:line="240" w:lineRule="auto"/>
              <w:jc w:val="center"/>
              <w:textAlignment w:val="auto"/>
              <w:rPr>
                <w:rFonts w:ascii="Arial Narrow" w:hAnsi="Arial Narrow"/>
                <w:i w:val="0"/>
                <w:snapToGrid w:val="0"/>
                <w:sz w:val="18"/>
                <w:lang w:val="el-GR"/>
              </w:rPr>
            </w:pPr>
            <w:r w:rsidRPr="00F764E3">
              <w:rPr>
                <w:rFonts w:ascii="Arial Narrow" w:hAnsi="Arial Narrow"/>
                <w:b/>
                <w:i w:val="0"/>
                <w:snapToGrid w:val="0"/>
                <w:sz w:val="20"/>
                <w:u w:val="single"/>
                <w:lang w:val="el-GR"/>
              </w:rPr>
              <w:t>ΤΡΑΠΕΖΑ</w:t>
            </w:r>
          </w:p>
        </w:tc>
      </w:tr>
      <w:tr w:rsidR="00F764E3" w:rsidRPr="00F764E3" w14:paraId="23B662CB" w14:textId="77777777" w:rsidTr="00F764E3">
        <w:trPr>
          <w:cantSplit/>
          <w:trHeight w:val="240"/>
        </w:trPr>
        <w:tc>
          <w:tcPr>
            <w:tcW w:w="2013" w:type="dxa"/>
            <w:tcBorders>
              <w:left w:val="single" w:sz="18" w:space="0" w:color="auto"/>
            </w:tcBorders>
          </w:tcPr>
          <w:p w14:paraId="4F0B4041"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ΟΝΟΜΑ ΤΡΑΠΕΖΑΣ</w:t>
            </w:r>
          </w:p>
        </w:tc>
        <w:tc>
          <w:tcPr>
            <w:tcW w:w="232" w:type="dxa"/>
            <w:tcBorders>
              <w:left w:val="nil"/>
            </w:tcBorders>
          </w:tcPr>
          <w:p w14:paraId="7DACCAB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8E9A4C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664098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6CECE6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6D0DBA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5882D4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43EB85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531D11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32E6A9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6BD098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D23BA5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EAF7E7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D94125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49095E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9D3BA4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A9D025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46F9C5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8CCD20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4A2210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AD9ABC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BA0183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7CE83F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8A8C62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DC603D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08ECBE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131A44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879051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5C48CD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05C0B0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61F7C6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0F4877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FFD7FF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B245A7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CAE5DD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85200A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CF0E07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FDFF32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single" w:sz="4" w:space="0" w:color="auto"/>
              <w:right w:val="single" w:sz="18" w:space="0" w:color="auto"/>
            </w:tcBorders>
          </w:tcPr>
          <w:p w14:paraId="1D7EC77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6363B590" w14:textId="77777777" w:rsidTr="00F764E3">
        <w:trPr>
          <w:cantSplit/>
          <w:trHeight w:val="240"/>
        </w:trPr>
        <w:tc>
          <w:tcPr>
            <w:tcW w:w="2013" w:type="dxa"/>
            <w:tcBorders>
              <w:left w:val="single" w:sz="18" w:space="0" w:color="auto"/>
            </w:tcBorders>
          </w:tcPr>
          <w:p w14:paraId="26F8BB52"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p>
        </w:tc>
        <w:tc>
          <w:tcPr>
            <w:tcW w:w="232" w:type="dxa"/>
          </w:tcPr>
          <w:p w14:paraId="2F370DC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E17A49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C11276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921039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2929C2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D7D732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0B6DFE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2B97B9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0C7FAD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2EE1A6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3377287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D5881F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77FFDE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43BB6D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1E1697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F979F2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6C2238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0D9523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C3340C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549BCE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8DFFDB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41570F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59B3D2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F86967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947A9D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D4AE5E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D61EE0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40F5AE6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C317FA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1FB5E1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355A78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8095DC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A5EB94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6EF70F3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710A2A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43DA91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C8C431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nil"/>
              <w:right w:val="single" w:sz="18" w:space="0" w:color="auto"/>
            </w:tcBorders>
          </w:tcPr>
          <w:p w14:paraId="2BF7FAF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22F75E92" w14:textId="77777777" w:rsidTr="00F764E3">
        <w:trPr>
          <w:cantSplit/>
          <w:trHeight w:val="240"/>
        </w:trPr>
        <w:tc>
          <w:tcPr>
            <w:tcW w:w="2013" w:type="dxa"/>
            <w:tcBorders>
              <w:left w:val="single" w:sz="18" w:space="0" w:color="auto"/>
            </w:tcBorders>
          </w:tcPr>
          <w:p w14:paraId="03393B5E"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ΔΙΕΥΘΥΝΣΗ ΥΠ/ΜΑΤΟΣ</w:t>
            </w:r>
          </w:p>
        </w:tc>
        <w:tc>
          <w:tcPr>
            <w:tcW w:w="232" w:type="dxa"/>
            <w:tcBorders>
              <w:left w:val="nil"/>
            </w:tcBorders>
          </w:tcPr>
          <w:p w14:paraId="45A747C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D78C9A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DDDC76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03817F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2FCD64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8B5DA7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38B755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821E14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6CC23A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07FB23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DE533A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CFAC28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B0514A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CF6F8B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9AFF2B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DFF7B2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D252A4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5D3400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44C37C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B04314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AE3007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1953A8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4F4405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954180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A2A8BA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D3C479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C93D92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EFE90D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706B89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7E4F6D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5DF4CF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2992B2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919353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71B1B6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5F6430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3759DB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2301DD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single" w:sz="4" w:space="0" w:color="auto"/>
              <w:right w:val="single" w:sz="18" w:space="0" w:color="auto"/>
            </w:tcBorders>
          </w:tcPr>
          <w:p w14:paraId="3AF6A3D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49F781B4" w14:textId="77777777" w:rsidTr="00F764E3">
        <w:trPr>
          <w:cantSplit/>
          <w:trHeight w:val="240"/>
        </w:trPr>
        <w:tc>
          <w:tcPr>
            <w:tcW w:w="2013" w:type="dxa"/>
            <w:tcBorders>
              <w:left w:val="single" w:sz="18" w:space="0" w:color="auto"/>
            </w:tcBorders>
          </w:tcPr>
          <w:p w14:paraId="06F3D21F"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p>
        </w:tc>
        <w:tc>
          <w:tcPr>
            <w:tcW w:w="232" w:type="dxa"/>
          </w:tcPr>
          <w:p w14:paraId="52D0A2E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905BE1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C59B00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7C3B1B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984E4B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A47EFD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4C9DCE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F2B9DA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74BB11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DD5734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0B4664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3C4727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267C2F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1AFCDC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07741B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A20AFD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306CB4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6B2675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534810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2A47ABE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1A99E6F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1D3ED18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0DF9C1B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4188C1B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367BC96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45EADC1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E0A76D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27DBBB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C9762B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6B34E1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7C79DF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005311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238A66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254AAF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52F8EA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C7FD30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ECF051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nil"/>
              <w:right w:val="single" w:sz="18" w:space="0" w:color="auto"/>
            </w:tcBorders>
          </w:tcPr>
          <w:p w14:paraId="7703058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77BEC666" w14:textId="77777777" w:rsidTr="00F764E3">
        <w:trPr>
          <w:cantSplit/>
          <w:trHeight w:val="240"/>
        </w:trPr>
        <w:tc>
          <w:tcPr>
            <w:tcW w:w="2013" w:type="dxa"/>
            <w:tcBorders>
              <w:left w:val="single" w:sz="18" w:space="0" w:color="auto"/>
            </w:tcBorders>
          </w:tcPr>
          <w:p w14:paraId="3737ADD5"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ΠΟΛΗ</w:t>
            </w:r>
          </w:p>
        </w:tc>
        <w:tc>
          <w:tcPr>
            <w:tcW w:w="232" w:type="dxa"/>
          </w:tcPr>
          <w:p w14:paraId="6E149D3E"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7E13DB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708BE5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57ADFE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5ED7C8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2CE795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611F0F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95554C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9A301A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D82706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01FF7D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574B33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90B842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9DA3AE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4120B9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35302E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2A4605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70FE6E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81B1AB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1392" w:type="dxa"/>
            <w:gridSpan w:val="6"/>
            <w:tcBorders>
              <w:left w:val="nil"/>
            </w:tcBorders>
          </w:tcPr>
          <w:p w14:paraId="72DBD728"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ΤΤ</w:t>
            </w:r>
          </w:p>
        </w:tc>
        <w:tc>
          <w:tcPr>
            <w:tcW w:w="232" w:type="dxa"/>
            <w:tcBorders>
              <w:right w:val="single" w:sz="4" w:space="0" w:color="auto"/>
            </w:tcBorders>
          </w:tcPr>
          <w:p w14:paraId="76DA181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7DAD5E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14C53D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839019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DFE2D2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B173FA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5F2E2A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1ED345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3FD14F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F1A262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93607D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8D6EDD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left w:val="nil"/>
              <w:right w:val="single" w:sz="18" w:space="0" w:color="auto"/>
            </w:tcBorders>
          </w:tcPr>
          <w:p w14:paraId="186F0FD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4612C85C" w14:textId="77777777" w:rsidTr="00F764E3">
        <w:trPr>
          <w:cantSplit/>
          <w:trHeight w:val="240"/>
        </w:trPr>
        <w:tc>
          <w:tcPr>
            <w:tcW w:w="2013" w:type="dxa"/>
            <w:tcBorders>
              <w:left w:val="single" w:sz="18" w:space="0" w:color="auto"/>
            </w:tcBorders>
          </w:tcPr>
          <w:p w14:paraId="6CCE3276"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p>
        </w:tc>
        <w:tc>
          <w:tcPr>
            <w:tcW w:w="232" w:type="dxa"/>
          </w:tcPr>
          <w:p w14:paraId="3D72B900" w14:textId="77777777" w:rsidR="00F764E3" w:rsidRPr="00F764E3" w:rsidRDefault="00F764E3" w:rsidP="00F764E3">
            <w:pPr>
              <w:overflowPunct/>
              <w:autoSpaceDE/>
              <w:autoSpaceDN/>
              <w:adjustRightInd/>
              <w:spacing w:before="0" w:line="240" w:lineRule="auto"/>
              <w:ind w:right="254"/>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53010A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FFB1CA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F87DC3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A17C26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C89F20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3163BF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706B17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6D31A6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BA93BD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66946B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FCB1A1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DB40FD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FD062C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086A449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FD4FAB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8A407D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7CE960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B5D93B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1392" w:type="dxa"/>
            <w:gridSpan w:val="6"/>
          </w:tcPr>
          <w:p w14:paraId="0FF85D73"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p>
        </w:tc>
        <w:tc>
          <w:tcPr>
            <w:tcW w:w="232" w:type="dxa"/>
          </w:tcPr>
          <w:p w14:paraId="4625BE5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31033CD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6440B60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2194FD4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6BC607A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2720709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228CA32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085CF06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707E9CD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4452E72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3B79915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tcBorders>
          </w:tcPr>
          <w:p w14:paraId="41CA755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right w:val="single" w:sz="4" w:space="0" w:color="auto"/>
            </w:tcBorders>
          </w:tcPr>
          <w:p w14:paraId="0F04CC0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3FC53881" w14:textId="77777777" w:rsidTr="00F764E3">
        <w:trPr>
          <w:cantSplit/>
          <w:trHeight w:val="240"/>
        </w:trPr>
        <w:tc>
          <w:tcPr>
            <w:tcW w:w="2013" w:type="dxa"/>
            <w:tcBorders>
              <w:left w:val="single" w:sz="18" w:space="0" w:color="auto"/>
            </w:tcBorders>
          </w:tcPr>
          <w:p w14:paraId="599D3947"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r w:rsidRPr="00F764E3">
              <w:rPr>
                <w:rFonts w:ascii="Arial Narrow" w:hAnsi="Arial Narrow"/>
                <w:b/>
                <w:i w:val="0"/>
                <w:snapToGrid w:val="0"/>
                <w:sz w:val="18"/>
                <w:lang w:val="el-GR"/>
              </w:rPr>
              <w:t>ΧΩΡΑ</w:t>
            </w:r>
          </w:p>
        </w:tc>
        <w:tc>
          <w:tcPr>
            <w:tcW w:w="232" w:type="dxa"/>
          </w:tcPr>
          <w:p w14:paraId="7FAB3A0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6DED5B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DB9DB5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E1FACB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1031866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6FCFCE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27FC0B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A1174F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AC1EA7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C4BFDC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A5326B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430009A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737F0BB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6BF1EA6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3AB9AFB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096813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28E7888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556E48D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left w:val="single" w:sz="4" w:space="0" w:color="auto"/>
              <w:bottom w:val="single" w:sz="4" w:space="0" w:color="auto"/>
              <w:right w:val="single" w:sz="4" w:space="0" w:color="auto"/>
            </w:tcBorders>
          </w:tcPr>
          <w:p w14:paraId="02ED274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left w:val="nil"/>
            </w:tcBorders>
          </w:tcPr>
          <w:p w14:paraId="5F079AD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41CB123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268724C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299B64E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497AADA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0264172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54D87A2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0FD2D4E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263D9AC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2466778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0A03CC8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4ECA657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45A404F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4060279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43DAAE5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375FBA3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6E78A68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Pr>
          <w:p w14:paraId="259A5AB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right w:val="single" w:sz="4" w:space="0" w:color="auto"/>
            </w:tcBorders>
          </w:tcPr>
          <w:p w14:paraId="2D981E0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7D01D0BD" w14:textId="77777777" w:rsidTr="00F764E3">
        <w:trPr>
          <w:cantSplit/>
          <w:trHeight w:val="240"/>
        </w:trPr>
        <w:tc>
          <w:tcPr>
            <w:tcW w:w="2013" w:type="dxa"/>
            <w:tcBorders>
              <w:left w:val="single" w:sz="18" w:space="0" w:color="auto"/>
            </w:tcBorders>
          </w:tcPr>
          <w:p w14:paraId="0C1582A9"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l-GR"/>
              </w:rPr>
            </w:pPr>
          </w:p>
        </w:tc>
        <w:tc>
          <w:tcPr>
            <w:tcW w:w="232" w:type="dxa"/>
          </w:tcPr>
          <w:p w14:paraId="3042400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789FDE1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818922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1AC45E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9017C7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90FBB4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B8FECB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B79914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1C75EB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188920A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5FB61A1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8135DA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9FDFC6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2FC908F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E697D6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3FFD204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CCB21C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47DC743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top w:val="single" w:sz="4" w:space="0" w:color="auto"/>
              <w:bottom w:val="single" w:sz="4" w:space="0" w:color="auto"/>
            </w:tcBorders>
          </w:tcPr>
          <w:p w14:paraId="6F62309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4F0462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30BF88A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3EEA43A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3C319D4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66C920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E2BD8F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32F1FD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1E5907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2EE2F2E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38D561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02BB55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57D8014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4B4D4D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7855CE6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0EDB921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8806C6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1CA678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232" w:type="dxa"/>
            <w:tcBorders>
              <w:bottom w:val="single" w:sz="4" w:space="0" w:color="auto"/>
            </w:tcBorders>
          </w:tcPr>
          <w:p w14:paraId="1CF393C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c>
          <w:tcPr>
            <w:tcW w:w="80" w:type="dxa"/>
            <w:tcBorders>
              <w:bottom w:val="single" w:sz="4" w:space="0" w:color="auto"/>
              <w:right w:val="single" w:sz="4" w:space="0" w:color="auto"/>
            </w:tcBorders>
          </w:tcPr>
          <w:p w14:paraId="4778B69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l-GR"/>
              </w:rPr>
            </w:pPr>
          </w:p>
        </w:tc>
      </w:tr>
      <w:tr w:rsidR="00F764E3" w:rsidRPr="00F764E3" w14:paraId="61A1CEB7" w14:textId="77777777" w:rsidTr="00F764E3">
        <w:trPr>
          <w:cantSplit/>
          <w:trHeight w:val="240"/>
        </w:trPr>
        <w:tc>
          <w:tcPr>
            <w:tcW w:w="2013" w:type="dxa"/>
            <w:tcBorders>
              <w:left w:val="single" w:sz="18" w:space="0" w:color="auto"/>
            </w:tcBorders>
          </w:tcPr>
          <w:p w14:paraId="49B1D59A"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n-GB"/>
              </w:rPr>
            </w:pPr>
            <w:r w:rsidRPr="00F764E3">
              <w:rPr>
                <w:rFonts w:ascii="Arial Narrow" w:hAnsi="Arial Narrow"/>
                <w:b/>
                <w:i w:val="0"/>
                <w:snapToGrid w:val="0"/>
                <w:sz w:val="18"/>
                <w:lang w:val="el-GR"/>
              </w:rPr>
              <w:t>ΑΡ</w:t>
            </w:r>
            <w:r w:rsidRPr="00F764E3">
              <w:rPr>
                <w:rFonts w:ascii="Arial Narrow" w:hAnsi="Arial Narrow"/>
                <w:b/>
                <w:i w:val="0"/>
                <w:snapToGrid w:val="0"/>
                <w:sz w:val="18"/>
                <w:lang w:val="en-GB"/>
              </w:rPr>
              <w:t xml:space="preserve">. </w:t>
            </w:r>
            <w:r w:rsidRPr="00F764E3">
              <w:rPr>
                <w:rFonts w:ascii="Arial Narrow" w:hAnsi="Arial Narrow"/>
                <w:b/>
                <w:i w:val="0"/>
                <w:snapToGrid w:val="0"/>
                <w:sz w:val="18"/>
                <w:lang w:val="el-GR"/>
              </w:rPr>
              <w:t>ΛΟΓΑΡΙΑΣΜΟΥ</w:t>
            </w:r>
          </w:p>
        </w:tc>
        <w:tc>
          <w:tcPr>
            <w:tcW w:w="232" w:type="dxa"/>
            <w:tcBorders>
              <w:left w:val="nil"/>
            </w:tcBorders>
          </w:tcPr>
          <w:p w14:paraId="465C40F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C365E7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CD3B1C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059283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768B3E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6CA6A4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E5CED7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E0E610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8ADBE0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C602D5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0B86D2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E401F0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CF3095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2B91D9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2B25B9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F7183C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0DA53A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2C7CAA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5B6C0E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F138CB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C0A8C7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BBC9E3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E0E285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02DE68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BF16B8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7B6495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7289D1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C20742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415818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816946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546DE2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AC619C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CD787F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387C9B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B51AFF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7D9868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F0BC2E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80" w:type="dxa"/>
            <w:tcBorders>
              <w:top w:val="single" w:sz="4" w:space="0" w:color="auto"/>
              <w:left w:val="single" w:sz="4" w:space="0" w:color="auto"/>
              <w:bottom w:val="single" w:sz="4" w:space="0" w:color="auto"/>
              <w:right w:val="single" w:sz="4" w:space="0" w:color="auto"/>
            </w:tcBorders>
          </w:tcPr>
          <w:p w14:paraId="21414FD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r>
      <w:tr w:rsidR="00F764E3" w:rsidRPr="00F764E3" w14:paraId="5C35FB74" w14:textId="77777777" w:rsidTr="00F764E3">
        <w:trPr>
          <w:cantSplit/>
          <w:trHeight w:val="240"/>
        </w:trPr>
        <w:tc>
          <w:tcPr>
            <w:tcW w:w="2013" w:type="dxa"/>
            <w:tcBorders>
              <w:left w:val="single" w:sz="18" w:space="0" w:color="auto"/>
            </w:tcBorders>
          </w:tcPr>
          <w:p w14:paraId="17841EDF"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n-GB"/>
              </w:rPr>
            </w:pPr>
          </w:p>
        </w:tc>
        <w:tc>
          <w:tcPr>
            <w:tcW w:w="232" w:type="dxa"/>
            <w:tcBorders>
              <w:left w:val="nil"/>
            </w:tcBorders>
          </w:tcPr>
          <w:p w14:paraId="42A1031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35FF638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19A801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3F31063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6C747B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3617F18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F98C58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32DE491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4A800E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C3690A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4592DF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C46276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7A61F10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A699C1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096483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05D5DB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8E1195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E96BD2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7E299F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B39C29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51EA5AA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6A42C3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341A76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8C0F23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D18035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D45F52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FDA6C6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97E5F3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017EE7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01232BA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3D4DC3B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B5AF3F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1B4F1D6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4527F93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2990BC6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309873D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bottom w:val="single" w:sz="4" w:space="0" w:color="auto"/>
            </w:tcBorders>
          </w:tcPr>
          <w:p w14:paraId="63A0D05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80" w:type="dxa"/>
            <w:tcBorders>
              <w:top w:val="single" w:sz="4" w:space="0" w:color="auto"/>
              <w:right w:val="single" w:sz="4" w:space="0" w:color="auto"/>
            </w:tcBorders>
          </w:tcPr>
          <w:p w14:paraId="2B64FC7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r>
      <w:tr w:rsidR="00F764E3" w:rsidRPr="00F764E3" w14:paraId="48384239" w14:textId="77777777" w:rsidTr="00F764E3">
        <w:trPr>
          <w:cantSplit/>
          <w:trHeight w:val="240"/>
        </w:trPr>
        <w:tc>
          <w:tcPr>
            <w:tcW w:w="2013" w:type="dxa"/>
            <w:tcBorders>
              <w:left w:val="single" w:sz="18" w:space="0" w:color="auto"/>
            </w:tcBorders>
          </w:tcPr>
          <w:p w14:paraId="1DFC8103"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b/>
                <w:i w:val="0"/>
                <w:snapToGrid w:val="0"/>
                <w:sz w:val="18"/>
                <w:lang w:val="en-GB"/>
              </w:rPr>
            </w:pPr>
            <w:r w:rsidRPr="00F764E3">
              <w:rPr>
                <w:rFonts w:ascii="Arial Narrow" w:hAnsi="Arial Narrow"/>
                <w:b/>
                <w:i w:val="0"/>
                <w:snapToGrid w:val="0"/>
                <w:sz w:val="18"/>
                <w:lang w:val="en-GB"/>
              </w:rPr>
              <w:t xml:space="preserve">IBAN </w:t>
            </w:r>
          </w:p>
        </w:tc>
        <w:tc>
          <w:tcPr>
            <w:tcW w:w="232" w:type="dxa"/>
            <w:tcBorders>
              <w:left w:val="nil"/>
            </w:tcBorders>
          </w:tcPr>
          <w:p w14:paraId="7AEE0AD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92276C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A34863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C0CD8F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3EC93C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5ED685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FC9D7C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D66FFC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36E2D2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4C7518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D8F03B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28DE68F"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8D2D19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ABF7F4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F83609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E1DAD3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38A01F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079964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386007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6CCF90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607A379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BB28E1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C01EF1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13DD39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BEB355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969997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330CAF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1E8093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7DB5D9B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46D584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31E09B1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10AAD8D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54E546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2908BD2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4F4D2A7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5E62813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232" w:type="dxa"/>
            <w:tcBorders>
              <w:top w:val="single" w:sz="4" w:space="0" w:color="auto"/>
              <w:left w:val="single" w:sz="4" w:space="0" w:color="auto"/>
              <w:bottom w:val="single" w:sz="4" w:space="0" w:color="auto"/>
              <w:right w:val="single" w:sz="4" w:space="0" w:color="auto"/>
            </w:tcBorders>
          </w:tcPr>
          <w:p w14:paraId="0403724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c>
          <w:tcPr>
            <w:tcW w:w="80" w:type="dxa"/>
            <w:tcBorders>
              <w:left w:val="single" w:sz="4" w:space="0" w:color="auto"/>
              <w:right w:val="single" w:sz="18" w:space="0" w:color="auto"/>
            </w:tcBorders>
          </w:tcPr>
          <w:p w14:paraId="13448F4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r>
      <w:tr w:rsidR="00F764E3" w:rsidRPr="00F764E3" w14:paraId="6496496C" w14:textId="77777777" w:rsidTr="00F764E3">
        <w:trPr>
          <w:cantSplit/>
        </w:trPr>
        <w:tc>
          <w:tcPr>
            <w:tcW w:w="2013" w:type="dxa"/>
            <w:tcBorders>
              <w:left w:val="single" w:sz="18" w:space="0" w:color="auto"/>
              <w:bottom w:val="single" w:sz="18" w:space="0" w:color="auto"/>
            </w:tcBorders>
          </w:tcPr>
          <w:p w14:paraId="3151527C" w14:textId="77777777" w:rsidR="00F764E3" w:rsidRPr="00F764E3" w:rsidRDefault="00F764E3" w:rsidP="00F764E3">
            <w:pPr>
              <w:overflowPunct/>
              <w:autoSpaceDE/>
              <w:autoSpaceDN/>
              <w:adjustRightInd/>
              <w:spacing w:before="0" w:line="240" w:lineRule="auto"/>
              <w:jc w:val="right"/>
              <w:textAlignment w:val="auto"/>
              <w:rPr>
                <w:rFonts w:ascii="Arial Narrow" w:hAnsi="Arial Narrow"/>
                <w:i w:val="0"/>
                <w:snapToGrid w:val="0"/>
                <w:sz w:val="10"/>
                <w:lang w:val="en-GB"/>
              </w:rPr>
            </w:pPr>
          </w:p>
        </w:tc>
        <w:tc>
          <w:tcPr>
            <w:tcW w:w="232" w:type="dxa"/>
            <w:tcBorders>
              <w:left w:val="nil"/>
              <w:bottom w:val="single" w:sz="18" w:space="0" w:color="auto"/>
            </w:tcBorders>
          </w:tcPr>
          <w:p w14:paraId="17D6275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0DB08C6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490703B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2D25609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0DF738A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60462B0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7EEE624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1A3CD50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2AC506A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639CBC0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0EE5914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1803815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598524E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63E5339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6AF81B5D"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4B3EA8E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3DE1C7B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19B844C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4D3332B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402DD865"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39D377D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00A8D16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6775A6D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278E8B2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227E396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5F6E030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1A76399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448C5C3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57BA0484"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164C1CB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00F5528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5E6B9633"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606E133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79E437D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433F0D8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64F770A0"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232" w:type="dxa"/>
            <w:tcBorders>
              <w:top w:val="single" w:sz="4" w:space="0" w:color="auto"/>
              <w:bottom w:val="single" w:sz="18" w:space="0" w:color="auto"/>
            </w:tcBorders>
          </w:tcPr>
          <w:p w14:paraId="03A88FE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c>
          <w:tcPr>
            <w:tcW w:w="80" w:type="dxa"/>
            <w:tcBorders>
              <w:left w:val="nil"/>
              <w:bottom w:val="single" w:sz="18" w:space="0" w:color="auto"/>
              <w:right w:val="single" w:sz="18" w:space="0" w:color="auto"/>
            </w:tcBorders>
          </w:tcPr>
          <w:p w14:paraId="74A477D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0"/>
                <w:lang w:val="en-GB"/>
              </w:rPr>
            </w:pPr>
          </w:p>
        </w:tc>
      </w:tr>
    </w:tbl>
    <w:tbl>
      <w:tblPr>
        <w:tblpPr w:leftFromText="180" w:rightFromText="180" w:vertAnchor="text" w:horzAnchor="margin" w:tblpY="541"/>
        <w:tblW w:w="10632" w:type="dxa"/>
        <w:tblLayout w:type="fixed"/>
        <w:tblCellMar>
          <w:left w:w="30" w:type="dxa"/>
          <w:right w:w="30" w:type="dxa"/>
        </w:tblCellMar>
        <w:tblLook w:val="0000" w:firstRow="0" w:lastRow="0" w:firstColumn="0" w:lastColumn="0" w:noHBand="0" w:noVBand="0"/>
      </w:tblPr>
      <w:tblGrid>
        <w:gridCol w:w="1135"/>
        <w:gridCol w:w="9497"/>
      </w:tblGrid>
      <w:tr w:rsidR="00F764E3" w:rsidRPr="00F764E3" w14:paraId="130BCD39" w14:textId="77777777" w:rsidTr="00F764E3">
        <w:trPr>
          <w:cantSplit/>
          <w:trHeight w:val="1285"/>
        </w:trPr>
        <w:tc>
          <w:tcPr>
            <w:tcW w:w="1135" w:type="dxa"/>
          </w:tcPr>
          <w:p w14:paraId="4E4C6B5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b/>
                <w:i w:val="0"/>
                <w:snapToGrid w:val="0"/>
                <w:sz w:val="18"/>
                <w:u w:val="single"/>
                <w:lang w:val="en-GB"/>
              </w:rPr>
            </w:pPr>
            <w:r w:rsidRPr="00F764E3">
              <w:rPr>
                <w:rFonts w:ascii="Arial Narrow" w:hAnsi="Arial Narrow"/>
                <w:b/>
                <w:i w:val="0"/>
                <w:snapToGrid w:val="0"/>
                <w:sz w:val="18"/>
                <w:u w:val="single"/>
                <w:lang w:val="el-GR"/>
              </w:rPr>
              <w:t>ΣΗΜΕΙΩΣΕΙΣ</w:t>
            </w:r>
            <w:r w:rsidRPr="00F764E3">
              <w:rPr>
                <w:rFonts w:ascii="Arial Narrow" w:hAnsi="Arial Narrow"/>
                <w:b/>
                <w:i w:val="0"/>
                <w:snapToGrid w:val="0"/>
                <w:sz w:val="18"/>
                <w:u w:val="single"/>
                <w:lang w:val="en-GB"/>
              </w:rPr>
              <w:t xml:space="preserve"> :</w:t>
            </w:r>
          </w:p>
        </w:tc>
        <w:tc>
          <w:tcPr>
            <w:tcW w:w="9497" w:type="dxa"/>
          </w:tcPr>
          <w:p w14:paraId="64BF1EC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sz w:val="18"/>
                <w:lang w:val="en-GB"/>
              </w:rPr>
            </w:pPr>
          </w:p>
        </w:tc>
      </w:tr>
    </w:tbl>
    <w:tbl>
      <w:tblPr>
        <w:tblpPr w:leftFromText="180" w:rightFromText="180" w:vertAnchor="text" w:horzAnchor="margin" w:tblpY="208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5245"/>
        <w:gridCol w:w="142"/>
        <w:gridCol w:w="5245"/>
      </w:tblGrid>
      <w:tr w:rsidR="00F764E3" w:rsidRPr="007D6010" w14:paraId="43DE4254" w14:textId="77777777" w:rsidTr="00F764E3">
        <w:trPr>
          <w:trHeight w:val="1745"/>
        </w:trPr>
        <w:tc>
          <w:tcPr>
            <w:tcW w:w="5245" w:type="dxa"/>
            <w:tcBorders>
              <w:top w:val="single" w:sz="12" w:space="0" w:color="auto"/>
              <w:left w:val="single" w:sz="12" w:space="0" w:color="auto"/>
              <w:bottom w:val="single" w:sz="12" w:space="0" w:color="auto"/>
              <w:right w:val="single" w:sz="12" w:space="0" w:color="auto"/>
            </w:tcBorders>
          </w:tcPr>
          <w:p w14:paraId="7CA52E2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r w:rsidRPr="00F764E3">
              <w:rPr>
                <w:rFonts w:ascii="Arial Narrow" w:hAnsi="Arial Narrow"/>
                <w:b/>
                <w:i w:val="0"/>
                <w:snapToGrid w:val="0"/>
                <w:color w:val="000000"/>
                <w:sz w:val="18"/>
                <w:u w:val="single"/>
                <w:lang w:val="el-GR"/>
              </w:rPr>
              <w:t>ΤΡΑΠΕΖΙΚΗ ΣΦΡΑΓΙΔΑ+ ΥΠΟΓΡΑΦΗ ΕΚΠΡΟΣΩΠΟΥ ΤΡΑΠΕΖΑΣ</w:t>
            </w:r>
            <w:r w:rsidRPr="00F764E3">
              <w:rPr>
                <w:rFonts w:ascii="Arial Narrow" w:hAnsi="Arial Narrow"/>
                <w:i w:val="0"/>
                <w:snapToGrid w:val="0"/>
                <w:color w:val="000000"/>
                <w:sz w:val="16"/>
                <w:lang w:val="el-GR"/>
              </w:rPr>
              <w:t xml:space="preserve"> </w:t>
            </w:r>
          </w:p>
          <w:p w14:paraId="67E7B96C"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r w:rsidRPr="00F764E3">
              <w:rPr>
                <w:rFonts w:ascii="Arial Narrow" w:hAnsi="Arial Narrow"/>
                <w:i w:val="0"/>
                <w:snapToGrid w:val="0"/>
                <w:color w:val="000000"/>
                <w:sz w:val="16"/>
                <w:lang w:val="el-GR"/>
              </w:rPr>
              <w:t>(Πρέπει να συμπληρωθούν υποχρεωτικά)</w:t>
            </w:r>
          </w:p>
          <w:p w14:paraId="3FC153C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p>
          <w:p w14:paraId="76B8CB11"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p>
          <w:p w14:paraId="2A53451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p>
          <w:p w14:paraId="578E24D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p>
          <w:p w14:paraId="03287A18"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p>
          <w:p w14:paraId="42E0955A"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p>
          <w:p w14:paraId="3CCE851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p>
          <w:p w14:paraId="59D4F40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p>
          <w:p w14:paraId="59A2E2F2"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p>
          <w:p w14:paraId="58E94A69"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lang w:val="el-GR"/>
              </w:rPr>
            </w:pPr>
          </w:p>
          <w:p w14:paraId="08D87896"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z w:val="16"/>
                <w:lang w:val="fr-FR"/>
              </w:rPr>
            </w:pPr>
          </w:p>
        </w:tc>
        <w:tc>
          <w:tcPr>
            <w:tcW w:w="142" w:type="dxa"/>
            <w:tcBorders>
              <w:top w:val="nil"/>
              <w:left w:val="nil"/>
              <w:bottom w:val="nil"/>
              <w:right w:val="nil"/>
            </w:tcBorders>
          </w:tcPr>
          <w:p w14:paraId="7396CF2E"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napToGrid w:val="0"/>
                <w:color w:val="000000"/>
                <w:sz w:val="16"/>
                <w:u w:val="single"/>
                <w:lang w:val="el-GR"/>
              </w:rPr>
            </w:pPr>
          </w:p>
        </w:tc>
        <w:tc>
          <w:tcPr>
            <w:tcW w:w="5245" w:type="dxa"/>
            <w:tcBorders>
              <w:top w:val="single" w:sz="12" w:space="0" w:color="auto"/>
              <w:left w:val="single" w:sz="12" w:space="0" w:color="auto"/>
              <w:bottom w:val="single" w:sz="12" w:space="0" w:color="auto"/>
              <w:right w:val="single" w:sz="12" w:space="0" w:color="auto"/>
            </w:tcBorders>
          </w:tcPr>
          <w:p w14:paraId="7B971CDB"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b/>
                <w:i w:val="0"/>
                <w:snapToGrid w:val="0"/>
                <w:color w:val="000000"/>
                <w:sz w:val="16"/>
                <w:u w:val="single"/>
                <w:lang w:val="el-GR"/>
              </w:rPr>
            </w:pPr>
            <w:r w:rsidRPr="00F764E3">
              <w:rPr>
                <w:rFonts w:ascii="Arial Narrow" w:hAnsi="Arial Narrow"/>
                <w:b/>
                <w:i w:val="0"/>
                <w:snapToGrid w:val="0"/>
                <w:color w:val="000000"/>
                <w:sz w:val="16"/>
                <w:u w:val="single"/>
                <w:lang w:val="el-GR"/>
              </w:rPr>
              <w:t xml:space="preserve">ΗΜΕΡΟΜΗΝΙΑ + ΥΠΟΓΡΑΦΗ ΚΑΤΟΧΟΥ ΛΟΓΑΡΙΑΣΜΟΥ </w:t>
            </w:r>
          </w:p>
          <w:p w14:paraId="6F3AF537" w14:textId="77777777" w:rsidR="00F764E3" w:rsidRPr="00F764E3" w:rsidRDefault="00F764E3" w:rsidP="00F764E3">
            <w:pPr>
              <w:overflowPunct/>
              <w:autoSpaceDE/>
              <w:autoSpaceDN/>
              <w:adjustRightInd/>
              <w:spacing w:before="0" w:line="240" w:lineRule="auto"/>
              <w:jc w:val="left"/>
              <w:textAlignment w:val="auto"/>
              <w:rPr>
                <w:rFonts w:ascii="Arial Narrow" w:hAnsi="Arial Narrow"/>
                <w:i w:val="0"/>
                <w:sz w:val="16"/>
                <w:lang w:val="fr-FR"/>
              </w:rPr>
            </w:pPr>
            <w:r w:rsidRPr="00F764E3">
              <w:rPr>
                <w:rFonts w:ascii="Arial Narrow" w:hAnsi="Arial Narrow"/>
                <w:i w:val="0"/>
                <w:snapToGrid w:val="0"/>
                <w:color w:val="000000"/>
                <w:sz w:val="16"/>
                <w:lang w:val="el-GR"/>
              </w:rPr>
              <w:t>(Πρέπει να συμπληρωθούν υποχρεωτικά)</w:t>
            </w:r>
          </w:p>
        </w:tc>
      </w:tr>
    </w:tbl>
    <w:p w14:paraId="2A463006" w14:textId="77777777" w:rsidR="00F764E3" w:rsidRPr="00F764E3" w:rsidRDefault="00F764E3" w:rsidP="00F764E3">
      <w:pPr>
        <w:rPr>
          <w:rFonts w:ascii="Arial Narrow" w:hAnsi="Arial Narrow"/>
          <w:sz w:val="20"/>
          <w:lang w:val="el-GR"/>
        </w:rPr>
        <w:sectPr w:rsidR="00F764E3" w:rsidRPr="00F764E3" w:rsidSect="00F764E3">
          <w:pgSz w:w="11907" w:h="16840" w:code="9"/>
          <w:pgMar w:top="851" w:right="851" w:bottom="851" w:left="851" w:header="567" w:footer="567" w:gutter="0"/>
          <w:cols w:space="720"/>
          <w:formProt w:val="0"/>
        </w:sectPr>
      </w:pPr>
    </w:p>
    <w:p w14:paraId="1C00190A" w14:textId="0DC8535B" w:rsidR="00594C68" w:rsidRPr="0064287A" w:rsidRDefault="00594C68" w:rsidP="00F903AA">
      <w:pPr>
        <w:pStyle w:val="Heading1"/>
        <w:numPr>
          <w:ilvl w:val="0"/>
          <w:numId w:val="0"/>
        </w:numPr>
        <w:spacing w:line="360" w:lineRule="auto"/>
        <w:jc w:val="center"/>
        <w:rPr>
          <w:b w:val="0"/>
          <w:i/>
          <w:szCs w:val="28"/>
          <w:u w:val="single"/>
          <w:lang w:val="el-GR"/>
        </w:rPr>
      </w:pPr>
      <w:bookmarkStart w:id="620" w:name="_Toc233745295"/>
      <w:r w:rsidRPr="00594C68">
        <w:rPr>
          <w:szCs w:val="28"/>
          <w:u w:val="single"/>
          <w:lang w:val="ru-RU"/>
        </w:rPr>
        <w:lastRenderedPageBreak/>
        <w:t xml:space="preserve">ΕΝΤΥΠΟ </w:t>
      </w:r>
      <w:r w:rsidR="002D14DB" w:rsidRPr="00C4137B">
        <w:rPr>
          <w:szCs w:val="28"/>
          <w:u w:val="single"/>
          <w:lang w:val="el-GR"/>
        </w:rPr>
        <w:t>13</w:t>
      </w:r>
      <w:r w:rsidR="00E94097">
        <w:rPr>
          <w:szCs w:val="28"/>
          <w:u w:val="single"/>
          <w:lang w:val="el-GR"/>
        </w:rPr>
        <w:t>:</w:t>
      </w:r>
      <w:r w:rsidR="001F434B">
        <w:rPr>
          <w:szCs w:val="28"/>
          <w:lang w:val="el-GR"/>
        </w:rPr>
        <w:t xml:space="preserve"> </w:t>
      </w:r>
      <w:r w:rsidRPr="00594C68">
        <w:rPr>
          <w:szCs w:val="28"/>
          <w:lang w:val="ru-RU"/>
        </w:rPr>
        <w:t>ΕΓΓΥΗΤΙΚΗ ΕΠΙΣΤΟΛΗ ΠΙΣΤΗΣ ΕΚΤΕΛΕΣΗΣ</w:t>
      </w:r>
      <w:bookmarkEnd w:id="620"/>
    </w:p>
    <w:p w14:paraId="4ACD5200" w14:textId="717FA87C" w:rsidR="00594C68" w:rsidRPr="001F434B" w:rsidRDefault="001F434B" w:rsidP="00FA3BEA">
      <w:pPr>
        <w:overflowPunct/>
        <w:autoSpaceDE/>
        <w:autoSpaceDN/>
        <w:adjustRightInd/>
        <w:spacing w:before="0"/>
        <w:jc w:val="center"/>
        <w:textAlignment w:val="auto"/>
        <w:rPr>
          <w:rFonts w:cs="Arial"/>
          <w:b/>
          <w:bCs/>
          <w:i w:val="0"/>
          <w:sz w:val="24"/>
          <w:szCs w:val="24"/>
          <w:lang w:val="el-GR"/>
        </w:rPr>
      </w:pPr>
      <w:r>
        <w:rPr>
          <w:rFonts w:cs="Arial"/>
          <w:b/>
          <w:bCs/>
          <w:i w:val="0"/>
          <w:sz w:val="24"/>
          <w:szCs w:val="24"/>
          <w:lang w:val="el-GR"/>
        </w:rPr>
        <w:t>[ενδεικτικό έντυπο]</w:t>
      </w:r>
    </w:p>
    <w:p w14:paraId="41CF9AC6" w14:textId="77777777" w:rsidR="00594C68" w:rsidRPr="00F826F0" w:rsidRDefault="00594C68" w:rsidP="00594C68">
      <w:pPr>
        <w:overflowPunct/>
        <w:autoSpaceDE/>
        <w:autoSpaceDN/>
        <w:adjustRightInd/>
        <w:textAlignment w:val="auto"/>
        <w:rPr>
          <w:rFonts w:cs="Arial"/>
          <w:i w:val="0"/>
          <w:szCs w:val="24"/>
          <w:lang w:val="el-GR"/>
        </w:rPr>
      </w:pPr>
    </w:p>
    <w:p w14:paraId="5471706D" w14:textId="77777777" w:rsidR="00594C68" w:rsidRPr="00053152" w:rsidRDefault="00594C68" w:rsidP="00594C68">
      <w:pPr>
        <w:overflowPunct/>
        <w:autoSpaceDE/>
        <w:autoSpaceDN/>
        <w:adjustRightInd/>
        <w:textAlignment w:val="auto"/>
        <w:rPr>
          <w:rFonts w:cs="Arial"/>
          <w:i w:val="0"/>
          <w:szCs w:val="22"/>
          <w:lang w:val="el-GR"/>
        </w:rPr>
      </w:pPr>
      <w:r w:rsidRPr="00F826F0">
        <w:rPr>
          <w:rFonts w:cs="Arial"/>
          <w:i w:val="0"/>
          <w:szCs w:val="22"/>
          <w:lang w:val="el-GR"/>
        </w:rPr>
        <w:t>Προς</w:t>
      </w:r>
      <w:r>
        <w:rPr>
          <w:rFonts w:cs="Arial"/>
          <w:i w:val="0"/>
          <w:szCs w:val="22"/>
          <w:lang w:val="el-GR"/>
        </w:rPr>
        <w:t>: Κεντρική Τράπεζα της Κύπρου</w:t>
      </w:r>
    </w:p>
    <w:p w14:paraId="1EF2DEEA" w14:textId="77777777" w:rsidR="00594C68" w:rsidRPr="00053152" w:rsidRDefault="00594C68" w:rsidP="00594C68">
      <w:pPr>
        <w:overflowPunct/>
        <w:autoSpaceDE/>
        <w:autoSpaceDN/>
        <w:adjustRightInd/>
        <w:textAlignment w:val="auto"/>
        <w:rPr>
          <w:rFonts w:cs="Arial"/>
          <w:i w:val="0"/>
          <w:szCs w:val="22"/>
          <w:lang w:val="el-GR"/>
        </w:rPr>
      </w:pPr>
      <w:r>
        <w:rPr>
          <w:rFonts w:cs="Arial"/>
          <w:i w:val="0"/>
          <w:szCs w:val="22"/>
          <w:lang w:val="el-GR"/>
        </w:rPr>
        <w:t>Εις Προσοχή : Υπηρεσίας Αγορών</w:t>
      </w:r>
    </w:p>
    <w:p w14:paraId="665E7E43" w14:textId="77777777" w:rsidR="00594C68" w:rsidRPr="00F826F0" w:rsidRDefault="00594C68" w:rsidP="00594C68">
      <w:pPr>
        <w:overflowPunct/>
        <w:autoSpaceDE/>
        <w:autoSpaceDN/>
        <w:adjustRightInd/>
        <w:textAlignment w:val="auto"/>
        <w:rPr>
          <w:rFonts w:cs="Arial"/>
          <w:i w:val="0"/>
          <w:szCs w:val="22"/>
          <w:lang w:val="el-GR"/>
        </w:rPr>
      </w:pPr>
    </w:p>
    <w:p w14:paraId="521EC693" w14:textId="77777777" w:rsidR="00594C68" w:rsidRPr="00F826F0" w:rsidRDefault="00594C68" w:rsidP="00594C68">
      <w:pPr>
        <w:overflowPunct/>
        <w:autoSpaceDE/>
        <w:autoSpaceDN/>
        <w:adjustRightInd/>
        <w:textAlignment w:val="auto"/>
        <w:rPr>
          <w:rFonts w:cs="Arial"/>
          <w:i w:val="0"/>
          <w:szCs w:val="22"/>
          <w:lang w:val="el-GR"/>
        </w:rPr>
      </w:pPr>
      <w:r w:rsidRPr="00F826F0">
        <w:rPr>
          <w:rFonts w:cs="Arial"/>
          <w:i w:val="0"/>
          <w:szCs w:val="22"/>
          <w:lang w:val="el-GR"/>
        </w:rPr>
        <w:t>Αξιότιμ</w:t>
      </w:r>
      <w:r>
        <w:rPr>
          <w:rFonts w:cs="Arial"/>
          <w:i w:val="0"/>
          <w:szCs w:val="22"/>
          <w:lang w:val="el-GR"/>
        </w:rPr>
        <w:t>οι</w:t>
      </w:r>
      <w:r w:rsidRPr="00F826F0">
        <w:rPr>
          <w:rFonts w:cs="Arial"/>
          <w:i w:val="0"/>
          <w:szCs w:val="22"/>
          <w:lang w:val="el-GR"/>
        </w:rPr>
        <w:t xml:space="preserve"> Κύρι</w:t>
      </w:r>
      <w:r>
        <w:rPr>
          <w:rFonts w:cs="Arial"/>
          <w:i w:val="0"/>
          <w:szCs w:val="22"/>
          <w:lang w:val="el-GR"/>
        </w:rPr>
        <w:t>οι</w:t>
      </w:r>
      <w:r w:rsidRPr="00F826F0">
        <w:rPr>
          <w:rFonts w:cs="Arial"/>
          <w:i w:val="0"/>
          <w:szCs w:val="22"/>
          <w:lang w:val="el-GR"/>
        </w:rPr>
        <w:t>,</w:t>
      </w:r>
    </w:p>
    <w:p w14:paraId="01B4E75F" w14:textId="77777777" w:rsidR="00594C68" w:rsidRPr="00F826F0" w:rsidRDefault="00594C68" w:rsidP="00594C68">
      <w:pPr>
        <w:overflowPunct/>
        <w:autoSpaceDE/>
        <w:autoSpaceDN/>
        <w:adjustRightInd/>
        <w:jc w:val="center"/>
        <w:textAlignment w:val="auto"/>
        <w:rPr>
          <w:rFonts w:cs="Arial"/>
          <w:b/>
          <w:i w:val="0"/>
          <w:szCs w:val="22"/>
          <w:u w:val="single"/>
          <w:lang w:val="el-GR"/>
        </w:rPr>
      </w:pPr>
      <w:r w:rsidRPr="00F826F0">
        <w:rPr>
          <w:rFonts w:cs="Arial"/>
          <w:b/>
          <w:i w:val="0"/>
          <w:szCs w:val="22"/>
          <w:u w:val="single"/>
          <w:lang w:val="el-GR"/>
        </w:rPr>
        <w:t>Εγγυητική Επιστολή Αριθμός-------------------</w:t>
      </w:r>
    </w:p>
    <w:p w14:paraId="141CE58E" w14:textId="77777777" w:rsidR="00594C68" w:rsidRPr="001D3EC7" w:rsidRDefault="00594C68" w:rsidP="00594C68">
      <w:pPr>
        <w:overflowPunct/>
        <w:autoSpaceDE/>
        <w:autoSpaceDN/>
        <w:adjustRightInd/>
        <w:jc w:val="center"/>
        <w:textAlignment w:val="auto"/>
        <w:rPr>
          <w:rFonts w:cs="Arial"/>
          <w:b/>
          <w:i w:val="0"/>
          <w:szCs w:val="22"/>
          <w:u w:val="single"/>
          <w:lang w:val="el-GR"/>
        </w:rPr>
      </w:pPr>
      <w:r>
        <w:rPr>
          <w:rFonts w:cs="Arial"/>
          <w:b/>
          <w:i w:val="0"/>
          <w:szCs w:val="22"/>
          <w:u w:val="single"/>
          <w:lang w:val="el-GR"/>
        </w:rPr>
        <w:t>Σύμβαση</w:t>
      </w:r>
      <w:r w:rsidRPr="00F826F0">
        <w:rPr>
          <w:rFonts w:cs="Arial"/>
          <w:b/>
          <w:i w:val="0"/>
          <w:szCs w:val="22"/>
          <w:u w:val="single"/>
          <w:lang w:val="el-GR"/>
        </w:rPr>
        <w:t xml:space="preserve"> Αρ.</w:t>
      </w:r>
      <w:r w:rsidRPr="001D3EC7">
        <w:rPr>
          <w:rFonts w:cs="Arial"/>
          <w:b/>
          <w:i w:val="0"/>
          <w:szCs w:val="22"/>
          <w:u w:val="single"/>
          <w:lang w:val="el-GR"/>
        </w:rPr>
        <w:t>08/2026</w:t>
      </w:r>
    </w:p>
    <w:p w14:paraId="339F3B5A" w14:textId="77777777" w:rsidR="00594C68" w:rsidRPr="00F826F0" w:rsidRDefault="00594C68" w:rsidP="00594C68">
      <w:pPr>
        <w:tabs>
          <w:tab w:val="left" w:pos="770"/>
        </w:tabs>
        <w:overflowPunct/>
        <w:autoSpaceDE/>
        <w:autoSpaceDN/>
        <w:adjustRightInd/>
        <w:textAlignment w:val="auto"/>
        <w:rPr>
          <w:rFonts w:cs="Arial"/>
          <w:b/>
          <w:i w:val="0"/>
          <w:szCs w:val="22"/>
          <w:u w:val="single"/>
          <w:lang w:val="el-GR"/>
        </w:rPr>
      </w:pPr>
    </w:p>
    <w:p w14:paraId="7EB4B01A" w14:textId="77777777" w:rsidR="00594C68" w:rsidRDefault="00594C68" w:rsidP="006674C0">
      <w:pPr>
        <w:numPr>
          <w:ilvl w:val="0"/>
          <w:numId w:val="92"/>
        </w:numPr>
        <w:tabs>
          <w:tab w:val="left" w:pos="567"/>
        </w:tabs>
        <w:overflowPunct/>
        <w:autoSpaceDE/>
        <w:autoSpaceDN/>
        <w:adjustRightInd/>
        <w:spacing w:line="276" w:lineRule="auto"/>
        <w:ind w:left="567" w:hanging="567"/>
        <w:textAlignment w:val="auto"/>
        <w:rPr>
          <w:rFonts w:cs="Arial"/>
          <w:i w:val="0"/>
          <w:szCs w:val="22"/>
          <w:lang w:val="el-GR"/>
        </w:rPr>
      </w:pPr>
      <w:r>
        <w:rPr>
          <w:rFonts w:cs="Arial"/>
          <w:i w:val="0"/>
          <w:szCs w:val="22"/>
          <w:lang w:val="el-GR"/>
        </w:rPr>
        <w:t>Επειδή οι πελάτες μας</w:t>
      </w:r>
      <w:r w:rsidRPr="00F826F0">
        <w:rPr>
          <w:rFonts w:cs="Arial"/>
          <w:i w:val="0"/>
          <w:szCs w:val="22"/>
          <w:lang w:val="el-GR"/>
        </w:rPr>
        <w:t xml:space="preserve"> ----------------------------------------------------------------------------------- (</w:t>
      </w:r>
      <w:r>
        <w:rPr>
          <w:rFonts w:cs="Arial"/>
          <w:i w:val="0"/>
          <w:szCs w:val="22"/>
          <w:lang w:val="el-GR"/>
        </w:rPr>
        <w:t>εφ</w:t>
      </w:r>
      <w:r w:rsidRPr="00F826F0">
        <w:rPr>
          <w:rFonts w:cs="Arial"/>
          <w:i w:val="0"/>
          <w:szCs w:val="22"/>
          <w:lang w:val="el-GR"/>
        </w:rPr>
        <w:t xml:space="preserve">εξής «ο Ανάδοχος») </w:t>
      </w:r>
      <w:r>
        <w:rPr>
          <w:rFonts w:cs="Arial"/>
          <w:i w:val="0"/>
          <w:szCs w:val="22"/>
          <w:lang w:val="el-GR"/>
        </w:rPr>
        <w:t xml:space="preserve">μας </w:t>
      </w:r>
      <w:r w:rsidRPr="00F826F0">
        <w:rPr>
          <w:rFonts w:cs="Arial"/>
          <w:i w:val="0"/>
          <w:szCs w:val="22"/>
          <w:lang w:val="el-GR"/>
        </w:rPr>
        <w:t>έχου</w:t>
      </w:r>
      <w:r>
        <w:rPr>
          <w:rFonts w:cs="Arial"/>
          <w:i w:val="0"/>
          <w:szCs w:val="22"/>
          <w:lang w:val="el-GR"/>
        </w:rPr>
        <w:t>ν</w:t>
      </w:r>
      <w:r w:rsidRPr="00F826F0">
        <w:rPr>
          <w:rFonts w:cs="Arial"/>
          <w:i w:val="0"/>
          <w:szCs w:val="22"/>
          <w:lang w:val="el-GR"/>
        </w:rPr>
        <w:t xml:space="preserve"> πληροφορ</w:t>
      </w:r>
      <w:r>
        <w:rPr>
          <w:rFonts w:cs="Arial"/>
          <w:i w:val="0"/>
          <w:szCs w:val="22"/>
          <w:lang w:val="el-GR"/>
        </w:rPr>
        <w:t>ήσει</w:t>
      </w:r>
      <w:r w:rsidRPr="00F826F0">
        <w:rPr>
          <w:rFonts w:cs="Arial"/>
          <w:i w:val="0"/>
          <w:szCs w:val="22"/>
          <w:lang w:val="el-GR"/>
        </w:rPr>
        <w:t xml:space="preserve"> ότι</w:t>
      </w:r>
      <w:r>
        <w:rPr>
          <w:rFonts w:cs="Arial"/>
          <w:i w:val="0"/>
          <w:szCs w:val="22"/>
          <w:lang w:val="el-GR"/>
        </w:rPr>
        <w:t xml:space="preserve"> προτίθεστε να αναθέσετε σε αυτούς</w:t>
      </w:r>
      <w:r w:rsidRPr="00F826F0">
        <w:rPr>
          <w:rFonts w:cs="Arial"/>
          <w:i w:val="0"/>
          <w:szCs w:val="22"/>
          <w:lang w:val="el-GR"/>
        </w:rPr>
        <w:t xml:space="preserve"> την κατασκευή/εκτέλεση/παροχή του/της -------------------------------------------------------------------------------------------------------------------------------------- </w:t>
      </w:r>
      <w:r>
        <w:rPr>
          <w:rFonts w:cs="Arial"/>
          <w:i w:val="0"/>
          <w:szCs w:val="22"/>
          <w:lang w:val="el-GR"/>
        </w:rPr>
        <w:t>με βάση την εν θέματι Σύμβαση</w:t>
      </w:r>
      <w:r w:rsidRPr="00F826F0">
        <w:rPr>
          <w:rFonts w:cs="Arial"/>
          <w:i w:val="0"/>
          <w:szCs w:val="22"/>
          <w:lang w:val="el-GR"/>
        </w:rPr>
        <w:t xml:space="preserve"> (</w:t>
      </w:r>
      <w:r>
        <w:rPr>
          <w:rFonts w:cs="Arial"/>
          <w:i w:val="0"/>
          <w:szCs w:val="22"/>
          <w:lang w:val="el-GR"/>
        </w:rPr>
        <w:t>εφ</w:t>
      </w:r>
      <w:r w:rsidRPr="00F826F0">
        <w:rPr>
          <w:rFonts w:cs="Arial"/>
          <w:i w:val="0"/>
          <w:szCs w:val="22"/>
          <w:lang w:val="el-GR"/>
        </w:rPr>
        <w:t>εξής «</w:t>
      </w:r>
      <w:r>
        <w:rPr>
          <w:rFonts w:cs="Arial"/>
          <w:i w:val="0"/>
          <w:szCs w:val="22"/>
          <w:lang w:val="el-GR"/>
        </w:rPr>
        <w:t>η Σύμβαση</w:t>
      </w:r>
      <w:r w:rsidRPr="00F826F0">
        <w:rPr>
          <w:rFonts w:cs="Arial"/>
          <w:i w:val="0"/>
          <w:szCs w:val="22"/>
          <w:lang w:val="el-GR"/>
        </w:rPr>
        <w:t>»)</w:t>
      </w:r>
      <w:r w:rsidRPr="006A1931">
        <w:rPr>
          <w:rFonts w:cs="Arial"/>
          <w:i w:val="0"/>
          <w:szCs w:val="22"/>
          <w:lang w:val="el-GR"/>
        </w:rPr>
        <w:t>,</w:t>
      </w:r>
      <w:r w:rsidRPr="00F826F0">
        <w:rPr>
          <w:rFonts w:cs="Arial"/>
          <w:i w:val="0"/>
          <w:szCs w:val="22"/>
          <w:lang w:val="el-GR"/>
        </w:rPr>
        <w:t xml:space="preserve">  με </w:t>
      </w:r>
      <w:r>
        <w:rPr>
          <w:rFonts w:cs="Arial"/>
          <w:i w:val="0"/>
          <w:szCs w:val="22"/>
          <w:lang w:val="el-GR"/>
        </w:rPr>
        <w:t xml:space="preserve">ποσό </w:t>
      </w:r>
      <w:r w:rsidRPr="00F826F0">
        <w:rPr>
          <w:rFonts w:cs="Arial"/>
          <w:i w:val="0"/>
          <w:szCs w:val="22"/>
          <w:lang w:val="el-GR"/>
        </w:rPr>
        <w:t xml:space="preserve"> € ---------------------------------- (ολογράφως --------------------------------------------------------------------------------------- </w:t>
      </w:r>
      <w:r>
        <w:rPr>
          <w:rFonts w:cs="Arial"/>
          <w:i w:val="0"/>
          <w:szCs w:val="22"/>
          <w:lang w:val="el-GR"/>
        </w:rPr>
        <w:t>ε</w:t>
      </w:r>
      <w:r w:rsidRPr="00F826F0">
        <w:rPr>
          <w:rFonts w:cs="Arial"/>
          <w:i w:val="0"/>
          <w:szCs w:val="22"/>
          <w:lang w:val="el-GR"/>
        </w:rPr>
        <w:t>υρώ και ----------------------------------------</w:t>
      </w:r>
      <w:r>
        <w:rPr>
          <w:rFonts w:cs="Arial"/>
          <w:i w:val="0"/>
          <w:szCs w:val="22"/>
          <w:lang w:val="el-GR"/>
        </w:rPr>
        <w:t xml:space="preserve"> </w:t>
      </w:r>
      <w:proofErr w:type="spellStart"/>
      <w:r w:rsidRPr="00F826F0">
        <w:rPr>
          <w:rFonts w:cs="Arial"/>
          <w:i w:val="0"/>
          <w:szCs w:val="22"/>
          <w:lang w:val="el-GR"/>
        </w:rPr>
        <w:t>σεντ</w:t>
      </w:r>
      <w:proofErr w:type="spellEnd"/>
      <w:r w:rsidRPr="00F826F0">
        <w:rPr>
          <w:rFonts w:cs="Arial"/>
          <w:i w:val="0"/>
          <w:szCs w:val="22"/>
          <w:lang w:val="el-GR"/>
        </w:rPr>
        <w:t>)</w:t>
      </w:r>
      <w:r>
        <w:rPr>
          <w:rFonts w:cs="Arial"/>
          <w:i w:val="0"/>
          <w:szCs w:val="22"/>
          <w:lang w:val="el-GR"/>
        </w:rPr>
        <w:t>.</w:t>
      </w:r>
    </w:p>
    <w:p w14:paraId="74D4CF6D" w14:textId="77777777" w:rsidR="00594C68" w:rsidRDefault="00594C68" w:rsidP="006674C0">
      <w:pPr>
        <w:numPr>
          <w:ilvl w:val="0"/>
          <w:numId w:val="92"/>
        </w:numPr>
        <w:tabs>
          <w:tab w:val="left" w:pos="567"/>
        </w:tabs>
        <w:overflowPunct/>
        <w:autoSpaceDE/>
        <w:autoSpaceDN/>
        <w:adjustRightInd/>
        <w:spacing w:line="276" w:lineRule="auto"/>
        <w:ind w:left="567" w:hanging="567"/>
        <w:textAlignment w:val="auto"/>
        <w:rPr>
          <w:rFonts w:cs="Arial"/>
          <w:i w:val="0"/>
          <w:szCs w:val="22"/>
          <w:lang w:val="el-GR"/>
        </w:rPr>
      </w:pPr>
      <w:r>
        <w:rPr>
          <w:rFonts w:cs="Arial"/>
          <w:i w:val="0"/>
          <w:szCs w:val="22"/>
          <w:lang w:val="el-GR"/>
        </w:rPr>
        <w:t>Ε</w:t>
      </w:r>
      <w:r w:rsidRPr="00F826F0">
        <w:rPr>
          <w:rFonts w:cs="Arial"/>
          <w:i w:val="0"/>
          <w:szCs w:val="22"/>
          <w:lang w:val="el-GR"/>
        </w:rPr>
        <w:t xml:space="preserve">πειδή </w:t>
      </w:r>
      <w:r>
        <w:rPr>
          <w:rFonts w:cs="Arial"/>
          <w:i w:val="0"/>
          <w:szCs w:val="22"/>
          <w:lang w:val="el-GR"/>
        </w:rPr>
        <w:t xml:space="preserve">η Σύμβαση </w:t>
      </w:r>
      <w:r w:rsidRPr="002219C3">
        <w:rPr>
          <w:rFonts w:cs="Arial"/>
          <w:i w:val="0"/>
          <w:szCs w:val="22"/>
          <w:lang w:val="el-GR"/>
        </w:rPr>
        <w:t xml:space="preserve">προνοεί την παροχή εγγύησης από τον Ανάδοχο για την πιστή εκτέλεση της Σύμβασης για το ποσό των € ---------------------------------- (ολογράφως --------------------------------------------------------------------------------------- </w:t>
      </w:r>
      <w:r>
        <w:rPr>
          <w:rFonts w:cs="Arial"/>
          <w:i w:val="0"/>
          <w:szCs w:val="22"/>
          <w:lang w:val="el-GR"/>
        </w:rPr>
        <w:t>ε</w:t>
      </w:r>
      <w:r w:rsidRPr="002219C3">
        <w:rPr>
          <w:rFonts w:cs="Arial"/>
          <w:i w:val="0"/>
          <w:szCs w:val="22"/>
          <w:lang w:val="el-GR"/>
        </w:rPr>
        <w:t>υρώ και -----------------------------------------</w:t>
      </w:r>
      <w:r>
        <w:rPr>
          <w:rFonts w:cs="Arial"/>
          <w:i w:val="0"/>
          <w:szCs w:val="22"/>
          <w:lang w:val="el-GR"/>
        </w:rPr>
        <w:t xml:space="preserve"> </w:t>
      </w:r>
      <w:proofErr w:type="spellStart"/>
      <w:r w:rsidRPr="002219C3">
        <w:rPr>
          <w:rFonts w:cs="Arial"/>
          <w:i w:val="0"/>
          <w:szCs w:val="22"/>
          <w:lang w:val="el-GR"/>
        </w:rPr>
        <w:t>σεντ</w:t>
      </w:r>
      <w:proofErr w:type="spellEnd"/>
      <w:r w:rsidRPr="002219C3">
        <w:rPr>
          <w:rFonts w:cs="Arial"/>
          <w:i w:val="0"/>
          <w:szCs w:val="22"/>
          <w:lang w:val="el-GR"/>
        </w:rPr>
        <w:t xml:space="preserve">)  το οποίο αντιπροσωπεύει το -------------% (ολογράφως --------------------------τοις εκατό) της Αξίας της Σύμβασης, </w:t>
      </w:r>
      <w:r>
        <w:rPr>
          <w:rFonts w:cs="Arial"/>
          <w:i w:val="0"/>
          <w:szCs w:val="22"/>
          <w:lang w:val="el-GR"/>
        </w:rPr>
        <w:t xml:space="preserve">η </w:t>
      </w:r>
      <w:r w:rsidRPr="002219C3">
        <w:rPr>
          <w:rFonts w:cs="Arial"/>
          <w:iCs/>
          <w:szCs w:val="22"/>
          <w:lang w:val="el-GR"/>
        </w:rPr>
        <w:t>&lt;όνομα πιστωτικού ιδρύματος&gt;</w:t>
      </w:r>
      <w:r w:rsidRPr="002219C3">
        <w:rPr>
          <w:rFonts w:cs="Arial"/>
          <w:i w:val="0"/>
          <w:szCs w:val="22"/>
          <w:lang w:val="el-GR"/>
        </w:rPr>
        <w:t>, κατόπιν αιτήματος του Αναδόχου, παραιτούμενοι από κάθε δικαίωμα ένστασης και επιφύλαξης για τη Σύμβαση ή οποιαδήποτε τροποποίηση αυτής ή άλλως πως, με την παρούσα Εγγυητική Επιστολή, αμετάκλητα</w:t>
      </w:r>
      <w:r w:rsidRPr="00F826F0">
        <w:rPr>
          <w:rFonts w:cs="Arial"/>
          <w:i w:val="0"/>
          <w:szCs w:val="22"/>
          <w:lang w:val="el-GR"/>
        </w:rPr>
        <w:t xml:space="preserve"> και ανεξάρτητα από οποιαδήποτε ένσταση από μέρους του Αναδόχου και χωρίς αναφορά σ’ αυτόν, εγγυούμ</w:t>
      </w:r>
      <w:r>
        <w:rPr>
          <w:rFonts w:cs="Arial"/>
          <w:i w:val="0"/>
          <w:szCs w:val="22"/>
          <w:lang w:val="el-GR"/>
        </w:rPr>
        <w:t>αστε</w:t>
      </w:r>
      <w:r w:rsidRPr="00F826F0">
        <w:rPr>
          <w:rFonts w:cs="Arial"/>
          <w:i w:val="0"/>
          <w:szCs w:val="22"/>
          <w:lang w:val="el-GR"/>
        </w:rPr>
        <w:t xml:space="preserve"> να σας πληρώσουμε χωρίς καθυστέρηση</w:t>
      </w:r>
      <w:r w:rsidRPr="006A1931">
        <w:rPr>
          <w:rFonts w:cs="Arial"/>
          <w:i w:val="0"/>
          <w:szCs w:val="22"/>
          <w:lang w:val="el-GR"/>
        </w:rPr>
        <w:t>,</w:t>
      </w:r>
      <w:r w:rsidRPr="00F826F0">
        <w:rPr>
          <w:rFonts w:cs="Arial"/>
          <w:i w:val="0"/>
          <w:szCs w:val="22"/>
          <w:lang w:val="el-GR"/>
        </w:rPr>
        <w:t xml:space="preserve"> και το αργότερο εντός 3 εργάσιμων ημερών</w:t>
      </w:r>
      <w:r w:rsidRPr="006A1931">
        <w:rPr>
          <w:rFonts w:cs="Arial"/>
          <w:i w:val="0"/>
          <w:szCs w:val="22"/>
          <w:lang w:val="el-GR"/>
        </w:rPr>
        <w:t>,</w:t>
      </w:r>
      <w:r w:rsidRPr="00F826F0">
        <w:rPr>
          <w:rFonts w:cs="Arial"/>
          <w:i w:val="0"/>
          <w:szCs w:val="22"/>
          <w:lang w:val="el-GR"/>
        </w:rPr>
        <w:t xml:space="preserve"> στην πρώτη γραπτή απαίτησή σας, οποιοδήποτε ποσό απαιτηθεί από εσάς μέχρι ποσού € ----------------------------------- (ολογράφως -------------------------------------------------------------------------------------------------------------------------------------------------</w:t>
      </w:r>
      <w:r>
        <w:rPr>
          <w:rFonts w:cs="Arial"/>
          <w:i w:val="0"/>
          <w:szCs w:val="22"/>
          <w:lang w:val="el-GR"/>
        </w:rPr>
        <w:t>ε</w:t>
      </w:r>
      <w:r w:rsidRPr="00F826F0">
        <w:rPr>
          <w:rFonts w:cs="Arial"/>
          <w:i w:val="0"/>
          <w:szCs w:val="22"/>
          <w:lang w:val="el-GR"/>
        </w:rPr>
        <w:t xml:space="preserve">υρώ και ----------------------------------------------- </w:t>
      </w:r>
      <w:proofErr w:type="spellStart"/>
      <w:r w:rsidRPr="00F826F0">
        <w:rPr>
          <w:rFonts w:cs="Arial"/>
          <w:i w:val="0"/>
          <w:szCs w:val="22"/>
          <w:lang w:val="el-GR"/>
        </w:rPr>
        <w:t>σεντ</w:t>
      </w:r>
      <w:proofErr w:type="spellEnd"/>
      <w:r w:rsidRPr="00F826F0">
        <w:rPr>
          <w:rFonts w:cs="Arial"/>
          <w:i w:val="0"/>
          <w:szCs w:val="22"/>
          <w:lang w:val="el-GR"/>
        </w:rPr>
        <w:t>), έναντι γραπτής δήλω</w:t>
      </w:r>
      <w:r>
        <w:rPr>
          <w:rFonts w:cs="Arial"/>
          <w:i w:val="0"/>
          <w:szCs w:val="22"/>
          <w:lang w:val="el-GR"/>
        </w:rPr>
        <w:t>σή</w:t>
      </w:r>
      <w:r w:rsidRPr="00F826F0">
        <w:rPr>
          <w:rFonts w:cs="Arial"/>
          <w:i w:val="0"/>
          <w:szCs w:val="22"/>
          <w:lang w:val="el-GR"/>
        </w:rPr>
        <w:t>ς σας ότι</w:t>
      </w:r>
      <w:r>
        <w:rPr>
          <w:rFonts w:cs="Arial"/>
          <w:i w:val="0"/>
          <w:szCs w:val="22"/>
          <w:lang w:val="el-GR"/>
        </w:rPr>
        <w:t>:</w:t>
      </w:r>
    </w:p>
    <w:p w14:paraId="23267DB6" w14:textId="77777777" w:rsidR="00594C68" w:rsidRDefault="00594C68" w:rsidP="006674C0">
      <w:pPr>
        <w:numPr>
          <w:ilvl w:val="0"/>
          <w:numId w:val="93"/>
        </w:numPr>
        <w:tabs>
          <w:tab w:val="left" w:pos="567"/>
        </w:tabs>
        <w:overflowPunct/>
        <w:autoSpaceDE/>
        <w:autoSpaceDN/>
        <w:adjustRightInd/>
        <w:spacing w:line="276" w:lineRule="auto"/>
        <w:ind w:left="993" w:hanging="426"/>
        <w:textAlignment w:val="auto"/>
        <w:rPr>
          <w:rFonts w:cs="Arial"/>
          <w:i w:val="0"/>
          <w:szCs w:val="22"/>
          <w:lang w:val="el-GR"/>
        </w:rPr>
      </w:pPr>
      <w:r w:rsidRPr="00F826F0">
        <w:rPr>
          <w:rFonts w:cs="Arial"/>
          <w:i w:val="0"/>
          <w:szCs w:val="22"/>
          <w:lang w:val="el-GR"/>
        </w:rPr>
        <w:t>ο Ανάδοχος έχει αρνηθεί ή παραλείψει</w:t>
      </w:r>
      <w:r>
        <w:rPr>
          <w:rFonts w:cs="Arial"/>
          <w:i w:val="0"/>
          <w:szCs w:val="22"/>
          <w:lang w:val="el-GR"/>
        </w:rPr>
        <w:t xml:space="preserve"> ή καθυστερήσει</w:t>
      </w:r>
      <w:r w:rsidRPr="00F826F0">
        <w:rPr>
          <w:rFonts w:cs="Arial"/>
          <w:i w:val="0"/>
          <w:szCs w:val="22"/>
          <w:lang w:val="el-GR"/>
        </w:rPr>
        <w:t xml:space="preserve"> να εκπληρώσει ή δεν έχει εκπληρώσει και/ή έχει παραβιάσει οποι</w:t>
      </w:r>
      <w:r>
        <w:rPr>
          <w:rFonts w:cs="Arial"/>
          <w:i w:val="0"/>
          <w:szCs w:val="22"/>
          <w:lang w:val="el-GR"/>
        </w:rPr>
        <w:t>α</w:t>
      </w:r>
      <w:r w:rsidRPr="00F826F0">
        <w:rPr>
          <w:rFonts w:cs="Arial"/>
          <w:i w:val="0"/>
          <w:szCs w:val="22"/>
          <w:lang w:val="el-GR"/>
        </w:rPr>
        <w:t xml:space="preserve">δήποτε </w:t>
      </w:r>
      <w:r>
        <w:rPr>
          <w:rFonts w:cs="Arial"/>
          <w:i w:val="0"/>
          <w:szCs w:val="22"/>
          <w:lang w:val="el-GR"/>
        </w:rPr>
        <w:t>πρόνοια της Σύμβασης, ανεξάρτητα από το αν έχει τερματιστεί ή όχι η Σύμβαση, ή</w:t>
      </w:r>
    </w:p>
    <w:p w14:paraId="16B1855D" w14:textId="77777777" w:rsidR="00594C68" w:rsidRDefault="00594C68" w:rsidP="006674C0">
      <w:pPr>
        <w:numPr>
          <w:ilvl w:val="0"/>
          <w:numId w:val="93"/>
        </w:numPr>
        <w:tabs>
          <w:tab w:val="left" w:pos="567"/>
        </w:tabs>
        <w:overflowPunct/>
        <w:autoSpaceDE/>
        <w:autoSpaceDN/>
        <w:adjustRightInd/>
        <w:spacing w:line="276" w:lineRule="auto"/>
        <w:ind w:left="993" w:hanging="426"/>
        <w:textAlignment w:val="auto"/>
        <w:rPr>
          <w:rFonts w:cs="Arial"/>
          <w:i w:val="0"/>
          <w:szCs w:val="22"/>
          <w:lang w:val="el-GR"/>
        </w:rPr>
      </w:pPr>
      <w:r>
        <w:rPr>
          <w:rFonts w:cs="Arial"/>
          <w:i w:val="0"/>
          <w:szCs w:val="22"/>
          <w:lang w:val="el-GR"/>
        </w:rPr>
        <w:t xml:space="preserve">έχει τερματιστεί η Σύμβαση από εσάς ή </w:t>
      </w:r>
    </w:p>
    <w:p w14:paraId="3355F6E2" w14:textId="77777777" w:rsidR="00594C68" w:rsidRDefault="00594C68" w:rsidP="006674C0">
      <w:pPr>
        <w:numPr>
          <w:ilvl w:val="0"/>
          <w:numId w:val="93"/>
        </w:numPr>
        <w:tabs>
          <w:tab w:val="left" w:pos="567"/>
        </w:tabs>
        <w:overflowPunct/>
        <w:autoSpaceDE/>
        <w:autoSpaceDN/>
        <w:adjustRightInd/>
        <w:spacing w:line="276" w:lineRule="auto"/>
        <w:ind w:left="993" w:hanging="426"/>
        <w:textAlignment w:val="auto"/>
        <w:rPr>
          <w:rFonts w:cs="Arial"/>
          <w:i w:val="0"/>
          <w:szCs w:val="22"/>
          <w:lang w:val="el-GR"/>
        </w:rPr>
      </w:pPr>
      <w:r>
        <w:rPr>
          <w:rFonts w:cs="Arial"/>
          <w:i w:val="0"/>
          <w:szCs w:val="22"/>
          <w:lang w:val="el-GR"/>
        </w:rPr>
        <w:t xml:space="preserve">έχει προκληθεί ζημία σε εσάς από τον Ανάδοχο ή </w:t>
      </w:r>
    </w:p>
    <w:p w14:paraId="03ED1B7D" w14:textId="77777777" w:rsidR="00594C68" w:rsidRDefault="00594C68" w:rsidP="006674C0">
      <w:pPr>
        <w:numPr>
          <w:ilvl w:val="0"/>
          <w:numId w:val="93"/>
        </w:numPr>
        <w:tabs>
          <w:tab w:val="left" w:pos="567"/>
        </w:tabs>
        <w:overflowPunct/>
        <w:autoSpaceDE/>
        <w:autoSpaceDN/>
        <w:adjustRightInd/>
        <w:spacing w:line="276" w:lineRule="auto"/>
        <w:ind w:left="993" w:hanging="426"/>
        <w:textAlignment w:val="auto"/>
        <w:rPr>
          <w:rFonts w:cs="Arial"/>
          <w:i w:val="0"/>
          <w:szCs w:val="22"/>
          <w:lang w:val="el-GR"/>
        </w:rPr>
      </w:pPr>
      <w:r>
        <w:rPr>
          <w:rFonts w:cs="Arial"/>
          <w:i w:val="0"/>
          <w:szCs w:val="22"/>
          <w:lang w:val="el-GR"/>
        </w:rPr>
        <w:t>Ο Ανάδοχος δεν εκτέλεσε ή καθυστέρησε να εκτελέσει όλη ή μέρος του αντικειμένου της Σύμβασης / δεν παρείχε πλήρως ή μερικώς την υπηρεσία που αφορά η Σύμβαση.</w:t>
      </w:r>
    </w:p>
    <w:p w14:paraId="3A4446A7" w14:textId="77777777" w:rsidR="00594C68" w:rsidRDefault="00594C68" w:rsidP="00594C68">
      <w:pPr>
        <w:tabs>
          <w:tab w:val="left" w:pos="567"/>
        </w:tabs>
        <w:overflowPunct/>
        <w:autoSpaceDE/>
        <w:autoSpaceDN/>
        <w:adjustRightInd/>
        <w:spacing w:line="276" w:lineRule="auto"/>
        <w:ind w:left="567" w:hanging="567"/>
        <w:textAlignment w:val="auto"/>
        <w:rPr>
          <w:rFonts w:cs="Arial"/>
          <w:i w:val="0"/>
          <w:szCs w:val="22"/>
          <w:lang w:val="el-GR"/>
        </w:rPr>
      </w:pPr>
    </w:p>
    <w:p w14:paraId="68575001" w14:textId="239B3E52" w:rsidR="00594C68" w:rsidRPr="00F826F0" w:rsidRDefault="00594C68" w:rsidP="006674C0">
      <w:pPr>
        <w:numPr>
          <w:ilvl w:val="0"/>
          <w:numId w:val="92"/>
        </w:numPr>
        <w:tabs>
          <w:tab w:val="left" w:pos="567"/>
        </w:tabs>
        <w:overflowPunct/>
        <w:autoSpaceDE/>
        <w:autoSpaceDN/>
        <w:adjustRightInd/>
        <w:spacing w:line="276" w:lineRule="auto"/>
        <w:ind w:left="567" w:hanging="567"/>
        <w:textAlignment w:val="auto"/>
        <w:rPr>
          <w:rFonts w:cs="Arial"/>
          <w:i w:val="0"/>
          <w:szCs w:val="22"/>
          <w:lang w:val="el-GR"/>
        </w:rPr>
      </w:pPr>
      <w:r w:rsidRPr="00F826F0">
        <w:rPr>
          <w:rFonts w:cs="Arial"/>
          <w:i w:val="0"/>
          <w:szCs w:val="22"/>
          <w:lang w:val="el-GR"/>
        </w:rPr>
        <w:lastRenderedPageBreak/>
        <w:t>Σε περίπτωση</w:t>
      </w:r>
      <w:r>
        <w:rPr>
          <w:rFonts w:cs="Arial"/>
          <w:i w:val="0"/>
          <w:szCs w:val="22"/>
          <w:lang w:val="el-GR"/>
        </w:rPr>
        <w:t xml:space="preserve"> που ο Ανάδοχος δεν παρείχε μέρος της Υπηρεσίας που αφορά η Σύμβαση, η εκ μέρους σας</w:t>
      </w:r>
      <w:r w:rsidRPr="00F826F0">
        <w:rPr>
          <w:rFonts w:cs="Arial"/>
          <w:i w:val="0"/>
          <w:szCs w:val="22"/>
          <w:lang w:val="el-GR"/>
        </w:rPr>
        <w:t xml:space="preserve"> υποβολή</w:t>
      </w:r>
      <w:r>
        <w:rPr>
          <w:rFonts w:cs="Arial"/>
          <w:i w:val="0"/>
          <w:szCs w:val="22"/>
          <w:lang w:val="el-GR"/>
        </w:rPr>
        <w:t xml:space="preserve"> απαίτησης θα αφορά το εν λόγω</w:t>
      </w:r>
      <w:r w:rsidRPr="00F826F0">
        <w:rPr>
          <w:rFonts w:cs="Arial"/>
          <w:i w:val="0"/>
          <w:szCs w:val="22"/>
          <w:lang w:val="el-GR"/>
        </w:rPr>
        <w:t xml:space="preserve"> τμ</w:t>
      </w:r>
      <w:r>
        <w:rPr>
          <w:rFonts w:cs="Arial"/>
          <w:i w:val="0"/>
          <w:szCs w:val="22"/>
          <w:lang w:val="el-GR"/>
        </w:rPr>
        <w:t>ή</w:t>
      </w:r>
      <w:r w:rsidRPr="00F826F0">
        <w:rPr>
          <w:rFonts w:cs="Arial"/>
          <w:i w:val="0"/>
          <w:szCs w:val="22"/>
          <w:lang w:val="el-GR"/>
        </w:rPr>
        <w:t>μα</w:t>
      </w:r>
      <w:r>
        <w:rPr>
          <w:rFonts w:cs="Arial"/>
          <w:i w:val="0"/>
          <w:szCs w:val="22"/>
          <w:lang w:val="el-GR"/>
        </w:rPr>
        <w:t xml:space="preserve"> της Σύμβασης και</w:t>
      </w:r>
      <w:r w:rsidRPr="00F826F0">
        <w:rPr>
          <w:rFonts w:cs="Arial"/>
          <w:i w:val="0"/>
          <w:szCs w:val="22"/>
          <w:lang w:val="el-GR"/>
        </w:rPr>
        <w:t xml:space="preserve"> το ποσό της </w:t>
      </w:r>
      <w:r w:rsidR="004D5B88">
        <w:rPr>
          <w:rFonts w:cs="Arial"/>
          <w:i w:val="0"/>
          <w:szCs w:val="22"/>
          <w:lang w:val="el-GR"/>
        </w:rPr>
        <w:t>απαίτησης</w:t>
      </w:r>
      <w:r w:rsidRPr="00F826F0">
        <w:rPr>
          <w:rFonts w:cs="Arial"/>
          <w:i w:val="0"/>
          <w:szCs w:val="22"/>
          <w:lang w:val="el-GR"/>
        </w:rPr>
        <w:t xml:space="preserve"> θα </w:t>
      </w:r>
      <w:r>
        <w:rPr>
          <w:rFonts w:cs="Arial"/>
          <w:i w:val="0"/>
          <w:szCs w:val="22"/>
          <w:lang w:val="el-GR"/>
        </w:rPr>
        <w:t>υπολογίζεται</w:t>
      </w:r>
      <w:r w:rsidRPr="00F826F0">
        <w:rPr>
          <w:rFonts w:cs="Arial"/>
          <w:i w:val="0"/>
          <w:szCs w:val="22"/>
          <w:lang w:val="el-GR"/>
        </w:rPr>
        <w:t xml:space="preserve"> </w:t>
      </w:r>
      <w:r w:rsidR="004D5B88">
        <w:rPr>
          <w:rFonts w:cs="Arial"/>
          <w:i w:val="0"/>
          <w:szCs w:val="22"/>
          <w:lang w:val="el-GR"/>
        </w:rPr>
        <w:t xml:space="preserve">από εσάς </w:t>
      </w:r>
      <w:r>
        <w:rPr>
          <w:rFonts w:cs="Arial"/>
          <w:i w:val="0"/>
          <w:szCs w:val="22"/>
          <w:lang w:val="el-GR"/>
        </w:rPr>
        <w:t>κατ’ αναλογία</w:t>
      </w:r>
      <w:r w:rsidRPr="00F826F0">
        <w:rPr>
          <w:rFonts w:cs="Arial"/>
          <w:i w:val="0"/>
          <w:szCs w:val="22"/>
          <w:lang w:val="el-GR"/>
        </w:rPr>
        <w:t xml:space="preserve"> με </w:t>
      </w:r>
      <w:r>
        <w:rPr>
          <w:rFonts w:cs="Arial"/>
          <w:i w:val="0"/>
          <w:szCs w:val="22"/>
          <w:lang w:val="el-GR"/>
        </w:rPr>
        <w:t>την Αξία Σύμβασης ή με άλλο τρόπο που προβλέπεται στους Όρους της Σύμβασης</w:t>
      </w:r>
      <w:r w:rsidR="004D5B88">
        <w:rPr>
          <w:rFonts w:cs="Arial"/>
          <w:i w:val="0"/>
          <w:szCs w:val="22"/>
          <w:lang w:val="el-GR"/>
        </w:rPr>
        <w:t>, χωρίς οποιονδήποτε έλεγχο από εμάς</w:t>
      </w:r>
      <w:r>
        <w:rPr>
          <w:rFonts w:cs="Arial"/>
          <w:i w:val="0"/>
          <w:szCs w:val="22"/>
          <w:lang w:val="el-GR"/>
        </w:rPr>
        <w:t>.</w:t>
      </w:r>
      <w:r w:rsidR="004D5B88">
        <w:rPr>
          <w:rFonts w:cs="Arial"/>
          <w:i w:val="0"/>
          <w:szCs w:val="22"/>
          <w:lang w:val="el-GR"/>
        </w:rPr>
        <w:t xml:space="preserve"> </w:t>
      </w:r>
      <w:r w:rsidR="004D5B88" w:rsidRPr="004D5B88">
        <w:rPr>
          <w:rFonts w:cs="Arial"/>
          <w:i w:val="0"/>
          <w:szCs w:val="22"/>
          <w:lang w:val="el-GR"/>
        </w:rPr>
        <w:t>Σε περίπτωση υποβολής τμηματικών απαιτήσεων, το ποσό της εγγύησης θα μειώνεται ανάλογα με τα ποσά που θα πληρώνονται.</w:t>
      </w:r>
    </w:p>
    <w:p w14:paraId="78A5204F" w14:textId="77777777" w:rsidR="00594C68" w:rsidRPr="00F826F0" w:rsidRDefault="00594C68" w:rsidP="006674C0">
      <w:pPr>
        <w:numPr>
          <w:ilvl w:val="0"/>
          <w:numId w:val="92"/>
        </w:numPr>
        <w:tabs>
          <w:tab w:val="left" w:pos="567"/>
        </w:tabs>
        <w:overflowPunct/>
        <w:autoSpaceDE/>
        <w:autoSpaceDN/>
        <w:adjustRightInd/>
        <w:spacing w:line="276" w:lineRule="auto"/>
        <w:ind w:left="567" w:hanging="567"/>
        <w:textAlignment w:val="auto"/>
        <w:rPr>
          <w:rFonts w:cs="Arial"/>
          <w:i w:val="0"/>
          <w:szCs w:val="22"/>
          <w:lang w:val="el-GR"/>
        </w:rPr>
      </w:pPr>
      <w:r>
        <w:rPr>
          <w:rFonts w:cs="Arial"/>
          <w:i w:val="0"/>
          <w:szCs w:val="22"/>
          <w:lang w:val="el-GR"/>
        </w:rPr>
        <w:t>Ο</w:t>
      </w:r>
      <w:r w:rsidRPr="00F826F0">
        <w:rPr>
          <w:rFonts w:cs="Arial"/>
          <w:i w:val="0"/>
          <w:szCs w:val="22"/>
          <w:lang w:val="el-GR"/>
        </w:rPr>
        <w:t xml:space="preserve">ποιαδήποτε αλλαγή, τροποποίηση, προσθήκη ή διόρθωση η οποία δυνατό να γίνει </w:t>
      </w:r>
      <w:r>
        <w:rPr>
          <w:rFonts w:cs="Arial"/>
          <w:i w:val="0"/>
          <w:szCs w:val="22"/>
          <w:lang w:val="el-GR"/>
        </w:rPr>
        <w:t>στη Σύμβαση</w:t>
      </w:r>
      <w:r w:rsidRPr="00F826F0">
        <w:rPr>
          <w:rFonts w:cs="Arial"/>
          <w:i w:val="0"/>
          <w:szCs w:val="22"/>
          <w:lang w:val="el-GR"/>
        </w:rPr>
        <w:t>, ή οποιοσδήποτε διακανονισμός σχετικά με αυτ</w:t>
      </w:r>
      <w:r>
        <w:rPr>
          <w:rFonts w:cs="Arial"/>
          <w:i w:val="0"/>
          <w:szCs w:val="22"/>
          <w:lang w:val="el-GR"/>
        </w:rPr>
        <w:t>ή</w:t>
      </w:r>
      <w:r w:rsidRPr="00F826F0">
        <w:rPr>
          <w:rFonts w:cs="Arial"/>
          <w:i w:val="0"/>
          <w:szCs w:val="22"/>
          <w:lang w:val="el-GR"/>
        </w:rPr>
        <w:t>, δεν θα μας απαλλάξει από την ευθύνη μας που απορρέει από την παρούσα Εγγυητική Επιστολή και δια του παρόντος παραιτούμεθα απόλυτα από το δικαίωμ</w:t>
      </w:r>
      <w:r>
        <w:rPr>
          <w:rFonts w:cs="Arial"/>
          <w:i w:val="0"/>
          <w:szCs w:val="22"/>
          <w:lang w:val="el-GR"/>
        </w:rPr>
        <w:t>ά</w:t>
      </w:r>
      <w:r w:rsidRPr="00F826F0">
        <w:rPr>
          <w:rFonts w:cs="Arial"/>
          <w:i w:val="0"/>
          <w:szCs w:val="22"/>
          <w:lang w:val="el-GR"/>
        </w:rPr>
        <w:t xml:space="preserve"> μας να συγκατατεθούμε ή να λάβουμε ειδοποίηση ή γνώση για οποιαδήποτε τέτοια αλλαγή, τροποποίηση, προσθήκη, διόρθωση, ή διακανονισμό.</w:t>
      </w:r>
    </w:p>
    <w:p w14:paraId="71D570C1" w14:textId="77777777" w:rsidR="00594C68" w:rsidRPr="00F826F0" w:rsidRDefault="00594C68" w:rsidP="00594C68">
      <w:pPr>
        <w:tabs>
          <w:tab w:val="left" w:pos="567"/>
        </w:tabs>
        <w:overflowPunct/>
        <w:autoSpaceDE/>
        <w:autoSpaceDN/>
        <w:adjustRightInd/>
        <w:spacing w:line="276" w:lineRule="auto"/>
        <w:ind w:left="567" w:hanging="567"/>
        <w:textAlignment w:val="auto"/>
        <w:rPr>
          <w:rFonts w:cs="Arial"/>
          <w:i w:val="0"/>
          <w:szCs w:val="22"/>
          <w:lang w:val="el-GR"/>
        </w:rPr>
      </w:pPr>
    </w:p>
    <w:p w14:paraId="24539845" w14:textId="77777777" w:rsidR="00594C68" w:rsidRDefault="00594C68" w:rsidP="006674C0">
      <w:pPr>
        <w:numPr>
          <w:ilvl w:val="0"/>
          <w:numId w:val="92"/>
        </w:numPr>
        <w:tabs>
          <w:tab w:val="left" w:pos="567"/>
        </w:tabs>
        <w:overflowPunct/>
        <w:autoSpaceDE/>
        <w:autoSpaceDN/>
        <w:adjustRightInd/>
        <w:spacing w:line="276" w:lineRule="auto"/>
        <w:ind w:left="567" w:hanging="567"/>
        <w:textAlignment w:val="auto"/>
        <w:rPr>
          <w:rFonts w:cs="Arial"/>
          <w:i w:val="0"/>
          <w:szCs w:val="22"/>
          <w:lang w:val="el-GR"/>
        </w:rPr>
      </w:pPr>
      <w:r w:rsidRPr="00635CE0">
        <w:rPr>
          <w:rFonts w:cs="Arial"/>
          <w:i w:val="0"/>
          <w:szCs w:val="22"/>
          <w:lang w:val="el-GR"/>
        </w:rPr>
        <w:t>Η παρούσα Εγγύηση έχει ισχύ μέχρι και &lt;είκοσι-πέντε (25)&gt;  εργάσιμες</w:t>
      </w:r>
      <w:r w:rsidRPr="00503946">
        <w:rPr>
          <w:rFonts w:cs="Arial"/>
          <w:i w:val="0"/>
          <w:szCs w:val="22"/>
          <w:lang w:val="el-GR"/>
        </w:rPr>
        <w:t xml:space="preserve"> ημέρες μετά την ημερομηνία λήξης της προθεσμίας της παροχής της Υπηρεσίας που προβλέπεται στη Σύμβαση</w:t>
      </w:r>
      <w:r>
        <w:rPr>
          <w:rFonts w:cs="Arial"/>
          <w:i w:val="0"/>
          <w:szCs w:val="22"/>
          <w:lang w:val="el-GR"/>
        </w:rPr>
        <w:t>.</w:t>
      </w:r>
    </w:p>
    <w:p w14:paraId="36056828" w14:textId="77777777" w:rsidR="00594C68" w:rsidRPr="006A1931" w:rsidRDefault="00594C68" w:rsidP="006674C0">
      <w:pPr>
        <w:numPr>
          <w:ilvl w:val="0"/>
          <w:numId w:val="92"/>
        </w:numPr>
        <w:spacing w:line="276" w:lineRule="auto"/>
        <w:ind w:left="567" w:hanging="567"/>
        <w:rPr>
          <w:rFonts w:cs="Arial"/>
          <w:i w:val="0"/>
          <w:szCs w:val="22"/>
          <w:lang w:val="el-GR"/>
        </w:rPr>
      </w:pPr>
      <w:r w:rsidRPr="006A1931">
        <w:rPr>
          <w:rFonts w:cs="Arial"/>
          <w:i w:val="0"/>
          <w:szCs w:val="22"/>
          <w:lang w:val="el-GR"/>
        </w:rPr>
        <w:t xml:space="preserve">Οποιαδήποτε απαίτηση δυνάμει της παρούσας Εγγύησης πρέπει να υποβληθεί στην ηλεκτρονική διεύθυνση …………………………. ή να ταχυδρομηθεί στη διεύθυνση ………………………….. ή να παραδοθεί ιδιοχείρως στο Κατάστημα ………………………… &lt; του Πιστωτικού Ιδρύματος&gt; το αργότερο εντός &lt;δέκα (10)&gt; εργάσιμων ημερών μετά την ημερομηνία λήξεως της ισχύος της Εγγύησης. </w:t>
      </w:r>
    </w:p>
    <w:p w14:paraId="08799F40" w14:textId="77777777" w:rsidR="00594C68" w:rsidRPr="00F826F0" w:rsidRDefault="00594C68" w:rsidP="006674C0">
      <w:pPr>
        <w:numPr>
          <w:ilvl w:val="0"/>
          <w:numId w:val="92"/>
        </w:numPr>
        <w:tabs>
          <w:tab w:val="left" w:pos="567"/>
        </w:tabs>
        <w:overflowPunct/>
        <w:autoSpaceDE/>
        <w:autoSpaceDN/>
        <w:adjustRightInd/>
        <w:spacing w:line="276" w:lineRule="auto"/>
        <w:ind w:left="567" w:hanging="567"/>
        <w:textAlignment w:val="auto"/>
        <w:rPr>
          <w:rFonts w:cs="Arial"/>
          <w:i w:val="0"/>
          <w:szCs w:val="22"/>
          <w:lang w:val="el-GR"/>
        </w:rPr>
      </w:pPr>
      <w:r w:rsidRPr="00503946">
        <w:rPr>
          <w:rFonts w:cs="Arial"/>
          <w:i w:val="0"/>
          <w:szCs w:val="22"/>
          <w:lang w:val="el-GR"/>
        </w:rPr>
        <w:t>Μετά την παρέλευση της ως άνω</w:t>
      </w:r>
      <w:r>
        <w:rPr>
          <w:rFonts w:cs="Arial"/>
          <w:i w:val="0"/>
          <w:szCs w:val="22"/>
          <w:lang w:val="el-GR"/>
        </w:rPr>
        <w:t xml:space="preserve"> </w:t>
      </w:r>
      <w:r w:rsidRPr="00F826F0">
        <w:rPr>
          <w:rFonts w:cs="Arial"/>
          <w:i w:val="0"/>
          <w:szCs w:val="22"/>
          <w:lang w:val="el-GR"/>
        </w:rPr>
        <w:t xml:space="preserve">ημερομηνίας </w:t>
      </w:r>
      <w:r>
        <w:rPr>
          <w:rFonts w:cs="Arial"/>
          <w:i w:val="0"/>
          <w:szCs w:val="22"/>
          <w:lang w:val="el-GR"/>
        </w:rPr>
        <w:t>ισχύος της Εγγύησης</w:t>
      </w:r>
      <w:r w:rsidRPr="00F826F0">
        <w:rPr>
          <w:rFonts w:cs="Arial"/>
          <w:i w:val="0"/>
          <w:szCs w:val="22"/>
          <w:lang w:val="el-GR"/>
        </w:rPr>
        <w:t xml:space="preserve">, και νοουμένου ότι μέχρι τότε δεν θα </w:t>
      </w:r>
      <w:r>
        <w:rPr>
          <w:rFonts w:cs="Arial"/>
          <w:i w:val="0"/>
          <w:szCs w:val="22"/>
          <w:lang w:val="el-GR"/>
        </w:rPr>
        <w:t>έχουμε λάβει</w:t>
      </w:r>
      <w:r w:rsidRPr="00F826F0">
        <w:rPr>
          <w:rFonts w:cs="Arial"/>
          <w:i w:val="0"/>
          <w:szCs w:val="22"/>
          <w:lang w:val="el-GR"/>
        </w:rPr>
        <w:t xml:space="preserve"> οποιαδήποτε απαίτησή </w:t>
      </w:r>
      <w:r>
        <w:rPr>
          <w:rFonts w:cs="Arial"/>
          <w:i w:val="0"/>
          <w:szCs w:val="22"/>
          <w:lang w:val="el-GR"/>
        </w:rPr>
        <w:t>σας σύμφωνα με το σημείο 6 της παρούσης</w:t>
      </w:r>
      <w:r w:rsidRPr="00F826F0">
        <w:rPr>
          <w:rFonts w:cs="Arial"/>
          <w:i w:val="0"/>
          <w:szCs w:val="22"/>
          <w:lang w:val="el-GR"/>
        </w:rPr>
        <w:t>, η Εγγυητική Επιστολή θα θεωρείται άκυρη είτε έχει επιστραφεί σε εμάς είτε όχι.</w:t>
      </w:r>
    </w:p>
    <w:p w14:paraId="3CDF1020" w14:textId="77777777" w:rsidR="00594C68" w:rsidRPr="00F826F0" w:rsidRDefault="00594C68" w:rsidP="006674C0">
      <w:pPr>
        <w:numPr>
          <w:ilvl w:val="0"/>
          <w:numId w:val="92"/>
        </w:numPr>
        <w:tabs>
          <w:tab w:val="left" w:pos="567"/>
        </w:tabs>
        <w:overflowPunct/>
        <w:autoSpaceDE/>
        <w:autoSpaceDN/>
        <w:adjustRightInd/>
        <w:spacing w:line="276" w:lineRule="auto"/>
        <w:ind w:left="567" w:hanging="567"/>
        <w:textAlignment w:val="auto"/>
        <w:rPr>
          <w:rFonts w:cs="Arial"/>
          <w:i w:val="0"/>
          <w:szCs w:val="22"/>
          <w:lang w:val="el-GR"/>
        </w:rPr>
      </w:pPr>
      <w:r w:rsidRPr="00F826F0">
        <w:rPr>
          <w:rFonts w:cs="Arial"/>
          <w:i w:val="0"/>
          <w:szCs w:val="22"/>
          <w:lang w:val="el-GR"/>
        </w:rPr>
        <w:t xml:space="preserve">Η Εγγυητική Επιστολή </w:t>
      </w:r>
      <w:proofErr w:type="spellStart"/>
      <w:r w:rsidRPr="00F826F0">
        <w:rPr>
          <w:rFonts w:cs="Arial"/>
          <w:i w:val="0"/>
          <w:szCs w:val="22"/>
          <w:lang w:val="el-GR"/>
        </w:rPr>
        <w:t>διέπετ</w:t>
      </w:r>
      <w:r>
        <w:rPr>
          <w:rFonts w:cs="Arial"/>
          <w:i w:val="0"/>
          <w:szCs w:val="22"/>
          <w:lang w:val="el-GR"/>
        </w:rPr>
        <w:t>αι</w:t>
      </w:r>
      <w:proofErr w:type="spellEnd"/>
      <w:r w:rsidRPr="00F826F0">
        <w:rPr>
          <w:rFonts w:cs="Arial"/>
          <w:i w:val="0"/>
          <w:szCs w:val="22"/>
          <w:lang w:val="el-GR"/>
        </w:rPr>
        <w:t xml:space="preserve"> από και ερμηνεύεται με βάση και σύμφωνα με </w:t>
      </w:r>
      <w:r>
        <w:rPr>
          <w:rFonts w:cs="Arial"/>
          <w:i w:val="0"/>
          <w:szCs w:val="22"/>
          <w:lang w:val="el-GR"/>
        </w:rPr>
        <w:t>τη νομοθεσία</w:t>
      </w:r>
      <w:r w:rsidRPr="00F826F0">
        <w:rPr>
          <w:rFonts w:cs="Arial"/>
          <w:i w:val="0"/>
          <w:szCs w:val="22"/>
          <w:lang w:val="el-GR"/>
        </w:rPr>
        <w:t xml:space="preserve"> της Κυπριακής Δημοκρατίας και εμπίπτει στη δικαιοδοσία των </w:t>
      </w:r>
      <w:r>
        <w:rPr>
          <w:rFonts w:cs="Arial"/>
          <w:i w:val="0"/>
          <w:szCs w:val="22"/>
          <w:lang w:val="el-GR"/>
        </w:rPr>
        <w:t>Κ</w:t>
      </w:r>
      <w:r w:rsidRPr="00F826F0">
        <w:rPr>
          <w:rFonts w:cs="Arial"/>
          <w:i w:val="0"/>
          <w:szCs w:val="22"/>
          <w:lang w:val="el-GR"/>
        </w:rPr>
        <w:t>υπριακών Δικαστηρίων.</w:t>
      </w:r>
    </w:p>
    <w:p w14:paraId="547A661A" w14:textId="77777777" w:rsidR="00594C68" w:rsidRPr="00F826F0" w:rsidRDefault="00594C68" w:rsidP="00594C68">
      <w:pPr>
        <w:tabs>
          <w:tab w:val="left" w:pos="770"/>
        </w:tabs>
        <w:overflowPunct/>
        <w:autoSpaceDE/>
        <w:autoSpaceDN/>
        <w:adjustRightInd/>
        <w:spacing w:line="276" w:lineRule="auto"/>
        <w:textAlignment w:val="auto"/>
        <w:rPr>
          <w:rFonts w:cs="Arial"/>
          <w:i w:val="0"/>
          <w:szCs w:val="22"/>
          <w:lang w:val="el-GR"/>
        </w:rPr>
      </w:pPr>
    </w:p>
    <w:p w14:paraId="76ABE269" w14:textId="77777777" w:rsidR="00594C68" w:rsidRPr="00F826F0" w:rsidRDefault="00594C68" w:rsidP="00594C68">
      <w:pPr>
        <w:tabs>
          <w:tab w:val="left" w:pos="5280"/>
        </w:tabs>
        <w:overflowPunct/>
        <w:autoSpaceDE/>
        <w:autoSpaceDN/>
        <w:adjustRightInd/>
        <w:spacing w:line="276" w:lineRule="auto"/>
        <w:ind w:right="-476"/>
        <w:textAlignment w:val="auto"/>
        <w:rPr>
          <w:rFonts w:cs="Arial"/>
          <w:i w:val="0"/>
          <w:szCs w:val="22"/>
          <w:lang w:val="el-GR"/>
        </w:rPr>
      </w:pPr>
      <w:r w:rsidRPr="00F826F0">
        <w:rPr>
          <w:rFonts w:cs="Arial"/>
          <w:i w:val="0"/>
          <w:szCs w:val="22"/>
          <w:lang w:val="el-GR"/>
        </w:rPr>
        <w:t xml:space="preserve">                                                                                                    Διατελούμε,</w:t>
      </w:r>
    </w:p>
    <w:p w14:paraId="3B19D6B9" w14:textId="77777777" w:rsidR="00594C68" w:rsidRPr="00F826F0" w:rsidRDefault="00594C68" w:rsidP="00594C68">
      <w:pPr>
        <w:tabs>
          <w:tab w:val="left" w:pos="5280"/>
        </w:tabs>
        <w:overflowPunct/>
        <w:autoSpaceDE/>
        <w:autoSpaceDN/>
        <w:adjustRightInd/>
        <w:spacing w:line="276" w:lineRule="auto"/>
        <w:ind w:right="-476"/>
        <w:textAlignment w:val="auto"/>
        <w:rPr>
          <w:rFonts w:cs="Arial"/>
          <w:i w:val="0"/>
          <w:szCs w:val="22"/>
          <w:lang w:val="el-GR"/>
        </w:rPr>
      </w:pPr>
    </w:p>
    <w:p w14:paraId="694F455B" w14:textId="77777777" w:rsidR="00594C68" w:rsidRDefault="00594C68" w:rsidP="00594C68">
      <w:pPr>
        <w:overflowPunct/>
        <w:autoSpaceDE/>
        <w:autoSpaceDN/>
        <w:adjustRightInd/>
        <w:spacing w:line="240" w:lineRule="auto"/>
        <w:ind w:left="5103"/>
        <w:textAlignment w:val="auto"/>
        <w:rPr>
          <w:rFonts w:cs="Arial"/>
          <w:i w:val="0"/>
          <w:szCs w:val="22"/>
          <w:lang w:val="el-GR" w:eastAsia="el-GR"/>
        </w:rPr>
      </w:pPr>
      <w:r w:rsidRPr="00F826F0">
        <w:rPr>
          <w:rFonts w:cs="Arial"/>
          <w:i w:val="0"/>
          <w:szCs w:val="22"/>
          <w:lang w:val="el-GR"/>
        </w:rPr>
        <w:t xml:space="preserve">                                                                                     [</w:t>
      </w:r>
      <w:r>
        <w:rPr>
          <w:rFonts w:cs="Arial"/>
          <w:i w:val="0"/>
          <w:szCs w:val="22"/>
          <w:lang w:val="el-GR" w:eastAsia="el-GR"/>
        </w:rPr>
        <w:t>Όνομα</w:t>
      </w:r>
    </w:p>
    <w:p w14:paraId="21249F35" w14:textId="77777777" w:rsidR="00594C68" w:rsidRDefault="00594C68" w:rsidP="00594C68">
      <w:pPr>
        <w:overflowPunct/>
        <w:autoSpaceDE/>
        <w:autoSpaceDN/>
        <w:adjustRightInd/>
        <w:spacing w:line="240" w:lineRule="auto"/>
        <w:ind w:left="5103"/>
        <w:textAlignment w:val="auto"/>
        <w:rPr>
          <w:rFonts w:cs="Arial"/>
          <w:i w:val="0"/>
          <w:szCs w:val="22"/>
          <w:lang w:val="el-GR" w:eastAsia="el-GR"/>
        </w:rPr>
      </w:pPr>
      <w:r>
        <w:rPr>
          <w:rFonts w:cs="Arial"/>
          <w:i w:val="0"/>
          <w:szCs w:val="22"/>
          <w:lang w:val="el-GR" w:eastAsia="el-GR"/>
        </w:rPr>
        <w:t>Θέση</w:t>
      </w:r>
    </w:p>
    <w:p w14:paraId="14FC845B" w14:textId="77777777" w:rsidR="00594C68" w:rsidRDefault="00594C68" w:rsidP="00594C68">
      <w:pPr>
        <w:overflowPunct/>
        <w:autoSpaceDE/>
        <w:autoSpaceDN/>
        <w:adjustRightInd/>
        <w:spacing w:line="240" w:lineRule="auto"/>
        <w:ind w:left="5103"/>
        <w:textAlignment w:val="auto"/>
        <w:rPr>
          <w:rFonts w:cs="Arial"/>
          <w:i w:val="0"/>
          <w:szCs w:val="22"/>
          <w:lang w:val="el-GR" w:eastAsia="el-GR"/>
        </w:rPr>
      </w:pPr>
      <w:r>
        <w:rPr>
          <w:rFonts w:cs="Arial"/>
          <w:i w:val="0"/>
          <w:szCs w:val="22"/>
          <w:lang w:val="el-GR" w:eastAsia="el-GR"/>
        </w:rPr>
        <w:t>Κατάστημα</w:t>
      </w:r>
    </w:p>
    <w:p w14:paraId="366E5134" w14:textId="77777777" w:rsidR="00594C68" w:rsidRPr="00F826F0" w:rsidRDefault="00594C68" w:rsidP="00594C68">
      <w:pPr>
        <w:tabs>
          <w:tab w:val="left" w:pos="5170"/>
        </w:tabs>
        <w:overflowPunct/>
        <w:autoSpaceDE/>
        <w:autoSpaceDN/>
        <w:adjustRightInd/>
        <w:spacing w:after="240" w:line="240" w:lineRule="auto"/>
        <w:ind w:left="5103" w:right="-476"/>
        <w:textAlignment w:val="auto"/>
        <w:rPr>
          <w:rFonts w:cs="Arial"/>
          <w:i w:val="0"/>
          <w:szCs w:val="22"/>
          <w:lang w:val="el-GR"/>
        </w:rPr>
      </w:pPr>
      <w:r>
        <w:rPr>
          <w:rFonts w:cs="Arial"/>
          <w:i w:val="0"/>
          <w:szCs w:val="22"/>
          <w:lang w:val="el-GR"/>
        </w:rPr>
        <w:t>Π</w:t>
      </w:r>
      <w:r w:rsidRPr="00F826F0">
        <w:rPr>
          <w:rFonts w:cs="Arial"/>
          <w:i w:val="0"/>
          <w:szCs w:val="22"/>
          <w:lang w:val="el-GR"/>
        </w:rPr>
        <w:t>ιστωτικό Ίδρυμα]</w:t>
      </w:r>
    </w:p>
    <w:p w14:paraId="412E0FEE" w14:textId="77777777" w:rsidR="00594C68" w:rsidRPr="00F826F0" w:rsidRDefault="00594C68" w:rsidP="00594C68">
      <w:pPr>
        <w:tabs>
          <w:tab w:val="left" w:pos="5170"/>
        </w:tabs>
        <w:overflowPunct/>
        <w:autoSpaceDE/>
        <w:autoSpaceDN/>
        <w:adjustRightInd/>
        <w:spacing w:after="240" w:line="276" w:lineRule="auto"/>
        <w:ind w:left="5103" w:right="-476"/>
        <w:textAlignment w:val="auto"/>
        <w:rPr>
          <w:rFonts w:cs="Arial"/>
          <w:i w:val="0"/>
          <w:szCs w:val="22"/>
          <w:lang w:val="el-GR"/>
        </w:rPr>
      </w:pPr>
      <w:r w:rsidRPr="00F826F0">
        <w:rPr>
          <w:rFonts w:cs="Arial"/>
          <w:i w:val="0"/>
          <w:szCs w:val="22"/>
          <w:lang w:val="el-GR"/>
        </w:rPr>
        <w:t>υπογραφή και σφραγίδα)</w:t>
      </w:r>
    </w:p>
    <w:tbl>
      <w:tblPr>
        <w:tblW w:w="88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
        <w:gridCol w:w="1919"/>
        <w:gridCol w:w="567"/>
        <w:gridCol w:w="1418"/>
        <w:gridCol w:w="4536"/>
      </w:tblGrid>
      <w:tr w:rsidR="00594C68" w:rsidRPr="00F826F0" w14:paraId="27EFAFCD" w14:textId="77777777" w:rsidTr="00B31452">
        <w:trPr>
          <w:cantSplit/>
        </w:trPr>
        <w:tc>
          <w:tcPr>
            <w:tcW w:w="457" w:type="dxa"/>
            <w:tcBorders>
              <w:top w:val="nil"/>
              <w:left w:val="nil"/>
              <w:bottom w:val="nil"/>
              <w:right w:val="nil"/>
            </w:tcBorders>
          </w:tcPr>
          <w:p w14:paraId="1F2607B6" w14:textId="77777777" w:rsidR="00594C68" w:rsidRPr="00F826F0" w:rsidRDefault="00594C68" w:rsidP="00B31452">
            <w:pPr>
              <w:overflowPunct/>
              <w:autoSpaceDE/>
              <w:autoSpaceDN/>
              <w:adjustRightInd/>
              <w:textAlignment w:val="auto"/>
              <w:rPr>
                <w:rFonts w:cs="Arial"/>
                <w:i w:val="0"/>
                <w:szCs w:val="22"/>
                <w:lang w:val="el-GR"/>
              </w:rPr>
            </w:pPr>
            <w:r w:rsidRPr="00F826F0">
              <w:rPr>
                <w:rFonts w:cs="Arial"/>
                <w:i w:val="0"/>
                <w:szCs w:val="22"/>
                <w:lang w:val="el-GR"/>
              </w:rPr>
              <w:t>{</w:t>
            </w:r>
          </w:p>
        </w:tc>
        <w:tc>
          <w:tcPr>
            <w:tcW w:w="1919" w:type="dxa"/>
            <w:tcBorders>
              <w:top w:val="nil"/>
              <w:left w:val="nil"/>
              <w:bottom w:val="nil"/>
              <w:right w:val="nil"/>
            </w:tcBorders>
          </w:tcPr>
          <w:p w14:paraId="11029A53" w14:textId="4E42E293" w:rsidR="00594C68" w:rsidRPr="00F826F0" w:rsidRDefault="00594C68" w:rsidP="00B31452">
            <w:pPr>
              <w:spacing w:after="240"/>
              <w:rPr>
                <w:rFonts w:eastAsia="PMingLiU" w:cs="Arial"/>
                <w:i w:val="0"/>
                <w:szCs w:val="22"/>
                <w:lang w:val="el-GR"/>
              </w:rPr>
            </w:pPr>
          </w:p>
        </w:tc>
        <w:tc>
          <w:tcPr>
            <w:tcW w:w="567" w:type="dxa"/>
            <w:tcBorders>
              <w:top w:val="nil"/>
              <w:left w:val="nil"/>
              <w:bottom w:val="nil"/>
              <w:right w:val="nil"/>
            </w:tcBorders>
          </w:tcPr>
          <w:p w14:paraId="2BE72763" w14:textId="77777777" w:rsidR="00594C68" w:rsidRPr="00F826F0" w:rsidRDefault="00594C68" w:rsidP="00B31452">
            <w:pPr>
              <w:overflowPunct/>
              <w:autoSpaceDE/>
              <w:autoSpaceDN/>
              <w:adjustRightInd/>
              <w:textAlignment w:val="auto"/>
              <w:rPr>
                <w:rFonts w:cs="Arial"/>
                <w:i w:val="0"/>
                <w:szCs w:val="22"/>
                <w:lang w:val="el-GR"/>
              </w:rPr>
            </w:pPr>
            <w:r w:rsidRPr="00F826F0">
              <w:rPr>
                <w:rFonts w:cs="Arial"/>
                <w:i w:val="0"/>
                <w:szCs w:val="22"/>
                <w:lang w:val="el-GR"/>
              </w:rPr>
              <w:t>}</w:t>
            </w:r>
          </w:p>
        </w:tc>
        <w:tc>
          <w:tcPr>
            <w:tcW w:w="1418" w:type="dxa"/>
            <w:tcBorders>
              <w:top w:val="nil"/>
              <w:left w:val="nil"/>
              <w:bottom w:val="nil"/>
              <w:right w:val="nil"/>
            </w:tcBorders>
          </w:tcPr>
          <w:p w14:paraId="5DDED482" w14:textId="77777777" w:rsidR="00594C68" w:rsidRPr="00F826F0" w:rsidRDefault="00594C68" w:rsidP="00B31452">
            <w:pPr>
              <w:overflowPunct/>
              <w:autoSpaceDE/>
              <w:autoSpaceDN/>
              <w:adjustRightInd/>
              <w:textAlignment w:val="auto"/>
              <w:rPr>
                <w:rFonts w:cs="Arial"/>
                <w:i w:val="0"/>
                <w:szCs w:val="22"/>
                <w:lang w:val="el-GR"/>
              </w:rPr>
            </w:pPr>
          </w:p>
        </w:tc>
        <w:tc>
          <w:tcPr>
            <w:tcW w:w="4536" w:type="dxa"/>
            <w:tcBorders>
              <w:top w:val="nil"/>
              <w:left w:val="nil"/>
              <w:bottom w:val="nil"/>
              <w:right w:val="nil"/>
            </w:tcBorders>
          </w:tcPr>
          <w:p w14:paraId="488B6D5F" w14:textId="77777777" w:rsidR="00594C68" w:rsidRPr="00F826F0" w:rsidRDefault="00594C68" w:rsidP="00B31452">
            <w:pPr>
              <w:overflowPunct/>
              <w:autoSpaceDE/>
              <w:autoSpaceDN/>
              <w:adjustRightInd/>
              <w:textAlignment w:val="auto"/>
              <w:rPr>
                <w:rFonts w:cs="Arial"/>
                <w:i w:val="0"/>
                <w:szCs w:val="22"/>
                <w:lang w:val="el-GR"/>
              </w:rPr>
            </w:pPr>
          </w:p>
        </w:tc>
      </w:tr>
      <w:tr w:rsidR="00594C68" w:rsidRPr="00F826F0" w14:paraId="04F2C8F7" w14:textId="77777777" w:rsidTr="00B31452">
        <w:trPr>
          <w:cantSplit/>
        </w:trPr>
        <w:tc>
          <w:tcPr>
            <w:tcW w:w="457" w:type="dxa"/>
            <w:tcBorders>
              <w:top w:val="nil"/>
              <w:left w:val="nil"/>
              <w:bottom w:val="nil"/>
              <w:right w:val="nil"/>
            </w:tcBorders>
          </w:tcPr>
          <w:p w14:paraId="31382098" w14:textId="77777777" w:rsidR="00594C68" w:rsidRPr="00F826F0" w:rsidRDefault="00594C68" w:rsidP="00B31452">
            <w:pPr>
              <w:overflowPunct/>
              <w:autoSpaceDE/>
              <w:autoSpaceDN/>
              <w:adjustRightInd/>
              <w:textAlignment w:val="auto"/>
              <w:rPr>
                <w:rFonts w:cs="Arial"/>
                <w:i w:val="0"/>
                <w:szCs w:val="22"/>
                <w:lang w:val="el-GR"/>
              </w:rPr>
            </w:pPr>
          </w:p>
        </w:tc>
        <w:tc>
          <w:tcPr>
            <w:tcW w:w="1919" w:type="dxa"/>
            <w:tcBorders>
              <w:top w:val="nil"/>
              <w:left w:val="nil"/>
              <w:bottom w:val="nil"/>
              <w:right w:val="nil"/>
            </w:tcBorders>
          </w:tcPr>
          <w:p w14:paraId="514727E2" w14:textId="77777777" w:rsidR="00594C68" w:rsidRPr="00F826F0" w:rsidRDefault="00594C68" w:rsidP="00B31452">
            <w:pPr>
              <w:rPr>
                <w:rFonts w:eastAsia="PMingLiU" w:cs="Arial"/>
                <w:i w:val="0"/>
                <w:szCs w:val="22"/>
                <w:lang w:val="el-GR"/>
              </w:rPr>
            </w:pPr>
          </w:p>
        </w:tc>
        <w:tc>
          <w:tcPr>
            <w:tcW w:w="567" w:type="dxa"/>
            <w:tcBorders>
              <w:top w:val="nil"/>
              <w:left w:val="nil"/>
              <w:bottom w:val="nil"/>
              <w:right w:val="nil"/>
            </w:tcBorders>
          </w:tcPr>
          <w:p w14:paraId="31D1D993" w14:textId="77777777" w:rsidR="00594C68" w:rsidRPr="00F826F0" w:rsidRDefault="00594C68" w:rsidP="00B31452">
            <w:pPr>
              <w:overflowPunct/>
              <w:autoSpaceDE/>
              <w:autoSpaceDN/>
              <w:adjustRightInd/>
              <w:textAlignment w:val="auto"/>
              <w:rPr>
                <w:rFonts w:cs="Arial"/>
                <w:i w:val="0"/>
                <w:szCs w:val="22"/>
                <w:lang w:val="el-GR"/>
              </w:rPr>
            </w:pPr>
          </w:p>
        </w:tc>
        <w:tc>
          <w:tcPr>
            <w:tcW w:w="1418" w:type="dxa"/>
            <w:tcBorders>
              <w:top w:val="nil"/>
              <w:left w:val="nil"/>
              <w:bottom w:val="nil"/>
              <w:right w:val="nil"/>
            </w:tcBorders>
          </w:tcPr>
          <w:p w14:paraId="5A94B963" w14:textId="77777777" w:rsidR="00594C68" w:rsidRPr="00F826F0" w:rsidRDefault="00594C68" w:rsidP="00B31452">
            <w:pPr>
              <w:overflowPunct/>
              <w:autoSpaceDE/>
              <w:autoSpaceDN/>
              <w:adjustRightInd/>
              <w:textAlignment w:val="auto"/>
              <w:rPr>
                <w:rFonts w:cs="Arial"/>
                <w:i w:val="0"/>
                <w:szCs w:val="22"/>
                <w:lang w:val="el-GR"/>
              </w:rPr>
            </w:pPr>
          </w:p>
        </w:tc>
        <w:tc>
          <w:tcPr>
            <w:tcW w:w="4536" w:type="dxa"/>
            <w:tcBorders>
              <w:top w:val="nil"/>
              <w:left w:val="nil"/>
              <w:bottom w:val="nil"/>
              <w:right w:val="nil"/>
            </w:tcBorders>
          </w:tcPr>
          <w:p w14:paraId="1698F4C4" w14:textId="77777777" w:rsidR="00594C68" w:rsidRPr="00F826F0" w:rsidRDefault="00594C68" w:rsidP="00B31452">
            <w:pPr>
              <w:overflowPunct/>
              <w:autoSpaceDE/>
              <w:autoSpaceDN/>
              <w:adjustRightInd/>
              <w:textAlignment w:val="auto"/>
              <w:rPr>
                <w:rFonts w:cs="Arial"/>
                <w:i w:val="0"/>
                <w:szCs w:val="22"/>
                <w:lang w:val="el-GR"/>
              </w:rPr>
            </w:pPr>
            <w:r w:rsidRPr="00F826F0">
              <w:rPr>
                <w:rFonts w:cs="Arial"/>
                <w:i w:val="0"/>
                <w:szCs w:val="22"/>
                <w:lang w:val="el-GR"/>
              </w:rPr>
              <w:t>Ημερομηνία: ………………………………….</w:t>
            </w:r>
          </w:p>
        </w:tc>
      </w:tr>
    </w:tbl>
    <w:p w14:paraId="35953E70" w14:textId="77777777" w:rsidR="00AB0B47" w:rsidRDefault="00AB0B47" w:rsidP="00AB0B47">
      <w:pPr>
        <w:pStyle w:val="Heading1"/>
        <w:numPr>
          <w:ilvl w:val="0"/>
          <w:numId w:val="0"/>
        </w:numPr>
        <w:spacing w:before="0"/>
        <w:jc w:val="center"/>
        <w:rPr>
          <w:rFonts w:cs="Arial"/>
          <w:bCs/>
          <w:iCs/>
          <w:sz w:val="26"/>
          <w:szCs w:val="26"/>
          <w:lang w:val="el-GR" w:eastAsia="el-GR"/>
        </w:rPr>
      </w:pPr>
    </w:p>
    <w:p w14:paraId="59ABC557" w14:textId="77777777" w:rsidR="00AB0B47" w:rsidRDefault="00AB0B47">
      <w:pPr>
        <w:overflowPunct/>
        <w:autoSpaceDE/>
        <w:autoSpaceDN/>
        <w:adjustRightInd/>
        <w:spacing w:before="0" w:line="240" w:lineRule="auto"/>
        <w:jc w:val="left"/>
        <w:textAlignment w:val="auto"/>
        <w:rPr>
          <w:rFonts w:cs="Arial"/>
          <w:b/>
          <w:bCs/>
          <w:i w:val="0"/>
          <w:iCs/>
          <w:caps/>
          <w:sz w:val="26"/>
          <w:szCs w:val="26"/>
          <w:lang w:val="el-GR" w:eastAsia="el-GR"/>
        </w:rPr>
      </w:pPr>
      <w:r>
        <w:rPr>
          <w:rFonts w:cs="Arial"/>
          <w:bCs/>
          <w:iCs/>
          <w:sz w:val="26"/>
          <w:szCs w:val="26"/>
          <w:lang w:val="el-GR" w:eastAsia="el-GR"/>
        </w:rPr>
        <w:br w:type="page"/>
      </w:r>
    </w:p>
    <w:p w14:paraId="3BF0AB97" w14:textId="209ED38A" w:rsidR="00AB0B47" w:rsidRPr="009D3B7F" w:rsidRDefault="00AB0B47" w:rsidP="00AB0B47">
      <w:pPr>
        <w:pStyle w:val="Heading1"/>
        <w:numPr>
          <w:ilvl w:val="0"/>
          <w:numId w:val="0"/>
        </w:numPr>
        <w:spacing w:before="0"/>
        <w:jc w:val="center"/>
        <w:rPr>
          <w:rFonts w:cs="Arial"/>
          <w:b w:val="0"/>
          <w:bCs/>
          <w:iCs/>
          <w:sz w:val="26"/>
          <w:szCs w:val="26"/>
          <w:lang w:val="el-GR" w:eastAsia="el-GR"/>
        </w:rPr>
      </w:pPr>
      <w:bookmarkStart w:id="621" w:name="_Toc233745296"/>
      <w:r w:rsidRPr="009D3B7F">
        <w:rPr>
          <w:rFonts w:cs="Arial"/>
          <w:bCs/>
          <w:iCs/>
          <w:sz w:val="26"/>
          <w:szCs w:val="26"/>
          <w:lang w:val="el-GR" w:eastAsia="el-GR"/>
        </w:rPr>
        <w:lastRenderedPageBreak/>
        <w:t xml:space="preserve">ΕΝΤΥΠΟ </w:t>
      </w:r>
      <w:r>
        <w:rPr>
          <w:rFonts w:cs="Arial"/>
          <w:bCs/>
          <w:iCs/>
          <w:sz w:val="26"/>
          <w:szCs w:val="26"/>
          <w:lang w:val="el-GR" w:eastAsia="el-GR"/>
        </w:rPr>
        <w:t>14</w:t>
      </w:r>
      <w:r w:rsidRPr="009D3B7F">
        <w:rPr>
          <w:rFonts w:cs="Arial"/>
          <w:bCs/>
          <w:iCs/>
          <w:sz w:val="26"/>
          <w:szCs w:val="26"/>
          <w:lang w:val="el-GR" w:eastAsia="el-GR"/>
        </w:rPr>
        <w:t>: ΕΡΩΤΗΜΑΤΟΛΟΓΙΟ ΣΥΜΜΟΡΦΩΣΗΣ ΜΕ ΤΟΝ ΓΕΝΙΚΟ ΚΑΝΟΝΙΣΜΟ ΠΡΟΣΤΑΣΙΑΣ ΔΕΔΟΜΕΝΩΝ (ΓΚΠΔ) ΚΑΙ ΑΣΦΑΛΕΙΑΣ ΠΛΗΡΟΦΟΡΙΩΝ</w:t>
      </w:r>
      <w:bookmarkEnd w:id="621"/>
    </w:p>
    <w:p w14:paraId="1AF3A5D6" w14:textId="77777777" w:rsidR="00AB0B47" w:rsidRPr="005406F6" w:rsidRDefault="00AB0B47" w:rsidP="00AB0B47">
      <w:pPr>
        <w:jc w:val="center"/>
        <w:rPr>
          <w:rFonts w:cs="Arial"/>
          <w:b/>
          <w:bCs/>
          <w:i w:val="0"/>
          <w:iCs/>
          <w:color w:val="000000"/>
          <w:lang w:val="el-GR" w:eastAsia="el-GR"/>
        </w:rPr>
      </w:pPr>
      <w:r w:rsidRPr="005406F6">
        <w:rPr>
          <w:rFonts w:cs="Arial"/>
          <w:b/>
          <w:bCs/>
          <w:i w:val="0"/>
          <w:iCs/>
          <w:color w:val="000000"/>
          <w:lang w:val="el-GR" w:eastAsia="el-GR"/>
        </w:rPr>
        <w:t>Διαγωνισμός Κεντρικής Τράπεζας της Κύπρου 0</w:t>
      </w:r>
      <w:r w:rsidRPr="009E5D1C">
        <w:rPr>
          <w:rFonts w:cs="Arial"/>
          <w:b/>
          <w:bCs/>
          <w:i w:val="0"/>
          <w:iCs/>
          <w:color w:val="000000"/>
          <w:lang w:val="el-GR" w:eastAsia="el-GR"/>
        </w:rPr>
        <w:t>8</w:t>
      </w:r>
      <w:r w:rsidRPr="005406F6">
        <w:rPr>
          <w:rFonts w:cs="Arial"/>
          <w:b/>
          <w:bCs/>
          <w:i w:val="0"/>
          <w:iCs/>
          <w:color w:val="000000"/>
          <w:lang w:val="el-GR" w:eastAsia="el-GR"/>
        </w:rPr>
        <w:t>/2026</w:t>
      </w:r>
    </w:p>
    <w:p w14:paraId="102DBE63" w14:textId="77777777" w:rsidR="00AB0B47" w:rsidRPr="005406F6" w:rsidRDefault="00AB0B47" w:rsidP="00AB0B47">
      <w:pPr>
        <w:jc w:val="center"/>
        <w:rPr>
          <w:rFonts w:cs="Arial"/>
          <w:i w:val="0"/>
          <w:iCs/>
          <w:color w:val="000000"/>
          <w:sz w:val="20"/>
          <w:lang w:val="el-GR" w:eastAsia="el-GR"/>
        </w:rPr>
      </w:pPr>
      <w:r>
        <w:rPr>
          <w:rFonts w:cs="Arial"/>
          <w:b/>
          <w:bCs/>
          <w:i w:val="0"/>
          <w:iCs/>
          <w:color w:val="000000"/>
          <w:lang w:val="el-GR" w:eastAsia="el-GR"/>
        </w:rPr>
        <w:t>Ενδεικτικό ε</w:t>
      </w:r>
      <w:r w:rsidRPr="005406F6">
        <w:rPr>
          <w:rFonts w:cs="Arial"/>
          <w:b/>
          <w:bCs/>
          <w:i w:val="0"/>
          <w:iCs/>
          <w:color w:val="000000"/>
          <w:lang w:val="el-GR" w:eastAsia="el-GR"/>
        </w:rPr>
        <w:t>ρωτηματολόγιο προς εν δυνάμει εκτελούντες την επεξεργασία</w:t>
      </w:r>
      <w:r w:rsidRPr="005406F6">
        <w:rPr>
          <w:rFonts w:cs="Arial"/>
          <w:b/>
          <w:bCs/>
          <w:i w:val="0"/>
          <w:iCs/>
          <w:color w:val="000000"/>
          <w:lang w:val="el-GR" w:eastAsia="el-GR"/>
        </w:rPr>
        <w:br/>
      </w:r>
    </w:p>
    <w:p w14:paraId="45EDA5EB" w14:textId="77777777" w:rsidR="00AB0B47" w:rsidRPr="005406F6" w:rsidRDefault="00AB0B47" w:rsidP="00AB0B47">
      <w:pPr>
        <w:rPr>
          <w:rFonts w:cs="Arial"/>
          <w:color w:val="000000"/>
          <w:sz w:val="20"/>
          <w:lang w:val="el-GR" w:eastAsia="el-GR"/>
        </w:rPr>
      </w:pPr>
      <w:r w:rsidRPr="005406F6">
        <w:rPr>
          <w:rFonts w:cs="Arial"/>
          <w:color w:val="000000"/>
          <w:sz w:val="20"/>
          <w:lang w:val="el-GR" w:eastAsia="el-GR"/>
        </w:rPr>
        <w:t>Θα πρέπει να συμπληρωθούν όλα τα πεδία, να αναφέρετε αν κάτι δεν ισχύει για τις υπηρεσίες σας και να παράσχετε σχετική τεκμηρίωση όπου είναι δυνατόν</w:t>
      </w:r>
    </w:p>
    <w:p w14:paraId="49030CED" w14:textId="77777777" w:rsidR="00AB0B47" w:rsidRPr="005406F6" w:rsidRDefault="00AB0B47" w:rsidP="00AB0B47">
      <w:pPr>
        <w:rPr>
          <w:rFonts w:cs="Arial"/>
          <w:color w:val="000000"/>
          <w:sz w:val="20"/>
          <w:lang w:val="el-GR" w:eastAsia="el-GR"/>
        </w:rPr>
      </w:pPr>
    </w:p>
    <w:p w14:paraId="1513B0CC" w14:textId="77777777" w:rsidR="00AB0B47" w:rsidRPr="005406F6" w:rsidRDefault="00AB0B47" w:rsidP="00AB0B47">
      <w:pPr>
        <w:spacing w:line="240" w:lineRule="auto"/>
        <w:rPr>
          <w:rFonts w:cs="Arial"/>
          <w:b/>
          <w:bCs/>
          <w:i w:val="0"/>
          <w:iCs/>
          <w:color w:val="000000"/>
          <w:lang w:eastAsia="el-GR"/>
        </w:rPr>
      </w:pPr>
      <w:r w:rsidRPr="005406F6">
        <w:rPr>
          <w:rFonts w:cs="Arial"/>
          <w:b/>
          <w:bCs/>
          <w:i w:val="0"/>
          <w:iCs/>
          <w:color w:val="000000"/>
          <w:lang w:eastAsia="el-GR"/>
        </w:rPr>
        <w:t>Α. ΠΛΗΡΟΦΟΡΙΕΣ ΠΑΡΟΧΗΣ ΥΠΗΡΕΣΙΩΝ</w:t>
      </w:r>
    </w:p>
    <w:p w14:paraId="2F724DA3" w14:textId="77777777" w:rsidR="00AB0B47" w:rsidRPr="005406F6" w:rsidRDefault="00AB0B47" w:rsidP="00AB0B47">
      <w:pPr>
        <w:spacing w:line="240" w:lineRule="auto"/>
        <w:rPr>
          <w:rFonts w:cs="Arial"/>
          <w:i w:val="0"/>
          <w:iCs/>
          <w:color w:val="000000"/>
          <w:lang w:eastAsia="el-GR"/>
        </w:rPr>
      </w:pPr>
    </w:p>
    <w:tbl>
      <w:tblPr>
        <w:tblW w:w="9922" w:type="dxa"/>
        <w:tblInd w:w="-289" w:type="dxa"/>
        <w:tblLayout w:type="fixed"/>
        <w:tblLook w:val="04A0" w:firstRow="1" w:lastRow="0" w:firstColumn="1" w:lastColumn="0" w:noHBand="0" w:noVBand="1"/>
      </w:tblPr>
      <w:tblGrid>
        <w:gridCol w:w="1134"/>
        <w:gridCol w:w="4678"/>
        <w:gridCol w:w="4110"/>
      </w:tblGrid>
      <w:tr w:rsidR="00AB0B47" w:rsidRPr="007D6010" w14:paraId="2D8F759C" w14:textId="77777777" w:rsidTr="00273C56">
        <w:trPr>
          <w:trHeight w:val="300"/>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4F1943A6" w14:textId="77777777" w:rsidR="00AB0B47" w:rsidRPr="005406F6" w:rsidRDefault="00AB0B47" w:rsidP="00273C56">
            <w:pPr>
              <w:spacing w:line="240" w:lineRule="auto"/>
              <w:rPr>
                <w:rFonts w:cs="Arial"/>
                <w:b/>
                <w:bCs/>
                <w:i w:val="0"/>
                <w:iCs/>
                <w:color w:val="000000"/>
                <w:lang w:eastAsia="el-GR"/>
              </w:rPr>
            </w:pPr>
            <w:r w:rsidRPr="005406F6">
              <w:rPr>
                <w:rFonts w:cs="Arial"/>
                <w:b/>
                <w:bCs/>
                <w:i w:val="0"/>
                <w:iCs/>
                <w:color w:val="000000"/>
                <w:lang w:eastAsia="el-GR"/>
              </w:rPr>
              <w:t>A/A</w:t>
            </w:r>
          </w:p>
        </w:tc>
        <w:tc>
          <w:tcPr>
            <w:tcW w:w="4678" w:type="dxa"/>
            <w:tcBorders>
              <w:top w:val="single" w:sz="4" w:space="0" w:color="auto"/>
              <w:left w:val="nil"/>
              <w:bottom w:val="single" w:sz="4" w:space="0" w:color="auto"/>
              <w:right w:val="single" w:sz="4" w:space="0" w:color="auto"/>
            </w:tcBorders>
            <w:noWrap/>
            <w:vAlign w:val="bottom"/>
            <w:hideMark/>
          </w:tcPr>
          <w:p w14:paraId="1745248E" w14:textId="77777777" w:rsidR="00AB0B47" w:rsidRPr="005406F6" w:rsidRDefault="00AB0B47" w:rsidP="00273C56">
            <w:pPr>
              <w:spacing w:line="240" w:lineRule="auto"/>
              <w:rPr>
                <w:rFonts w:cs="Arial"/>
                <w:b/>
                <w:bCs/>
                <w:i w:val="0"/>
                <w:iCs/>
                <w:color w:val="000000"/>
                <w:lang w:eastAsia="el-GR"/>
              </w:rPr>
            </w:pPr>
            <w:proofErr w:type="spellStart"/>
            <w:r w:rsidRPr="005406F6">
              <w:rPr>
                <w:rFonts w:cs="Arial"/>
                <w:b/>
                <w:bCs/>
                <w:i w:val="0"/>
                <w:iCs/>
                <w:color w:val="000000"/>
                <w:lang w:eastAsia="el-GR"/>
              </w:rPr>
              <w:t>Θέμ</w:t>
            </w:r>
            <w:proofErr w:type="spellEnd"/>
            <w:r w:rsidRPr="005406F6">
              <w:rPr>
                <w:rFonts w:cs="Arial"/>
                <w:b/>
                <w:bCs/>
                <w:i w:val="0"/>
                <w:iCs/>
                <w:color w:val="000000"/>
                <w:lang w:eastAsia="el-GR"/>
              </w:rPr>
              <w:t>α</w:t>
            </w:r>
          </w:p>
        </w:tc>
        <w:tc>
          <w:tcPr>
            <w:tcW w:w="4110" w:type="dxa"/>
            <w:tcBorders>
              <w:top w:val="single" w:sz="4" w:space="0" w:color="auto"/>
              <w:left w:val="nil"/>
              <w:bottom w:val="single" w:sz="4" w:space="0" w:color="auto"/>
              <w:right w:val="single" w:sz="4" w:space="0" w:color="auto"/>
            </w:tcBorders>
            <w:noWrap/>
            <w:vAlign w:val="bottom"/>
            <w:hideMark/>
          </w:tcPr>
          <w:p w14:paraId="5298089E" w14:textId="77777777" w:rsidR="00AB0B47" w:rsidRPr="005406F6" w:rsidRDefault="00AB0B47" w:rsidP="00273C56">
            <w:pPr>
              <w:spacing w:line="240" w:lineRule="auto"/>
              <w:jc w:val="center"/>
              <w:rPr>
                <w:rFonts w:cs="Arial"/>
                <w:b/>
                <w:bCs/>
                <w:i w:val="0"/>
                <w:iCs/>
                <w:color w:val="000000"/>
                <w:lang w:val="el-GR" w:eastAsia="el-GR"/>
              </w:rPr>
            </w:pPr>
            <w:r w:rsidRPr="005406F6">
              <w:rPr>
                <w:rFonts w:cs="Arial"/>
                <w:b/>
                <w:bCs/>
                <w:i w:val="0"/>
                <w:iCs/>
                <w:color w:val="000000"/>
                <w:lang w:val="el-GR" w:eastAsia="el-GR"/>
              </w:rPr>
              <w:t>Απάντηση (παράσχετε τεκμηρίωση ή διαγράμματα όπου είναι δυνατόν)</w:t>
            </w:r>
          </w:p>
        </w:tc>
      </w:tr>
      <w:tr w:rsidR="00AB0B47" w:rsidRPr="005406F6" w14:paraId="79BCEC9A" w14:textId="77777777" w:rsidTr="00273C56">
        <w:trPr>
          <w:trHeight w:val="300"/>
        </w:trPr>
        <w:tc>
          <w:tcPr>
            <w:tcW w:w="1134" w:type="dxa"/>
            <w:tcBorders>
              <w:top w:val="nil"/>
              <w:left w:val="single" w:sz="4" w:space="0" w:color="auto"/>
              <w:bottom w:val="single" w:sz="4" w:space="0" w:color="auto"/>
              <w:right w:val="single" w:sz="4" w:space="0" w:color="auto"/>
            </w:tcBorders>
            <w:noWrap/>
            <w:vAlign w:val="bottom"/>
            <w:hideMark/>
          </w:tcPr>
          <w:p w14:paraId="739F9DD6" w14:textId="77777777" w:rsidR="00AB0B47" w:rsidRPr="005406F6" w:rsidRDefault="00AB0B47" w:rsidP="00273C56">
            <w:pPr>
              <w:spacing w:line="240" w:lineRule="auto"/>
              <w:rPr>
                <w:rFonts w:cs="Arial"/>
                <w:i w:val="0"/>
                <w:iCs/>
                <w:color w:val="000000"/>
                <w:lang w:eastAsia="el-GR"/>
              </w:rPr>
            </w:pPr>
            <w:r w:rsidRPr="005406F6">
              <w:rPr>
                <w:rFonts w:cs="Arial"/>
                <w:i w:val="0"/>
                <w:iCs/>
                <w:color w:val="000000"/>
                <w:lang w:eastAsia="el-GR"/>
              </w:rPr>
              <w:t>Α01</w:t>
            </w:r>
          </w:p>
        </w:tc>
        <w:tc>
          <w:tcPr>
            <w:tcW w:w="4678" w:type="dxa"/>
            <w:tcBorders>
              <w:top w:val="nil"/>
              <w:left w:val="nil"/>
              <w:bottom w:val="single" w:sz="4" w:space="0" w:color="auto"/>
              <w:right w:val="single" w:sz="4" w:space="0" w:color="auto"/>
            </w:tcBorders>
            <w:noWrap/>
            <w:vAlign w:val="bottom"/>
            <w:hideMark/>
          </w:tcPr>
          <w:p w14:paraId="4D771579" w14:textId="77777777" w:rsidR="00AB0B47" w:rsidRPr="005406F6" w:rsidRDefault="00AB0B47" w:rsidP="00273C56">
            <w:pPr>
              <w:spacing w:line="240" w:lineRule="auto"/>
              <w:rPr>
                <w:rFonts w:cs="Arial"/>
                <w:i w:val="0"/>
                <w:iCs/>
                <w:color w:val="000000"/>
                <w:lang w:eastAsia="el-GR"/>
              </w:rPr>
            </w:pPr>
            <w:proofErr w:type="spellStart"/>
            <w:r w:rsidRPr="005406F6">
              <w:rPr>
                <w:rFonts w:cs="Arial"/>
                <w:i w:val="0"/>
                <w:iCs/>
                <w:color w:val="000000"/>
                <w:lang w:eastAsia="el-GR"/>
              </w:rPr>
              <w:t>Περιγρ</w:t>
            </w:r>
            <w:proofErr w:type="spellEnd"/>
            <w:r w:rsidRPr="005406F6">
              <w:rPr>
                <w:rFonts w:cs="Arial"/>
                <w:i w:val="0"/>
                <w:iCs/>
                <w:color w:val="000000"/>
                <w:lang w:eastAsia="el-GR"/>
              </w:rPr>
              <w:t>αφή Υπ</w:t>
            </w:r>
            <w:proofErr w:type="spellStart"/>
            <w:r w:rsidRPr="005406F6">
              <w:rPr>
                <w:rFonts w:cs="Arial"/>
                <w:i w:val="0"/>
                <w:iCs/>
                <w:color w:val="000000"/>
                <w:lang w:eastAsia="el-GR"/>
              </w:rPr>
              <w:t>ηρεσί</w:t>
            </w:r>
            <w:proofErr w:type="spellEnd"/>
            <w:r w:rsidRPr="005406F6">
              <w:rPr>
                <w:rFonts w:cs="Arial"/>
                <w:i w:val="0"/>
                <w:iCs/>
                <w:color w:val="000000"/>
                <w:lang w:eastAsia="el-GR"/>
              </w:rPr>
              <w:t>ας</w:t>
            </w:r>
          </w:p>
        </w:tc>
        <w:tc>
          <w:tcPr>
            <w:tcW w:w="4110" w:type="dxa"/>
            <w:tcBorders>
              <w:top w:val="single" w:sz="4" w:space="0" w:color="auto"/>
              <w:left w:val="nil"/>
              <w:bottom w:val="single" w:sz="4" w:space="0" w:color="auto"/>
              <w:right w:val="single" w:sz="4" w:space="0" w:color="auto"/>
            </w:tcBorders>
            <w:noWrap/>
            <w:vAlign w:val="bottom"/>
            <w:hideMark/>
          </w:tcPr>
          <w:p w14:paraId="6C7FB12D" w14:textId="77777777" w:rsidR="00AB0B47" w:rsidRPr="005406F6" w:rsidRDefault="00AB0B47" w:rsidP="00273C56">
            <w:pPr>
              <w:spacing w:line="240" w:lineRule="auto"/>
              <w:jc w:val="center"/>
              <w:rPr>
                <w:rFonts w:cs="Arial"/>
                <w:i w:val="0"/>
                <w:iCs/>
                <w:color w:val="000000"/>
                <w:lang w:eastAsia="el-GR"/>
              </w:rPr>
            </w:pPr>
            <w:r w:rsidRPr="005406F6">
              <w:rPr>
                <w:rFonts w:cs="Arial"/>
                <w:i w:val="0"/>
                <w:iCs/>
                <w:color w:val="000000"/>
                <w:lang w:eastAsia="el-GR"/>
              </w:rPr>
              <w:t> </w:t>
            </w:r>
          </w:p>
        </w:tc>
      </w:tr>
      <w:tr w:rsidR="00AB0B47" w:rsidRPr="005406F6" w14:paraId="46D40EDD" w14:textId="77777777" w:rsidTr="00273C56">
        <w:trPr>
          <w:trHeight w:val="300"/>
        </w:trPr>
        <w:tc>
          <w:tcPr>
            <w:tcW w:w="1134" w:type="dxa"/>
            <w:tcBorders>
              <w:top w:val="nil"/>
              <w:left w:val="single" w:sz="4" w:space="0" w:color="auto"/>
              <w:bottom w:val="single" w:sz="4" w:space="0" w:color="auto"/>
              <w:right w:val="single" w:sz="4" w:space="0" w:color="auto"/>
            </w:tcBorders>
            <w:noWrap/>
            <w:vAlign w:val="bottom"/>
            <w:hideMark/>
          </w:tcPr>
          <w:p w14:paraId="5FCDC774"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lang w:eastAsia="el-GR"/>
              </w:rPr>
              <w:t>Α0</w:t>
            </w:r>
            <w:r w:rsidRPr="005406F6">
              <w:rPr>
                <w:rFonts w:cs="Arial"/>
                <w:i w:val="0"/>
                <w:iCs/>
                <w:color w:val="000000"/>
                <w:lang w:val="en-GB" w:eastAsia="el-GR"/>
              </w:rPr>
              <w:t>2</w:t>
            </w:r>
          </w:p>
        </w:tc>
        <w:tc>
          <w:tcPr>
            <w:tcW w:w="4678" w:type="dxa"/>
            <w:tcBorders>
              <w:top w:val="nil"/>
              <w:left w:val="nil"/>
              <w:bottom w:val="single" w:sz="4" w:space="0" w:color="auto"/>
              <w:right w:val="single" w:sz="4" w:space="0" w:color="auto"/>
            </w:tcBorders>
            <w:noWrap/>
            <w:vAlign w:val="bottom"/>
            <w:hideMark/>
          </w:tcPr>
          <w:p w14:paraId="7469A28D" w14:textId="77777777" w:rsidR="00AB0B47" w:rsidRPr="005406F6" w:rsidRDefault="00AB0B47" w:rsidP="00273C56">
            <w:pPr>
              <w:spacing w:line="240" w:lineRule="auto"/>
              <w:rPr>
                <w:rFonts w:cs="Arial"/>
                <w:i w:val="0"/>
                <w:iCs/>
                <w:color w:val="000000"/>
                <w:lang w:eastAsia="el-GR"/>
              </w:rPr>
            </w:pPr>
            <w:proofErr w:type="spellStart"/>
            <w:r w:rsidRPr="005406F6">
              <w:rPr>
                <w:rFonts w:cs="Arial"/>
                <w:i w:val="0"/>
                <w:iCs/>
                <w:color w:val="000000"/>
                <w:lang w:eastAsia="el-GR"/>
              </w:rPr>
              <w:t>Πάροχος</w:t>
            </w:r>
            <w:proofErr w:type="spellEnd"/>
            <w:r w:rsidRPr="005406F6">
              <w:rPr>
                <w:rFonts w:cs="Arial"/>
                <w:i w:val="0"/>
                <w:iCs/>
                <w:color w:val="000000"/>
                <w:lang w:eastAsia="el-GR"/>
              </w:rPr>
              <w:t xml:space="preserve"> Υπ</w:t>
            </w:r>
            <w:proofErr w:type="spellStart"/>
            <w:r w:rsidRPr="005406F6">
              <w:rPr>
                <w:rFonts w:cs="Arial"/>
                <w:i w:val="0"/>
                <w:iCs/>
                <w:color w:val="000000"/>
                <w:lang w:eastAsia="el-GR"/>
              </w:rPr>
              <w:t>ηρεσιών</w:t>
            </w:r>
            <w:proofErr w:type="spellEnd"/>
          </w:p>
        </w:tc>
        <w:tc>
          <w:tcPr>
            <w:tcW w:w="4110" w:type="dxa"/>
            <w:tcBorders>
              <w:top w:val="single" w:sz="4" w:space="0" w:color="auto"/>
              <w:left w:val="nil"/>
              <w:bottom w:val="single" w:sz="4" w:space="0" w:color="auto"/>
              <w:right w:val="single" w:sz="4" w:space="0" w:color="auto"/>
            </w:tcBorders>
            <w:noWrap/>
            <w:vAlign w:val="bottom"/>
            <w:hideMark/>
          </w:tcPr>
          <w:p w14:paraId="138DED44" w14:textId="77777777" w:rsidR="00AB0B47" w:rsidRPr="005406F6" w:rsidRDefault="00AB0B47" w:rsidP="00273C56">
            <w:pPr>
              <w:spacing w:line="240" w:lineRule="auto"/>
              <w:jc w:val="center"/>
              <w:rPr>
                <w:rFonts w:cs="Arial"/>
                <w:i w:val="0"/>
                <w:iCs/>
                <w:color w:val="000000"/>
                <w:lang w:eastAsia="el-GR"/>
              </w:rPr>
            </w:pPr>
            <w:r w:rsidRPr="005406F6">
              <w:rPr>
                <w:rFonts w:cs="Arial"/>
                <w:i w:val="0"/>
                <w:iCs/>
                <w:color w:val="000000"/>
                <w:lang w:eastAsia="el-GR"/>
              </w:rPr>
              <w:t> </w:t>
            </w:r>
          </w:p>
        </w:tc>
      </w:tr>
      <w:tr w:rsidR="00AB0B47" w:rsidRPr="005406F6" w14:paraId="674A0E55" w14:textId="77777777" w:rsidTr="00273C56">
        <w:trPr>
          <w:trHeight w:val="300"/>
        </w:trPr>
        <w:tc>
          <w:tcPr>
            <w:tcW w:w="1134" w:type="dxa"/>
            <w:tcBorders>
              <w:top w:val="nil"/>
              <w:left w:val="single" w:sz="4" w:space="0" w:color="auto"/>
              <w:bottom w:val="single" w:sz="4" w:space="0" w:color="auto"/>
              <w:right w:val="single" w:sz="4" w:space="0" w:color="auto"/>
            </w:tcBorders>
            <w:noWrap/>
            <w:vAlign w:val="bottom"/>
            <w:hideMark/>
          </w:tcPr>
          <w:p w14:paraId="504B00DC"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lang w:eastAsia="el-GR"/>
              </w:rPr>
              <w:t>Α0</w:t>
            </w:r>
            <w:r w:rsidRPr="005406F6">
              <w:rPr>
                <w:rFonts w:cs="Arial"/>
                <w:i w:val="0"/>
                <w:iCs/>
                <w:color w:val="000000"/>
                <w:lang w:val="en-GB" w:eastAsia="el-GR"/>
              </w:rPr>
              <w:t>3</w:t>
            </w:r>
          </w:p>
        </w:tc>
        <w:tc>
          <w:tcPr>
            <w:tcW w:w="4678" w:type="dxa"/>
            <w:tcBorders>
              <w:top w:val="nil"/>
              <w:left w:val="nil"/>
              <w:bottom w:val="single" w:sz="4" w:space="0" w:color="auto"/>
              <w:right w:val="single" w:sz="4" w:space="0" w:color="auto"/>
            </w:tcBorders>
            <w:noWrap/>
            <w:vAlign w:val="bottom"/>
            <w:hideMark/>
          </w:tcPr>
          <w:p w14:paraId="686CEA2F" w14:textId="77777777" w:rsidR="00AB0B47" w:rsidRPr="005406F6" w:rsidRDefault="00AB0B47" w:rsidP="00273C56">
            <w:pPr>
              <w:spacing w:line="240" w:lineRule="auto"/>
              <w:rPr>
                <w:rFonts w:cs="Arial"/>
                <w:i w:val="0"/>
                <w:iCs/>
                <w:color w:val="000000"/>
                <w:lang w:eastAsia="el-GR"/>
              </w:rPr>
            </w:pPr>
            <w:proofErr w:type="spellStart"/>
            <w:r w:rsidRPr="005406F6">
              <w:rPr>
                <w:rFonts w:cs="Arial"/>
                <w:i w:val="0"/>
                <w:iCs/>
                <w:color w:val="000000"/>
                <w:lang w:eastAsia="el-GR"/>
              </w:rPr>
              <w:t>Είδος</w:t>
            </w:r>
            <w:proofErr w:type="spellEnd"/>
            <w:r w:rsidRPr="005406F6">
              <w:rPr>
                <w:rFonts w:cs="Arial"/>
                <w:i w:val="0"/>
                <w:iCs/>
                <w:color w:val="000000"/>
                <w:lang w:eastAsia="el-GR"/>
              </w:rPr>
              <w:t xml:space="preserve"> Υπ</w:t>
            </w:r>
            <w:proofErr w:type="spellStart"/>
            <w:r w:rsidRPr="005406F6">
              <w:rPr>
                <w:rFonts w:cs="Arial"/>
                <w:i w:val="0"/>
                <w:iCs/>
                <w:color w:val="000000"/>
                <w:lang w:eastAsia="el-GR"/>
              </w:rPr>
              <w:t>ηρεσί</w:t>
            </w:r>
            <w:proofErr w:type="spellEnd"/>
            <w:r w:rsidRPr="005406F6">
              <w:rPr>
                <w:rFonts w:cs="Arial"/>
                <w:i w:val="0"/>
                <w:iCs/>
                <w:color w:val="000000"/>
                <w:lang w:eastAsia="el-GR"/>
              </w:rPr>
              <w:t>ας</w:t>
            </w:r>
          </w:p>
        </w:tc>
        <w:tc>
          <w:tcPr>
            <w:tcW w:w="4110" w:type="dxa"/>
            <w:tcBorders>
              <w:top w:val="single" w:sz="4" w:space="0" w:color="auto"/>
              <w:left w:val="nil"/>
              <w:bottom w:val="single" w:sz="4" w:space="0" w:color="auto"/>
              <w:right w:val="single" w:sz="4" w:space="0" w:color="auto"/>
            </w:tcBorders>
            <w:noWrap/>
            <w:vAlign w:val="bottom"/>
            <w:hideMark/>
          </w:tcPr>
          <w:p w14:paraId="35610D5A" w14:textId="77777777" w:rsidR="00AB0B47" w:rsidRPr="005406F6" w:rsidRDefault="00AB0B47" w:rsidP="00273C56">
            <w:pPr>
              <w:spacing w:line="240" w:lineRule="auto"/>
              <w:jc w:val="center"/>
              <w:rPr>
                <w:rFonts w:cs="Arial"/>
                <w:i w:val="0"/>
                <w:iCs/>
                <w:color w:val="000000"/>
                <w:lang w:eastAsia="el-GR"/>
              </w:rPr>
            </w:pPr>
            <w:r w:rsidRPr="005406F6">
              <w:rPr>
                <w:rFonts w:cs="Arial"/>
                <w:i w:val="0"/>
                <w:iCs/>
                <w:color w:val="000000"/>
                <w:lang w:eastAsia="el-GR"/>
              </w:rPr>
              <w:t> </w:t>
            </w:r>
          </w:p>
        </w:tc>
      </w:tr>
      <w:tr w:rsidR="00AB0B47" w:rsidRPr="005406F6" w14:paraId="639DA6A4" w14:textId="77777777" w:rsidTr="00273C56">
        <w:trPr>
          <w:trHeight w:val="300"/>
        </w:trPr>
        <w:tc>
          <w:tcPr>
            <w:tcW w:w="1134" w:type="dxa"/>
            <w:tcBorders>
              <w:top w:val="nil"/>
              <w:left w:val="single" w:sz="4" w:space="0" w:color="auto"/>
              <w:bottom w:val="single" w:sz="4" w:space="0" w:color="auto"/>
              <w:right w:val="single" w:sz="4" w:space="0" w:color="auto"/>
            </w:tcBorders>
            <w:noWrap/>
            <w:vAlign w:val="bottom"/>
          </w:tcPr>
          <w:p w14:paraId="1F14CE83"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lang w:eastAsia="el-GR"/>
              </w:rPr>
              <w:t>Α</w:t>
            </w:r>
            <w:r w:rsidRPr="005406F6">
              <w:rPr>
                <w:rFonts w:cs="Arial"/>
                <w:i w:val="0"/>
                <w:iCs/>
                <w:color w:val="000000"/>
                <w:lang w:val="en-GB" w:eastAsia="el-GR"/>
              </w:rPr>
              <w:t>04</w:t>
            </w:r>
          </w:p>
        </w:tc>
        <w:tc>
          <w:tcPr>
            <w:tcW w:w="4678" w:type="dxa"/>
            <w:tcBorders>
              <w:top w:val="nil"/>
              <w:left w:val="nil"/>
              <w:bottom w:val="single" w:sz="4" w:space="0" w:color="auto"/>
              <w:right w:val="single" w:sz="4" w:space="0" w:color="auto"/>
            </w:tcBorders>
            <w:noWrap/>
            <w:vAlign w:val="bottom"/>
          </w:tcPr>
          <w:p w14:paraId="7C434630" w14:textId="77777777" w:rsidR="00AB0B47" w:rsidRPr="005406F6" w:rsidRDefault="00AB0B47" w:rsidP="00273C56">
            <w:pPr>
              <w:spacing w:line="240" w:lineRule="auto"/>
              <w:rPr>
                <w:rFonts w:cs="Arial"/>
                <w:i w:val="0"/>
                <w:iCs/>
                <w:color w:val="000000"/>
                <w:lang w:eastAsia="el-GR"/>
              </w:rPr>
            </w:pPr>
            <w:proofErr w:type="spellStart"/>
            <w:r w:rsidRPr="005406F6">
              <w:rPr>
                <w:rFonts w:cs="Arial"/>
                <w:i w:val="0"/>
                <w:iCs/>
                <w:color w:val="000000"/>
                <w:lang w:eastAsia="el-GR"/>
              </w:rPr>
              <w:t>Ροές</w:t>
            </w:r>
            <w:proofErr w:type="spellEnd"/>
            <w:r w:rsidRPr="005406F6">
              <w:rPr>
                <w:rFonts w:cs="Arial"/>
                <w:i w:val="0"/>
                <w:iCs/>
                <w:color w:val="000000"/>
                <w:lang w:eastAsia="el-GR"/>
              </w:rPr>
              <w:t>/Χα</w:t>
            </w:r>
            <w:proofErr w:type="spellStart"/>
            <w:r w:rsidRPr="005406F6">
              <w:rPr>
                <w:rFonts w:cs="Arial"/>
                <w:i w:val="0"/>
                <w:iCs/>
                <w:color w:val="000000"/>
                <w:lang w:eastAsia="el-GR"/>
              </w:rPr>
              <w:t>ρτογράφηση</w:t>
            </w:r>
            <w:proofErr w:type="spellEnd"/>
            <w:r w:rsidRPr="005406F6">
              <w:rPr>
                <w:rFonts w:cs="Arial"/>
                <w:i w:val="0"/>
                <w:iCs/>
                <w:color w:val="000000"/>
                <w:lang w:eastAsia="el-GR"/>
              </w:rPr>
              <w:t xml:space="preserve"> </w:t>
            </w:r>
            <w:proofErr w:type="spellStart"/>
            <w:r w:rsidRPr="005406F6">
              <w:rPr>
                <w:rFonts w:cs="Arial"/>
                <w:i w:val="0"/>
                <w:iCs/>
                <w:color w:val="000000"/>
                <w:lang w:eastAsia="el-GR"/>
              </w:rPr>
              <w:t>Προσω</w:t>
            </w:r>
            <w:proofErr w:type="spellEnd"/>
            <w:r w:rsidRPr="005406F6">
              <w:rPr>
                <w:rFonts w:cs="Arial"/>
                <w:i w:val="0"/>
                <w:iCs/>
                <w:color w:val="000000"/>
                <w:lang w:eastAsia="el-GR"/>
              </w:rPr>
              <w:t xml:space="preserve">πικών </w:t>
            </w:r>
            <w:proofErr w:type="spellStart"/>
            <w:r w:rsidRPr="005406F6">
              <w:rPr>
                <w:rFonts w:cs="Arial"/>
                <w:i w:val="0"/>
                <w:iCs/>
                <w:color w:val="000000"/>
                <w:lang w:eastAsia="el-GR"/>
              </w:rPr>
              <w:t>Δεδομένων</w:t>
            </w:r>
            <w:proofErr w:type="spellEnd"/>
          </w:p>
        </w:tc>
        <w:tc>
          <w:tcPr>
            <w:tcW w:w="4110" w:type="dxa"/>
            <w:tcBorders>
              <w:top w:val="single" w:sz="4" w:space="0" w:color="auto"/>
              <w:left w:val="nil"/>
              <w:bottom w:val="single" w:sz="4" w:space="0" w:color="auto"/>
              <w:right w:val="single" w:sz="4" w:space="0" w:color="auto"/>
            </w:tcBorders>
            <w:noWrap/>
            <w:vAlign w:val="bottom"/>
          </w:tcPr>
          <w:p w14:paraId="3BE88E08" w14:textId="77777777" w:rsidR="00AB0B47" w:rsidRPr="005406F6" w:rsidRDefault="00AB0B47" w:rsidP="00273C56">
            <w:pPr>
              <w:spacing w:line="240" w:lineRule="auto"/>
              <w:rPr>
                <w:rFonts w:cs="Arial"/>
                <w:i w:val="0"/>
                <w:iCs/>
                <w:color w:val="000000"/>
                <w:lang w:eastAsia="el-GR"/>
              </w:rPr>
            </w:pPr>
          </w:p>
        </w:tc>
      </w:tr>
    </w:tbl>
    <w:p w14:paraId="320EC456" w14:textId="77777777" w:rsidR="00AB0B47" w:rsidRPr="005406F6" w:rsidRDefault="00AB0B47" w:rsidP="00AB0B47">
      <w:pPr>
        <w:rPr>
          <w:i w:val="0"/>
          <w:iCs/>
          <w:sz w:val="20"/>
        </w:rPr>
      </w:pPr>
    </w:p>
    <w:p w14:paraId="7B8EDA26" w14:textId="77777777" w:rsidR="00AB0B47" w:rsidRPr="005406F6" w:rsidRDefault="00AB0B47" w:rsidP="00AB0B47">
      <w:pPr>
        <w:rPr>
          <w:rFonts w:cs="Arial"/>
          <w:b/>
          <w:bCs/>
          <w:i w:val="0"/>
          <w:iCs/>
          <w:color w:val="000000"/>
          <w:lang w:eastAsia="el-GR"/>
        </w:rPr>
      </w:pPr>
      <w:r w:rsidRPr="005406F6">
        <w:rPr>
          <w:rFonts w:cs="Arial"/>
          <w:b/>
          <w:bCs/>
          <w:i w:val="0"/>
          <w:iCs/>
          <w:color w:val="000000"/>
          <w:lang w:eastAsia="el-GR"/>
        </w:rPr>
        <w:t>Β. ΠΡΟΣΤΑΣΙΑ ΠΡΟΣΩΠΙΚΩΝ ΔΕΔΟΜΕΝΩΝ</w:t>
      </w:r>
    </w:p>
    <w:tbl>
      <w:tblPr>
        <w:tblW w:w="9923" w:type="dxa"/>
        <w:tblInd w:w="-289" w:type="dxa"/>
        <w:tblLayout w:type="fixed"/>
        <w:tblLook w:val="04A0" w:firstRow="1" w:lastRow="0" w:firstColumn="1" w:lastColumn="0" w:noHBand="0" w:noVBand="1"/>
      </w:tblPr>
      <w:tblGrid>
        <w:gridCol w:w="1134"/>
        <w:gridCol w:w="4253"/>
        <w:gridCol w:w="1701"/>
        <w:gridCol w:w="1276"/>
        <w:gridCol w:w="1559"/>
      </w:tblGrid>
      <w:tr w:rsidR="00AB0B47" w:rsidRPr="005406F6" w14:paraId="3DC4F408" w14:textId="77777777" w:rsidTr="00273C56">
        <w:trPr>
          <w:trHeight w:val="450"/>
        </w:trPr>
        <w:tc>
          <w:tcPr>
            <w:tcW w:w="1134" w:type="dxa"/>
            <w:tcBorders>
              <w:top w:val="single" w:sz="4" w:space="0" w:color="156082"/>
              <w:left w:val="single" w:sz="4" w:space="0" w:color="156082"/>
              <w:bottom w:val="single" w:sz="8" w:space="0" w:color="156082"/>
              <w:right w:val="single" w:sz="4" w:space="0" w:color="156082"/>
            </w:tcBorders>
            <w:noWrap/>
            <w:vAlign w:val="bottom"/>
            <w:hideMark/>
          </w:tcPr>
          <w:p w14:paraId="3253EBE0" w14:textId="77777777" w:rsidR="00AB0B47" w:rsidRPr="005406F6" w:rsidRDefault="00AB0B47" w:rsidP="00273C56">
            <w:pPr>
              <w:spacing w:line="240" w:lineRule="auto"/>
              <w:rPr>
                <w:rFonts w:cs="Arial"/>
                <w:b/>
                <w:bCs/>
                <w:i w:val="0"/>
                <w:iCs/>
                <w:color w:val="000000"/>
                <w:lang w:eastAsia="el-GR"/>
              </w:rPr>
            </w:pPr>
            <w:r w:rsidRPr="005406F6">
              <w:rPr>
                <w:rFonts w:cs="Arial"/>
                <w:b/>
                <w:bCs/>
                <w:i w:val="0"/>
                <w:iCs/>
                <w:color w:val="000000"/>
                <w:lang w:eastAsia="el-GR"/>
              </w:rPr>
              <w:t>A/A</w:t>
            </w:r>
          </w:p>
        </w:tc>
        <w:tc>
          <w:tcPr>
            <w:tcW w:w="4253" w:type="dxa"/>
            <w:tcBorders>
              <w:top w:val="single" w:sz="4" w:space="0" w:color="156082"/>
              <w:left w:val="single" w:sz="4" w:space="0" w:color="156082"/>
              <w:bottom w:val="single" w:sz="8" w:space="0" w:color="156082"/>
              <w:right w:val="single" w:sz="4" w:space="0" w:color="156082"/>
            </w:tcBorders>
            <w:vAlign w:val="bottom"/>
            <w:hideMark/>
          </w:tcPr>
          <w:p w14:paraId="588CC4D1" w14:textId="77777777" w:rsidR="00AB0B47" w:rsidRPr="005406F6" w:rsidRDefault="00AB0B47" w:rsidP="00273C56">
            <w:pPr>
              <w:spacing w:line="240" w:lineRule="auto"/>
              <w:rPr>
                <w:rFonts w:cs="Arial"/>
                <w:b/>
                <w:bCs/>
                <w:i w:val="0"/>
                <w:iCs/>
                <w:color w:val="000000"/>
                <w:lang w:eastAsia="el-GR"/>
              </w:rPr>
            </w:pPr>
            <w:proofErr w:type="spellStart"/>
            <w:r w:rsidRPr="005406F6">
              <w:rPr>
                <w:rFonts w:cs="Arial"/>
                <w:b/>
                <w:bCs/>
                <w:i w:val="0"/>
                <w:iCs/>
                <w:color w:val="000000"/>
                <w:lang w:eastAsia="el-GR"/>
              </w:rPr>
              <w:t>Θέμ</w:t>
            </w:r>
            <w:proofErr w:type="spellEnd"/>
            <w:r w:rsidRPr="005406F6">
              <w:rPr>
                <w:rFonts w:cs="Arial"/>
                <w:b/>
                <w:bCs/>
                <w:i w:val="0"/>
                <w:iCs/>
                <w:color w:val="000000"/>
                <w:lang w:eastAsia="el-GR"/>
              </w:rPr>
              <w:t>α</w:t>
            </w:r>
          </w:p>
        </w:tc>
        <w:tc>
          <w:tcPr>
            <w:tcW w:w="1701" w:type="dxa"/>
            <w:tcBorders>
              <w:top w:val="single" w:sz="4" w:space="0" w:color="156082"/>
              <w:left w:val="single" w:sz="4" w:space="0" w:color="156082"/>
              <w:bottom w:val="single" w:sz="8" w:space="0" w:color="156082"/>
              <w:right w:val="single" w:sz="4" w:space="0" w:color="156082"/>
            </w:tcBorders>
            <w:noWrap/>
            <w:vAlign w:val="bottom"/>
            <w:hideMark/>
          </w:tcPr>
          <w:p w14:paraId="2B677AF7" w14:textId="77777777" w:rsidR="00AB0B47" w:rsidRPr="005406F6" w:rsidRDefault="00AB0B47" w:rsidP="00273C56">
            <w:pPr>
              <w:spacing w:line="240" w:lineRule="auto"/>
              <w:jc w:val="left"/>
              <w:rPr>
                <w:rFonts w:cs="Arial"/>
                <w:b/>
                <w:bCs/>
                <w:i w:val="0"/>
                <w:iCs/>
                <w:color w:val="000000"/>
                <w:lang w:val="el-GR" w:eastAsia="el-GR"/>
              </w:rPr>
            </w:pPr>
            <w:r w:rsidRPr="005406F6">
              <w:rPr>
                <w:rFonts w:cs="Arial"/>
                <w:b/>
                <w:bCs/>
                <w:i w:val="0"/>
                <w:iCs/>
                <w:color w:val="000000"/>
                <w:lang w:val="el-GR" w:eastAsia="el-GR"/>
              </w:rPr>
              <w:t>Συμμόρφωση (ΝΑΙ ή ΌΧΙ)</w:t>
            </w:r>
          </w:p>
        </w:tc>
        <w:tc>
          <w:tcPr>
            <w:tcW w:w="1276" w:type="dxa"/>
            <w:tcBorders>
              <w:top w:val="single" w:sz="4" w:space="0" w:color="156082"/>
              <w:left w:val="single" w:sz="4" w:space="0" w:color="156082"/>
              <w:bottom w:val="single" w:sz="8" w:space="0" w:color="156082"/>
              <w:right w:val="single" w:sz="4" w:space="0" w:color="156082"/>
            </w:tcBorders>
            <w:noWrap/>
            <w:vAlign w:val="bottom"/>
            <w:hideMark/>
          </w:tcPr>
          <w:p w14:paraId="3BE524EE" w14:textId="77777777" w:rsidR="00AB0B47" w:rsidRPr="005406F6" w:rsidRDefault="00AB0B47" w:rsidP="00273C56">
            <w:pPr>
              <w:spacing w:line="240" w:lineRule="auto"/>
              <w:jc w:val="center"/>
              <w:rPr>
                <w:rFonts w:cs="Arial"/>
                <w:b/>
                <w:bCs/>
                <w:i w:val="0"/>
                <w:iCs/>
                <w:color w:val="000000"/>
                <w:lang w:eastAsia="el-GR"/>
              </w:rPr>
            </w:pPr>
            <w:proofErr w:type="spellStart"/>
            <w:r w:rsidRPr="005406F6">
              <w:rPr>
                <w:rFonts w:cs="Arial"/>
                <w:b/>
                <w:bCs/>
                <w:i w:val="0"/>
                <w:iCs/>
                <w:color w:val="000000"/>
                <w:lang w:eastAsia="el-GR"/>
              </w:rPr>
              <w:t>Σχόλι</w:t>
            </w:r>
            <w:proofErr w:type="spellEnd"/>
            <w:r w:rsidRPr="005406F6">
              <w:rPr>
                <w:rFonts w:cs="Arial"/>
                <w:b/>
                <w:bCs/>
                <w:i w:val="0"/>
                <w:iCs/>
                <w:color w:val="000000"/>
                <w:lang w:eastAsia="el-GR"/>
              </w:rPr>
              <w:t>α</w:t>
            </w:r>
          </w:p>
        </w:tc>
        <w:tc>
          <w:tcPr>
            <w:tcW w:w="1559" w:type="dxa"/>
            <w:tcBorders>
              <w:top w:val="single" w:sz="4" w:space="0" w:color="156082"/>
              <w:left w:val="single" w:sz="4" w:space="0" w:color="156082"/>
              <w:bottom w:val="single" w:sz="8" w:space="0" w:color="156082"/>
              <w:right w:val="single" w:sz="4" w:space="0" w:color="156082"/>
            </w:tcBorders>
            <w:noWrap/>
            <w:vAlign w:val="bottom"/>
            <w:hideMark/>
          </w:tcPr>
          <w:p w14:paraId="60C69813" w14:textId="77777777" w:rsidR="00AB0B47" w:rsidRPr="005406F6" w:rsidRDefault="00AB0B47" w:rsidP="00273C56">
            <w:pPr>
              <w:spacing w:line="240" w:lineRule="auto"/>
              <w:jc w:val="center"/>
              <w:rPr>
                <w:rFonts w:cs="Arial"/>
                <w:b/>
                <w:bCs/>
                <w:i w:val="0"/>
                <w:iCs/>
                <w:color w:val="000000"/>
                <w:lang w:eastAsia="el-GR"/>
              </w:rPr>
            </w:pPr>
            <w:proofErr w:type="spellStart"/>
            <w:r w:rsidRPr="005406F6">
              <w:rPr>
                <w:rFonts w:cs="Arial"/>
                <w:b/>
                <w:bCs/>
                <w:i w:val="0"/>
                <w:iCs/>
                <w:color w:val="000000"/>
                <w:lang w:eastAsia="el-GR"/>
              </w:rPr>
              <w:t>Τεκμηρίωση</w:t>
            </w:r>
            <w:proofErr w:type="spellEnd"/>
            <w:r w:rsidRPr="005406F6">
              <w:rPr>
                <w:rFonts w:cs="Arial"/>
                <w:b/>
                <w:bCs/>
                <w:i w:val="0"/>
                <w:iCs/>
                <w:color w:val="000000"/>
                <w:lang w:eastAsia="el-GR"/>
              </w:rPr>
              <w:t xml:space="preserve"> (</w:t>
            </w:r>
            <w:proofErr w:type="spellStart"/>
            <w:r w:rsidRPr="005406F6">
              <w:rPr>
                <w:rFonts w:cs="Arial"/>
                <w:b/>
                <w:bCs/>
                <w:i w:val="0"/>
                <w:iCs/>
                <w:color w:val="000000"/>
                <w:lang w:eastAsia="el-GR"/>
              </w:rPr>
              <w:t>σύνδεσμοι</w:t>
            </w:r>
            <w:proofErr w:type="spellEnd"/>
            <w:r w:rsidRPr="005406F6">
              <w:rPr>
                <w:rFonts w:cs="Arial"/>
                <w:b/>
                <w:bCs/>
                <w:i w:val="0"/>
                <w:iCs/>
                <w:color w:val="000000"/>
                <w:lang w:eastAsia="el-GR"/>
              </w:rPr>
              <w:t xml:space="preserve"> ή </w:t>
            </w:r>
            <w:proofErr w:type="spellStart"/>
            <w:r w:rsidRPr="005406F6">
              <w:rPr>
                <w:rFonts w:cs="Arial"/>
                <w:b/>
                <w:bCs/>
                <w:i w:val="0"/>
                <w:iCs/>
                <w:color w:val="000000"/>
                <w:lang w:eastAsia="el-GR"/>
              </w:rPr>
              <w:t>έγγρ</w:t>
            </w:r>
            <w:proofErr w:type="spellEnd"/>
            <w:r w:rsidRPr="005406F6">
              <w:rPr>
                <w:rFonts w:cs="Arial"/>
                <w:b/>
                <w:bCs/>
                <w:i w:val="0"/>
                <w:iCs/>
                <w:color w:val="000000"/>
                <w:lang w:eastAsia="el-GR"/>
              </w:rPr>
              <w:t>αφα)</w:t>
            </w:r>
          </w:p>
        </w:tc>
      </w:tr>
      <w:tr w:rsidR="00AB0B47" w:rsidRPr="005406F6" w14:paraId="2D8B67F4" w14:textId="77777777" w:rsidTr="00273C56">
        <w:trPr>
          <w:trHeight w:val="300"/>
        </w:trPr>
        <w:tc>
          <w:tcPr>
            <w:tcW w:w="1134" w:type="dxa"/>
            <w:tcBorders>
              <w:top w:val="single" w:sz="4" w:space="0" w:color="156082"/>
              <w:left w:val="single" w:sz="4" w:space="0" w:color="156082"/>
              <w:bottom w:val="single" w:sz="4" w:space="0" w:color="156082"/>
              <w:right w:val="single" w:sz="4" w:space="0" w:color="156082"/>
            </w:tcBorders>
            <w:noWrap/>
            <w:vAlign w:val="center"/>
            <w:hideMark/>
          </w:tcPr>
          <w:p w14:paraId="47D2BCA9"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rPr>
              <w:t>Β01</w:t>
            </w:r>
          </w:p>
        </w:tc>
        <w:tc>
          <w:tcPr>
            <w:tcW w:w="4253" w:type="dxa"/>
            <w:tcBorders>
              <w:top w:val="single" w:sz="4" w:space="0" w:color="156082"/>
              <w:left w:val="single" w:sz="4" w:space="0" w:color="156082"/>
              <w:bottom w:val="single" w:sz="4" w:space="0" w:color="156082"/>
              <w:right w:val="single" w:sz="4" w:space="0" w:color="156082"/>
            </w:tcBorders>
            <w:vAlign w:val="bottom"/>
            <w:hideMark/>
          </w:tcPr>
          <w:p w14:paraId="7A9C6C7E"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Διαθέτετε δήλωση απορρήτου (</w:t>
            </w:r>
            <w:r w:rsidRPr="005406F6">
              <w:rPr>
                <w:rFonts w:cs="Arial"/>
                <w:i w:val="0"/>
                <w:iCs/>
                <w:color w:val="000000"/>
                <w:lang w:val="en-GB" w:eastAsia="el-GR"/>
              </w:rPr>
              <w:t>Privacy</w:t>
            </w:r>
            <w:r w:rsidRPr="005406F6">
              <w:rPr>
                <w:rFonts w:cs="Arial"/>
                <w:i w:val="0"/>
                <w:iCs/>
                <w:color w:val="000000"/>
                <w:lang w:val="el-GR" w:eastAsia="el-GR"/>
              </w:rPr>
              <w:t xml:space="preserve"> </w:t>
            </w:r>
            <w:r w:rsidRPr="005406F6">
              <w:rPr>
                <w:rFonts w:cs="Arial"/>
                <w:i w:val="0"/>
                <w:iCs/>
                <w:color w:val="000000"/>
                <w:lang w:val="en-GB" w:eastAsia="el-GR"/>
              </w:rPr>
              <w:t>statement</w:t>
            </w:r>
            <w:r w:rsidRPr="005406F6">
              <w:rPr>
                <w:rFonts w:cs="Arial"/>
                <w:i w:val="0"/>
                <w:iCs/>
                <w:color w:val="000000"/>
                <w:lang w:val="el-GR" w:eastAsia="el-GR"/>
              </w:rPr>
              <w:t>)</w:t>
            </w:r>
            <w:r w:rsidRPr="005406F6">
              <w:rPr>
                <w:rFonts w:ascii="Times New Roman" w:eastAsia="PMingLiU" w:hAnsi="Times New Roman"/>
                <w:i w:val="0"/>
                <w:sz w:val="24"/>
                <w:szCs w:val="24"/>
                <w:lang w:val="el-GR"/>
              </w:rPr>
              <w:t xml:space="preserve"> </w:t>
            </w:r>
            <w:r w:rsidRPr="005406F6">
              <w:rPr>
                <w:rFonts w:cs="Arial"/>
                <w:i w:val="0"/>
                <w:iCs/>
                <w:color w:val="000000"/>
                <w:lang w:val="el-GR" w:eastAsia="el-GR"/>
              </w:rPr>
              <w:t>για να ενημερώνετε τα υποκείμενα των δεδομένων για το τρόπο που επεξεργάζεστε τα προσωπικά τους δεδομένα; Παρακαλούμε να παράσχετε σχετική αναφορά.</w:t>
            </w:r>
          </w:p>
        </w:tc>
        <w:tc>
          <w:tcPr>
            <w:tcW w:w="1701" w:type="dxa"/>
            <w:tcBorders>
              <w:top w:val="single" w:sz="4" w:space="0" w:color="156082"/>
              <w:left w:val="single" w:sz="4" w:space="0" w:color="156082"/>
              <w:bottom w:val="single" w:sz="4" w:space="0" w:color="156082"/>
              <w:right w:val="single" w:sz="4" w:space="0" w:color="156082"/>
            </w:tcBorders>
            <w:noWrap/>
            <w:vAlign w:val="bottom"/>
            <w:hideMark/>
          </w:tcPr>
          <w:p w14:paraId="5DFB1A74"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hideMark/>
          </w:tcPr>
          <w:p w14:paraId="0532B793" w14:textId="77777777" w:rsidR="00AB0B47" w:rsidRPr="005406F6" w:rsidRDefault="00AB0B47" w:rsidP="00273C56">
            <w:pPr>
              <w:spacing w:line="240" w:lineRule="auto"/>
              <w:rPr>
                <w:rFonts w:cs="Arial"/>
                <w:i w:val="0"/>
                <w:iCs/>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hideMark/>
          </w:tcPr>
          <w:p w14:paraId="05B9374E" w14:textId="77777777" w:rsidR="00AB0B47" w:rsidRPr="005406F6" w:rsidRDefault="00AB0B47" w:rsidP="00273C56">
            <w:pPr>
              <w:spacing w:line="240" w:lineRule="auto"/>
              <w:rPr>
                <w:rFonts w:cs="Arial"/>
                <w:i w:val="0"/>
                <w:iCs/>
                <w:lang w:val="el-GR" w:eastAsia="el-GR"/>
              </w:rPr>
            </w:pPr>
          </w:p>
        </w:tc>
      </w:tr>
      <w:tr w:rsidR="00AB0B47" w:rsidRPr="005406F6" w14:paraId="056BDD68" w14:textId="77777777" w:rsidTr="00273C56">
        <w:trPr>
          <w:trHeight w:val="411"/>
        </w:trPr>
        <w:tc>
          <w:tcPr>
            <w:tcW w:w="1134" w:type="dxa"/>
            <w:tcBorders>
              <w:top w:val="single" w:sz="4" w:space="0" w:color="156082"/>
              <w:left w:val="single" w:sz="4" w:space="0" w:color="156082"/>
              <w:bottom w:val="single" w:sz="4" w:space="0" w:color="156082"/>
              <w:right w:val="single" w:sz="4" w:space="0" w:color="156082"/>
            </w:tcBorders>
            <w:noWrap/>
            <w:vAlign w:val="center"/>
          </w:tcPr>
          <w:p w14:paraId="581FD375"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rPr>
              <w:t>Β02</w:t>
            </w:r>
          </w:p>
        </w:tc>
        <w:tc>
          <w:tcPr>
            <w:tcW w:w="4253" w:type="dxa"/>
            <w:tcBorders>
              <w:top w:val="single" w:sz="4" w:space="0" w:color="156082"/>
              <w:left w:val="single" w:sz="4" w:space="0" w:color="156082"/>
              <w:bottom w:val="single" w:sz="4" w:space="0" w:color="156082"/>
              <w:right w:val="single" w:sz="4" w:space="0" w:color="156082"/>
            </w:tcBorders>
            <w:vAlign w:val="bottom"/>
          </w:tcPr>
          <w:p w14:paraId="580004D9" w14:textId="77777777" w:rsidR="00AB0B47" w:rsidRPr="005406F6" w:rsidRDefault="00AB0B47" w:rsidP="00273C56">
            <w:pPr>
              <w:spacing w:line="240" w:lineRule="auto"/>
              <w:rPr>
                <w:rFonts w:cs="Arial"/>
                <w:i w:val="0"/>
                <w:iCs/>
                <w:color w:val="000000"/>
                <w:lang w:eastAsia="el-GR"/>
              </w:rPr>
            </w:pPr>
            <w:proofErr w:type="spellStart"/>
            <w:r w:rsidRPr="005406F6">
              <w:rPr>
                <w:rFonts w:cs="Arial"/>
                <w:i w:val="0"/>
                <w:iCs/>
                <w:color w:val="000000"/>
                <w:lang w:eastAsia="el-GR"/>
              </w:rPr>
              <w:t>Δι</w:t>
            </w:r>
            <w:proofErr w:type="spellEnd"/>
            <w:r w:rsidRPr="005406F6">
              <w:rPr>
                <w:rFonts w:cs="Arial"/>
                <w:i w:val="0"/>
                <w:iCs/>
                <w:color w:val="000000"/>
                <w:lang w:eastAsia="el-GR"/>
              </w:rPr>
              <w:t>αθέτετε π</w:t>
            </w:r>
            <w:proofErr w:type="spellStart"/>
            <w:r w:rsidRPr="005406F6">
              <w:rPr>
                <w:rFonts w:cs="Arial"/>
                <w:i w:val="0"/>
                <w:iCs/>
                <w:color w:val="000000"/>
                <w:lang w:eastAsia="el-GR"/>
              </w:rPr>
              <w:t>ολιτική</w:t>
            </w:r>
            <w:proofErr w:type="spellEnd"/>
            <w:r w:rsidRPr="005406F6">
              <w:rPr>
                <w:rFonts w:cs="Arial"/>
                <w:i w:val="0"/>
                <w:iCs/>
                <w:color w:val="000000"/>
                <w:lang w:eastAsia="el-GR"/>
              </w:rPr>
              <w:t xml:space="preserve"> π</w:t>
            </w:r>
            <w:proofErr w:type="spellStart"/>
            <w:r w:rsidRPr="005406F6">
              <w:rPr>
                <w:rFonts w:cs="Arial"/>
                <w:i w:val="0"/>
                <w:iCs/>
                <w:color w:val="000000"/>
                <w:lang w:eastAsia="el-GR"/>
              </w:rPr>
              <w:t>ροστ</w:t>
            </w:r>
            <w:proofErr w:type="spellEnd"/>
            <w:r w:rsidRPr="005406F6">
              <w:rPr>
                <w:rFonts w:cs="Arial"/>
                <w:i w:val="0"/>
                <w:iCs/>
                <w:color w:val="000000"/>
                <w:lang w:eastAsia="el-GR"/>
              </w:rPr>
              <w:t xml:space="preserve">ασίας </w:t>
            </w:r>
            <w:proofErr w:type="spellStart"/>
            <w:r w:rsidRPr="005406F6">
              <w:rPr>
                <w:rFonts w:cs="Arial"/>
                <w:i w:val="0"/>
                <w:iCs/>
                <w:color w:val="000000"/>
                <w:lang w:eastAsia="el-GR"/>
              </w:rPr>
              <w:t>δεδομένων</w:t>
            </w:r>
            <w:proofErr w:type="spellEnd"/>
            <w:r w:rsidRPr="005406F6">
              <w:rPr>
                <w:rFonts w:cs="Arial"/>
                <w:i w:val="0"/>
                <w:iCs/>
                <w:color w:val="000000"/>
                <w:lang w:eastAsia="el-GR"/>
              </w:rPr>
              <w:t>;</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13C6CE67" w14:textId="77777777" w:rsidR="00AB0B47" w:rsidRPr="005406F6" w:rsidRDefault="00AB0B47" w:rsidP="00273C56">
            <w:pPr>
              <w:spacing w:line="240" w:lineRule="auto"/>
              <w:rPr>
                <w:rFonts w:cs="Arial"/>
                <w:i w:val="0"/>
                <w:iCs/>
                <w:color w:val="000000"/>
                <w:lang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4CE90987" w14:textId="77777777" w:rsidR="00AB0B47" w:rsidRPr="005406F6" w:rsidRDefault="00AB0B47" w:rsidP="00273C56">
            <w:pPr>
              <w:spacing w:line="240" w:lineRule="auto"/>
              <w:rPr>
                <w:rFonts w:cs="Arial"/>
                <w:i w:val="0"/>
                <w:iCs/>
                <w:lang w:val="en-GB"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231F5E28" w14:textId="77777777" w:rsidR="00AB0B47" w:rsidRPr="005406F6" w:rsidRDefault="00AB0B47" w:rsidP="00273C56">
            <w:pPr>
              <w:spacing w:line="240" w:lineRule="auto"/>
              <w:rPr>
                <w:rFonts w:cs="Arial"/>
                <w:i w:val="0"/>
                <w:iCs/>
                <w:lang w:val="en-GB" w:eastAsia="el-GR"/>
              </w:rPr>
            </w:pPr>
          </w:p>
        </w:tc>
      </w:tr>
      <w:tr w:rsidR="00AB0B47" w:rsidRPr="005406F6" w14:paraId="41BCCBB6" w14:textId="77777777" w:rsidTr="00273C56">
        <w:trPr>
          <w:trHeight w:val="416"/>
        </w:trPr>
        <w:tc>
          <w:tcPr>
            <w:tcW w:w="1134" w:type="dxa"/>
            <w:tcBorders>
              <w:top w:val="single" w:sz="4" w:space="0" w:color="156082"/>
              <w:left w:val="single" w:sz="4" w:space="0" w:color="156082"/>
              <w:bottom w:val="single" w:sz="4" w:space="0" w:color="156082"/>
              <w:right w:val="single" w:sz="4" w:space="0" w:color="156082"/>
            </w:tcBorders>
            <w:noWrap/>
            <w:vAlign w:val="center"/>
          </w:tcPr>
          <w:p w14:paraId="16198D17"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rPr>
              <w:t>Β03</w:t>
            </w:r>
          </w:p>
        </w:tc>
        <w:tc>
          <w:tcPr>
            <w:tcW w:w="4253" w:type="dxa"/>
            <w:tcBorders>
              <w:top w:val="single" w:sz="4" w:space="0" w:color="156082"/>
              <w:left w:val="single" w:sz="4" w:space="0" w:color="156082"/>
              <w:bottom w:val="single" w:sz="4" w:space="0" w:color="156082"/>
              <w:right w:val="single" w:sz="4" w:space="0" w:color="156082"/>
            </w:tcBorders>
            <w:vAlign w:val="bottom"/>
          </w:tcPr>
          <w:p w14:paraId="6D466892" w14:textId="77777777" w:rsidR="00AB0B47" w:rsidRPr="005406F6" w:rsidRDefault="00AB0B47" w:rsidP="00273C56">
            <w:pPr>
              <w:spacing w:line="240" w:lineRule="auto"/>
              <w:rPr>
                <w:rFonts w:cs="Arial"/>
                <w:i w:val="0"/>
                <w:iCs/>
                <w:color w:val="000000"/>
                <w:lang w:eastAsia="el-GR"/>
              </w:rPr>
            </w:pPr>
            <w:proofErr w:type="spellStart"/>
            <w:r w:rsidRPr="005406F6">
              <w:rPr>
                <w:rFonts w:cs="Arial"/>
                <w:i w:val="0"/>
                <w:iCs/>
                <w:color w:val="000000"/>
                <w:lang w:eastAsia="el-GR"/>
              </w:rPr>
              <w:t>Δι</w:t>
            </w:r>
            <w:proofErr w:type="spellEnd"/>
            <w:r w:rsidRPr="005406F6">
              <w:rPr>
                <w:rFonts w:cs="Arial"/>
                <w:i w:val="0"/>
                <w:iCs/>
                <w:color w:val="000000"/>
                <w:lang w:eastAsia="el-GR"/>
              </w:rPr>
              <w:t>αθέτετε π</w:t>
            </w:r>
            <w:proofErr w:type="spellStart"/>
            <w:r w:rsidRPr="005406F6">
              <w:rPr>
                <w:rFonts w:cs="Arial"/>
                <w:i w:val="0"/>
                <w:iCs/>
                <w:color w:val="000000"/>
                <w:lang w:eastAsia="el-GR"/>
              </w:rPr>
              <w:t>ολιτική</w:t>
            </w:r>
            <w:proofErr w:type="spellEnd"/>
            <w:r w:rsidRPr="005406F6">
              <w:rPr>
                <w:rFonts w:cs="Arial"/>
                <w:i w:val="0"/>
                <w:iCs/>
                <w:color w:val="000000"/>
                <w:lang w:eastAsia="el-GR"/>
              </w:rPr>
              <w:t xml:space="preserve"> </w:t>
            </w:r>
            <w:proofErr w:type="spellStart"/>
            <w:r w:rsidRPr="005406F6">
              <w:rPr>
                <w:rFonts w:cs="Arial"/>
                <w:i w:val="0"/>
                <w:iCs/>
                <w:color w:val="000000"/>
                <w:lang w:eastAsia="el-GR"/>
              </w:rPr>
              <w:t>δι</w:t>
            </w:r>
            <w:proofErr w:type="spellEnd"/>
            <w:r w:rsidRPr="005406F6">
              <w:rPr>
                <w:rFonts w:cs="Arial"/>
                <w:i w:val="0"/>
                <w:iCs/>
                <w:color w:val="000000"/>
                <w:lang w:eastAsia="el-GR"/>
              </w:rPr>
              <w:t xml:space="preserve">ατήρησης </w:t>
            </w:r>
            <w:proofErr w:type="spellStart"/>
            <w:r w:rsidRPr="005406F6">
              <w:rPr>
                <w:rFonts w:cs="Arial"/>
                <w:i w:val="0"/>
                <w:iCs/>
                <w:color w:val="000000"/>
                <w:lang w:eastAsia="el-GR"/>
              </w:rPr>
              <w:t>δεδομένων</w:t>
            </w:r>
            <w:proofErr w:type="spellEnd"/>
            <w:r w:rsidRPr="005406F6">
              <w:rPr>
                <w:rFonts w:cs="Arial"/>
                <w:i w:val="0"/>
                <w:iCs/>
                <w:color w:val="000000"/>
                <w:lang w:eastAsia="el-GR"/>
              </w:rPr>
              <w:t>;</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4126923D" w14:textId="77777777" w:rsidR="00AB0B47" w:rsidRPr="005406F6" w:rsidRDefault="00AB0B47" w:rsidP="00273C56">
            <w:pPr>
              <w:spacing w:line="240" w:lineRule="auto"/>
              <w:rPr>
                <w:rFonts w:cs="Arial"/>
                <w:i w:val="0"/>
                <w:iCs/>
                <w:color w:val="000000"/>
                <w:lang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7FC508E5" w14:textId="77777777" w:rsidR="00AB0B47" w:rsidRPr="005406F6" w:rsidRDefault="00AB0B47" w:rsidP="00273C56">
            <w:pPr>
              <w:spacing w:line="240" w:lineRule="auto"/>
              <w:rPr>
                <w:rFonts w:cs="Arial"/>
                <w:i w:val="0"/>
                <w:iCs/>
                <w:lang w:val="en-GB"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44F3381F" w14:textId="77777777" w:rsidR="00AB0B47" w:rsidRPr="005406F6" w:rsidRDefault="00AB0B47" w:rsidP="00273C56">
            <w:pPr>
              <w:spacing w:line="240" w:lineRule="auto"/>
              <w:rPr>
                <w:rFonts w:cs="Arial"/>
                <w:i w:val="0"/>
                <w:iCs/>
                <w:lang w:val="en-GB" w:eastAsia="el-GR"/>
              </w:rPr>
            </w:pPr>
          </w:p>
        </w:tc>
      </w:tr>
      <w:tr w:rsidR="00AB0B47" w:rsidRPr="005406F6" w14:paraId="28AA0EBE" w14:textId="77777777" w:rsidTr="00273C56">
        <w:trPr>
          <w:trHeight w:val="300"/>
        </w:trPr>
        <w:tc>
          <w:tcPr>
            <w:tcW w:w="1134" w:type="dxa"/>
            <w:tcBorders>
              <w:top w:val="single" w:sz="4" w:space="0" w:color="156082"/>
              <w:left w:val="single" w:sz="4" w:space="0" w:color="156082"/>
              <w:bottom w:val="single" w:sz="4" w:space="0" w:color="156082"/>
              <w:right w:val="single" w:sz="4" w:space="0" w:color="156082"/>
            </w:tcBorders>
            <w:noWrap/>
            <w:vAlign w:val="center"/>
            <w:hideMark/>
          </w:tcPr>
          <w:p w14:paraId="02DFE5C7" w14:textId="77777777" w:rsidR="00AB0B47" w:rsidRPr="005406F6" w:rsidRDefault="00AB0B47" w:rsidP="00273C56">
            <w:pPr>
              <w:spacing w:line="240" w:lineRule="auto"/>
              <w:rPr>
                <w:rFonts w:cs="Arial"/>
                <w:i w:val="0"/>
                <w:iCs/>
                <w:color w:val="000000"/>
                <w:lang w:eastAsia="el-GR"/>
              </w:rPr>
            </w:pPr>
            <w:r w:rsidRPr="005406F6">
              <w:rPr>
                <w:rFonts w:cs="Arial"/>
                <w:i w:val="0"/>
                <w:iCs/>
                <w:color w:val="000000"/>
              </w:rPr>
              <w:t>Β04</w:t>
            </w:r>
          </w:p>
        </w:tc>
        <w:tc>
          <w:tcPr>
            <w:tcW w:w="4253" w:type="dxa"/>
            <w:tcBorders>
              <w:top w:val="single" w:sz="4" w:space="0" w:color="156082"/>
              <w:left w:val="single" w:sz="4" w:space="0" w:color="156082"/>
              <w:bottom w:val="single" w:sz="4" w:space="0" w:color="156082"/>
              <w:right w:val="single" w:sz="4" w:space="0" w:color="156082"/>
            </w:tcBorders>
            <w:vAlign w:val="bottom"/>
            <w:hideMark/>
          </w:tcPr>
          <w:p w14:paraId="627EC2E8"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Ποια μέθοδος χρησιμοποιείται για τη διαγραφή/καταστροφή των δεδομένων κατά τη λήξη της σύμβασης ή κατόπιν αιτήματος; </w:t>
            </w:r>
            <w:r w:rsidRPr="005406F6">
              <w:rPr>
                <w:rFonts w:cs="Arial"/>
                <w:i w:val="0"/>
                <w:iCs/>
                <w:color w:val="000000"/>
                <w:lang w:eastAsia="el-GR"/>
              </w:rPr>
              <w:t>(πα</w:t>
            </w:r>
            <w:proofErr w:type="spellStart"/>
            <w:r w:rsidRPr="005406F6">
              <w:rPr>
                <w:rFonts w:cs="Arial"/>
                <w:i w:val="0"/>
                <w:iCs/>
                <w:color w:val="000000"/>
                <w:lang w:eastAsia="el-GR"/>
              </w:rPr>
              <w:t>ρέχετε</w:t>
            </w:r>
            <w:proofErr w:type="spellEnd"/>
            <w:r w:rsidRPr="005406F6">
              <w:rPr>
                <w:rFonts w:cs="Arial"/>
                <w:i w:val="0"/>
                <w:iCs/>
                <w:color w:val="000000"/>
                <w:lang w:eastAsia="el-GR"/>
              </w:rPr>
              <w:t xml:space="preserve"> </w:t>
            </w:r>
            <w:proofErr w:type="spellStart"/>
            <w:r w:rsidRPr="005406F6">
              <w:rPr>
                <w:rFonts w:cs="Arial"/>
                <w:i w:val="0"/>
                <w:iCs/>
                <w:color w:val="000000"/>
                <w:lang w:eastAsia="el-GR"/>
              </w:rPr>
              <w:t>δι</w:t>
            </w:r>
            <w:proofErr w:type="spellEnd"/>
            <w:r w:rsidRPr="005406F6">
              <w:rPr>
                <w:rFonts w:cs="Arial"/>
                <w:i w:val="0"/>
                <w:iCs/>
                <w:color w:val="000000"/>
                <w:lang w:eastAsia="el-GR"/>
              </w:rPr>
              <w:t xml:space="preserve">αδικασίες </w:t>
            </w:r>
            <w:proofErr w:type="spellStart"/>
            <w:r w:rsidRPr="005406F6">
              <w:rPr>
                <w:rFonts w:cs="Arial"/>
                <w:i w:val="0"/>
                <w:iCs/>
                <w:color w:val="000000"/>
                <w:lang w:eastAsia="el-GR"/>
              </w:rPr>
              <w:t>δι</w:t>
            </w:r>
            <w:proofErr w:type="spellEnd"/>
            <w:r w:rsidRPr="005406F6">
              <w:rPr>
                <w:rFonts w:cs="Arial"/>
                <w:i w:val="0"/>
                <w:iCs/>
                <w:color w:val="000000"/>
                <w:lang w:eastAsia="el-GR"/>
              </w:rPr>
              <w:t xml:space="preserve">αγραφής </w:t>
            </w:r>
            <w:proofErr w:type="spellStart"/>
            <w:r w:rsidRPr="005406F6">
              <w:rPr>
                <w:rFonts w:cs="Arial"/>
                <w:i w:val="0"/>
                <w:iCs/>
                <w:color w:val="000000"/>
                <w:lang w:eastAsia="el-GR"/>
              </w:rPr>
              <w:t>δεδομένων</w:t>
            </w:r>
            <w:proofErr w:type="spellEnd"/>
            <w:r w:rsidRPr="005406F6">
              <w:rPr>
                <w:rFonts w:cs="Arial"/>
                <w:i w:val="0"/>
                <w:iCs/>
                <w:color w:val="000000"/>
                <w:lang w:eastAsia="el-GR"/>
              </w:rPr>
              <w:t>)</w:t>
            </w:r>
            <w:r w:rsidRPr="005406F6">
              <w:rPr>
                <w:rFonts w:cs="Arial"/>
                <w:i w:val="0"/>
                <w:iCs/>
                <w:color w:val="000000"/>
                <w:lang w:val="el-GR" w:eastAsia="el-GR"/>
              </w:rPr>
              <w:t>.</w:t>
            </w:r>
          </w:p>
        </w:tc>
        <w:tc>
          <w:tcPr>
            <w:tcW w:w="1701" w:type="dxa"/>
            <w:tcBorders>
              <w:top w:val="single" w:sz="4" w:space="0" w:color="156082"/>
              <w:left w:val="single" w:sz="4" w:space="0" w:color="156082"/>
              <w:bottom w:val="single" w:sz="4" w:space="0" w:color="156082"/>
              <w:right w:val="single" w:sz="4" w:space="0" w:color="156082"/>
            </w:tcBorders>
            <w:shd w:val="clear" w:color="auto" w:fill="595959"/>
            <w:noWrap/>
            <w:vAlign w:val="bottom"/>
            <w:hideMark/>
          </w:tcPr>
          <w:p w14:paraId="3408204A" w14:textId="77777777" w:rsidR="00AB0B47" w:rsidRPr="005406F6" w:rsidRDefault="00AB0B47" w:rsidP="00273C56">
            <w:pPr>
              <w:spacing w:line="240" w:lineRule="auto"/>
              <w:rPr>
                <w:rFonts w:cs="Arial"/>
                <w:i w:val="0"/>
                <w:iCs/>
                <w:color w:val="747474"/>
                <w:lang w:eastAsia="el-GR"/>
              </w:rPr>
            </w:pPr>
            <w:r w:rsidRPr="005406F6">
              <w:rPr>
                <w:rFonts w:cs="Arial"/>
                <w:i w:val="0"/>
                <w:iCs/>
                <w:color w:val="000000"/>
                <w:lang w:eastAsia="el-GR"/>
              </w:rPr>
              <w:t> </w:t>
            </w:r>
          </w:p>
        </w:tc>
        <w:tc>
          <w:tcPr>
            <w:tcW w:w="1276" w:type="dxa"/>
            <w:tcBorders>
              <w:top w:val="single" w:sz="4" w:space="0" w:color="156082"/>
              <w:left w:val="single" w:sz="4" w:space="0" w:color="156082"/>
              <w:bottom w:val="single" w:sz="4" w:space="0" w:color="156082"/>
              <w:right w:val="single" w:sz="4" w:space="0" w:color="156082"/>
            </w:tcBorders>
            <w:noWrap/>
            <w:vAlign w:val="bottom"/>
            <w:hideMark/>
          </w:tcPr>
          <w:p w14:paraId="36CB97D7" w14:textId="77777777" w:rsidR="00AB0B47" w:rsidRPr="005406F6" w:rsidRDefault="00AB0B47" w:rsidP="00273C56">
            <w:pPr>
              <w:spacing w:line="240" w:lineRule="auto"/>
              <w:rPr>
                <w:rFonts w:cs="Arial"/>
                <w:i w:val="0"/>
                <w:iCs/>
                <w:color w:val="000000"/>
                <w:lang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hideMark/>
          </w:tcPr>
          <w:p w14:paraId="3B8CEE98" w14:textId="77777777" w:rsidR="00AB0B47" w:rsidRPr="005406F6" w:rsidRDefault="00AB0B47" w:rsidP="00273C56">
            <w:pPr>
              <w:spacing w:line="240" w:lineRule="auto"/>
              <w:rPr>
                <w:rFonts w:cs="Arial"/>
                <w:i w:val="0"/>
                <w:iCs/>
                <w:lang w:eastAsia="el-GR"/>
              </w:rPr>
            </w:pPr>
          </w:p>
        </w:tc>
      </w:tr>
      <w:tr w:rsidR="00AB0B47" w:rsidRPr="007D6010" w14:paraId="67F72790"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1F045A7B"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rPr>
              <w:t>Β05</w:t>
            </w:r>
          </w:p>
        </w:tc>
        <w:tc>
          <w:tcPr>
            <w:tcW w:w="4253" w:type="dxa"/>
            <w:tcBorders>
              <w:top w:val="single" w:sz="4" w:space="0" w:color="156082"/>
              <w:left w:val="single" w:sz="4" w:space="0" w:color="156082"/>
              <w:bottom w:val="single" w:sz="4" w:space="0" w:color="156082"/>
              <w:right w:val="single" w:sz="4" w:space="0" w:color="156082"/>
            </w:tcBorders>
            <w:vAlign w:val="bottom"/>
          </w:tcPr>
          <w:p w14:paraId="050FD0CB"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Αποστέλλετε προσωπικά δεδομένα σε τρίτους - αποδέκτες;</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4AC9A063"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341AC8FD"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029D4F48" w14:textId="77777777" w:rsidR="00AB0B47" w:rsidRPr="005406F6" w:rsidRDefault="00AB0B47" w:rsidP="00273C56">
            <w:pPr>
              <w:spacing w:line="240" w:lineRule="auto"/>
              <w:rPr>
                <w:rFonts w:cs="Arial"/>
                <w:i w:val="0"/>
                <w:iCs/>
                <w:lang w:val="el-GR" w:eastAsia="el-GR"/>
              </w:rPr>
            </w:pPr>
          </w:p>
        </w:tc>
      </w:tr>
      <w:tr w:rsidR="00AB0B47" w:rsidRPr="007D6010" w14:paraId="4CB7DBA8"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0FB5B82D"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rPr>
              <w:t>Β06</w:t>
            </w:r>
          </w:p>
        </w:tc>
        <w:tc>
          <w:tcPr>
            <w:tcW w:w="4253" w:type="dxa"/>
            <w:tcBorders>
              <w:top w:val="single" w:sz="4" w:space="0" w:color="156082"/>
              <w:left w:val="single" w:sz="4" w:space="0" w:color="156082"/>
              <w:bottom w:val="single" w:sz="4" w:space="0" w:color="156082"/>
              <w:right w:val="single" w:sz="4" w:space="0" w:color="156082"/>
            </w:tcBorders>
            <w:vAlign w:val="bottom"/>
          </w:tcPr>
          <w:p w14:paraId="4967604D"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Αν ναι, προσδιορίστε τα τρίτα μέρη και επιβεβαιώστε ποια μέτρα έχετε λάβει για </w:t>
            </w:r>
            <w:r w:rsidRPr="005406F6">
              <w:rPr>
                <w:rFonts w:cs="Arial"/>
                <w:i w:val="0"/>
                <w:iCs/>
                <w:color w:val="000000"/>
                <w:lang w:val="el-GR" w:eastAsia="el-GR"/>
              </w:rPr>
              <w:lastRenderedPageBreak/>
              <w:t xml:space="preserve">να διασφαλιστεί η συμμόρφωση με τον  ΓΚΠΔ, περιλαμβανομένων τυχόν αξιολογήσεων των μερών αυτών που έχετε διενεργήσει ή προτίθεστε να διενεργήσετε. </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1DE64E87"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275F61BE"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1135818E" w14:textId="77777777" w:rsidR="00AB0B47" w:rsidRPr="005406F6" w:rsidRDefault="00AB0B47" w:rsidP="00273C56">
            <w:pPr>
              <w:spacing w:line="240" w:lineRule="auto"/>
              <w:rPr>
                <w:rFonts w:cs="Arial"/>
                <w:i w:val="0"/>
                <w:iCs/>
                <w:lang w:val="el-GR" w:eastAsia="el-GR"/>
              </w:rPr>
            </w:pPr>
          </w:p>
        </w:tc>
      </w:tr>
      <w:tr w:rsidR="00AB0B47" w:rsidRPr="007D6010" w14:paraId="1D88293A"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4472A947"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rPr>
              <w:t>Β07</w:t>
            </w:r>
          </w:p>
        </w:tc>
        <w:tc>
          <w:tcPr>
            <w:tcW w:w="4253" w:type="dxa"/>
            <w:tcBorders>
              <w:top w:val="single" w:sz="4" w:space="0" w:color="156082"/>
              <w:left w:val="single" w:sz="4" w:space="0" w:color="156082"/>
              <w:bottom w:val="single" w:sz="4" w:space="0" w:color="156082"/>
              <w:right w:val="single" w:sz="4" w:space="0" w:color="156082"/>
            </w:tcBorders>
            <w:vAlign w:val="bottom"/>
          </w:tcPr>
          <w:p w14:paraId="7DD4DC2F"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Χρησιμοποιείτε εκτελούντες την επεξεργασία/υπεργολάβους για την επεξεργασία προσωπικών δεδομένων; (εάν ναι – παρακαλούμε όπως περιλάβετε κατάλογο, περιλαμβανομένων των τοποθεσιών/χωρών αυτών).</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6A0FFDA5"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0282857A"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64474753" w14:textId="77777777" w:rsidR="00AB0B47" w:rsidRPr="005406F6" w:rsidRDefault="00AB0B47" w:rsidP="00273C56">
            <w:pPr>
              <w:spacing w:line="240" w:lineRule="auto"/>
              <w:rPr>
                <w:rFonts w:cs="Arial"/>
                <w:i w:val="0"/>
                <w:iCs/>
                <w:lang w:val="el-GR" w:eastAsia="el-GR"/>
              </w:rPr>
            </w:pPr>
          </w:p>
        </w:tc>
      </w:tr>
      <w:tr w:rsidR="00AB0B47" w:rsidRPr="007D6010" w14:paraId="7FECC4EB"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0BA25A09"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rPr>
              <w:t>Β08</w:t>
            </w:r>
          </w:p>
        </w:tc>
        <w:tc>
          <w:tcPr>
            <w:tcW w:w="4253" w:type="dxa"/>
            <w:tcBorders>
              <w:top w:val="single" w:sz="4" w:space="0" w:color="156082"/>
              <w:left w:val="single" w:sz="4" w:space="0" w:color="156082"/>
              <w:bottom w:val="single" w:sz="4" w:space="0" w:color="156082"/>
              <w:right w:val="single" w:sz="4" w:space="0" w:color="156082"/>
            </w:tcBorders>
            <w:vAlign w:val="bottom"/>
          </w:tcPr>
          <w:p w14:paraId="6E64B514"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Αν ναι, α) εξηγήστε πώς και ποια προσωπικά δεδομένα επεξεργάζονται.</w:t>
            </w:r>
          </w:p>
        </w:tc>
        <w:tc>
          <w:tcPr>
            <w:tcW w:w="1701" w:type="dxa"/>
            <w:tcBorders>
              <w:top w:val="single" w:sz="4" w:space="0" w:color="156082"/>
              <w:left w:val="single" w:sz="4" w:space="0" w:color="156082"/>
              <w:bottom w:val="single" w:sz="4" w:space="0" w:color="156082"/>
              <w:right w:val="single" w:sz="4" w:space="0" w:color="156082"/>
            </w:tcBorders>
            <w:shd w:val="clear" w:color="auto" w:fill="595959"/>
            <w:noWrap/>
            <w:vAlign w:val="bottom"/>
          </w:tcPr>
          <w:p w14:paraId="2883A7BE" w14:textId="77777777" w:rsidR="00AB0B47" w:rsidRPr="005406F6" w:rsidRDefault="00AB0B47" w:rsidP="00273C56">
            <w:pPr>
              <w:spacing w:line="240" w:lineRule="auto"/>
              <w:rPr>
                <w:rFonts w:cs="Arial"/>
                <w:i w:val="0"/>
                <w:iCs/>
                <w:color w:val="747474"/>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5DC6F804"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3525A30C" w14:textId="77777777" w:rsidR="00AB0B47" w:rsidRPr="005406F6" w:rsidRDefault="00AB0B47" w:rsidP="00273C56">
            <w:pPr>
              <w:spacing w:line="240" w:lineRule="auto"/>
              <w:rPr>
                <w:rFonts w:cs="Arial"/>
                <w:i w:val="0"/>
                <w:iCs/>
                <w:lang w:val="el-GR" w:eastAsia="el-GR"/>
              </w:rPr>
            </w:pPr>
          </w:p>
        </w:tc>
      </w:tr>
      <w:tr w:rsidR="00AB0B47" w:rsidRPr="007D6010" w14:paraId="742E6ECA"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394B691A" w14:textId="77777777" w:rsidR="00AB0B47" w:rsidRPr="005406F6" w:rsidRDefault="00AB0B47" w:rsidP="00273C56">
            <w:pPr>
              <w:spacing w:line="240" w:lineRule="auto"/>
              <w:rPr>
                <w:rFonts w:cs="Arial"/>
                <w:i w:val="0"/>
                <w:iCs/>
                <w:color w:val="000000"/>
              </w:rPr>
            </w:pPr>
            <w:r w:rsidRPr="005406F6">
              <w:rPr>
                <w:rFonts w:cs="Arial"/>
                <w:i w:val="0"/>
                <w:iCs/>
                <w:color w:val="000000"/>
              </w:rPr>
              <w:t>Β09</w:t>
            </w:r>
          </w:p>
        </w:tc>
        <w:tc>
          <w:tcPr>
            <w:tcW w:w="4253" w:type="dxa"/>
            <w:tcBorders>
              <w:top w:val="single" w:sz="4" w:space="0" w:color="156082"/>
              <w:left w:val="single" w:sz="4" w:space="0" w:color="156082"/>
              <w:bottom w:val="single" w:sz="4" w:space="0" w:color="156082"/>
              <w:right w:val="single" w:sz="4" w:space="0" w:color="156082"/>
            </w:tcBorders>
            <w:vAlign w:val="bottom"/>
          </w:tcPr>
          <w:p w14:paraId="1D0BDC7F"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β) πώς διασφαλίζετε τη συμμόρφωσή τους με τον ΓΚΠΔ;</w:t>
            </w:r>
          </w:p>
        </w:tc>
        <w:tc>
          <w:tcPr>
            <w:tcW w:w="1701" w:type="dxa"/>
            <w:tcBorders>
              <w:top w:val="single" w:sz="4" w:space="0" w:color="156082"/>
              <w:left w:val="single" w:sz="4" w:space="0" w:color="156082"/>
              <w:bottom w:val="single" w:sz="4" w:space="0" w:color="156082"/>
              <w:right w:val="single" w:sz="4" w:space="0" w:color="156082"/>
            </w:tcBorders>
            <w:shd w:val="clear" w:color="auto" w:fill="595959"/>
            <w:noWrap/>
            <w:vAlign w:val="bottom"/>
          </w:tcPr>
          <w:p w14:paraId="6B16A3A4"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5E90AA8F"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6EEC2403" w14:textId="77777777" w:rsidR="00AB0B47" w:rsidRPr="005406F6" w:rsidRDefault="00AB0B47" w:rsidP="00273C56">
            <w:pPr>
              <w:spacing w:line="240" w:lineRule="auto"/>
              <w:rPr>
                <w:rFonts w:cs="Arial"/>
                <w:i w:val="0"/>
                <w:iCs/>
                <w:lang w:val="el-GR" w:eastAsia="el-GR"/>
              </w:rPr>
            </w:pPr>
          </w:p>
        </w:tc>
      </w:tr>
      <w:tr w:rsidR="00AB0B47" w:rsidRPr="007D6010" w14:paraId="0BEE6737"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345D2435" w14:textId="77777777" w:rsidR="00AB0B47" w:rsidRPr="005406F6" w:rsidRDefault="00AB0B47" w:rsidP="00273C56">
            <w:pPr>
              <w:spacing w:line="240" w:lineRule="auto"/>
              <w:rPr>
                <w:rFonts w:cs="Arial"/>
                <w:i w:val="0"/>
                <w:iCs/>
                <w:color w:val="000000"/>
              </w:rPr>
            </w:pPr>
            <w:r w:rsidRPr="005406F6">
              <w:rPr>
                <w:rFonts w:cs="Arial"/>
                <w:i w:val="0"/>
                <w:iCs/>
                <w:color w:val="000000"/>
              </w:rPr>
              <w:t>Β10</w:t>
            </w:r>
          </w:p>
        </w:tc>
        <w:tc>
          <w:tcPr>
            <w:tcW w:w="4253" w:type="dxa"/>
            <w:tcBorders>
              <w:top w:val="single" w:sz="4" w:space="0" w:color="156082"/>
              <w:left w:val="single" w:sz="4" w:space="0" w:color="156082"/>
              <w:bottom w:val="single" w:sz="4" w:space="0" w:color="156082"/>
              <w:right w:val="single" w:sz="4" w:space="0" w:color="156082"/>
            </w:tcBorders>
            <w:vAlign w:val="bottom"/>
          </w:tcPr>
          <w:p w14:paraId="7442E396"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γ) έχετε συνάψει συμβάσεις που διασφαλίζουν ότι πληρούν τις απαιτήσεις του άρθρου 28 ΓΚΠΔ;</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4521E5A2"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4073404F"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2076E2FA" w14:textId="77777777" w:rsidR="00AB0B47" w:rsidRPr="005406F6" w:rsidRDefault="00AB0B47" w:rsidP="00273C56">
            <w:pPr>
              <w:spacing w:line="240" w:lineRule="auto"/>
              <w:rPr>
                <w:rFonts w:cs="Arial"/>
                <w:i w:val="0"/>
                <w:iCs/>
                <w:lang w:val="el-GR" w:eastAsia="el-GR"/>
              </w:rPr>
            </w:pPr>
          </w:p>
        </w:tc>
      </w:tr>
      <w:tr w:rsidR="00AB0B47" w:rsidRPr="007D6010" w14:paraId="04D73BA6"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53FA6D04"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Β11</w:t>
            </w:r>
          </w:p>
        </w:tc>
        <w:tc>
          <w:tcPr>
            <w:tcW w:w="4253" w:type="dxa"/>
            <w:tcBorders>
              <w:top w:val="single" w:sz="4" w:space="0" w:color="156082"/>
              <w:left w:val="single" w:sz="4" w:space="0" w:color="156082"/>
              <w:bottom w:val="single" w:sz="4" w:space="0" w:color="156082"/>
              <w:right w:val="single" w:sz="4" w:space="0" w:color="156082"/>
            </w:tcBorders>
            <w:vAlign w:val="bottom"/>
          </w:tcPr>
          <w:p w14:paraId="49350998"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δ) Υποστηρίζουν οι συμβάσεις σας τη </w:t>
            </w:r>
            <w:proofErr w:type="spellStart"/>
            <w:r w:rsidRPr="005406F6">
              <w:rPr>
                <w:rFonts w:cs="Arial"/>
                <w:i w:val="0"/>
                <w:iCs/>
                <w:color w:val="000000"/>
                <w:lang w:val="el-GR" w:eastAsia="el-GR"/>
              </w:rPr>
              <w:t>φορητότητα</w:t>
            </w:r>
            <w:proofErr w:type="spellEnd"/>
            <w:r w:rsidRPr="005406F6">
              <w:rPr>
                <w:rFonts w:cs="Arial"/>
                <w:i w:val="0"/>
                <w:iCs/>
                <w:color w:val="000000"/>
                <w:lang w:val="el-GR" w:eastAsia="el-GR"/>
              </w:rPr>
              <w:t xml:space="preserve"> των δεδομένων και τις ασφαλείς διαδικασίες εξόδου (</w:t>
            </w:r>
            <w:r w:rsidRPr="005406F6">
              <w:rPr>
                <w:rFonts w:cs="Arial"/>
                <w:i w:val="0"/>
                <w:iCs/>
                <w:color w:val="000000"/>
                <w:lang w:val="en-GB" w:eastAsia="el-GR"/>
              </w:rPr>
              <w:t>exit</w:t>
            </w:r>
            <w:r w:rsidRPr="005406F6">
              <w:rPr>
                <w:rFonts w:cs="Arial"/>
                <w:i w:val="0"/>
                <w:iCs/>
                <w:color w:val="000000"/>
                <w:lang w:val="el-GR" w:eastAsia="el-GR"/>
              </w:rPr>
              <w:t xml:space="preserve"> </w:t>
            </w:r>
            <w:r w:rsidRPr="005406F6">
              <w:rPr>
                <w:rFonts w:cs="Arial"/>
                <w:i w:val="0"/>
                <w:iCs/>
                <w:color w:val="000000"/>
                <w:lang w:val="en-GB" w:eastAsia="el-GR"/>
              </w:rPr>
              <w:t>procedures</w:t>
            </w:r>
            <w:r w:rsidRPr="005406F6">
              <w:rPr>
                <w:rFonts w:cs="Arial"/>
                <w:i w:val="0"/>
                <w:iCs/>
                <w:color w:val="000000"/>
                <w:lang w:val="el-GR" w:eastAsia="el-GR"/>
              </w:rPr>
              <w:t>) κατά τη λήξη της σύμβασης ή κατόπιν αιτήματος;</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12BDEF94"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1B9CAEB3"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64E6C9C3" w14:textId="77777777" w:rsidR="00AB0B47" w:rsidRPr="005406F6" w:rsidRDefault="00AB0B47" w:rsidP="00273C56">
            <w:pPr>
              <w:spacing w:line="240" w:lineRule="auto"/>
              <w:rPr>
                <w:rFonts w:cs="Arial"/>
                <w:i w:val="0"/>
                <w:iCs/>
                <w:lang w:val="el-GR" w:eastAsia="el-GR"/>
              </w:rPr>
            </w:pPr>
          </w:p>
        </w:tc>
      </w:tr>
      <w:tr w:rsidR="00AB0B47" w:rsidRPr="005406F6" w14:paraId="24600261"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501801CE"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Β12</w:t>
            </w:r>
          </w:p>
        </w:tc>
        <w:tc>
          <w:tcPr>
            <w:tcW w:w="4253" w:type="dxa"/>
            <w:tcBorders>
              <w:top w:val="single" w:sz="4" w:space="0" w:color="156082"/>
              <w:left w:val="single" w:sz="4" w:space="0" w:color="156082"/>
              <w:bottom w:val="single" w:sz="4" w:space="0" w:color="156082"/>
              <w:right w:val="single" w:sz="4" w:space="0" w:color="156082"/>
            </w:tcBorders>
            <w:vAlign w:val="bottom"/>
          </w:tcPr>
          <w:p w14:paraId="440A2602"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Ανήκετε σε πολυεθνικό όμιλο που υπόκειται σε νομοθεσίες τρίτων χωρών; </w:t>
            </w:r>
            <w:r w:rsidRPr="005406F6">
              <w:rPr>
                <w:rFonts w:cs="Arial"/>
                <w:i w:val="0"/>
                <w:iCs/>
                <w:color w:val="000000"/>
                <w:lang w:val="en-GB" w:eastAsia="el-GR"/>
              </w:rPr>
              <w:t xml:space="preserve">(αν ναι, </w:t>
            </w:r>
            <w:proofErr w:type="spellStart"/>
            <w:r w:rsidRPr="005406F6">
              <w:rPr>
                <w:rFonts w:cs="Arial"/>
                <w:i w:val="0"/>
                <w:iCs/>
                <w:color w:val="000000"/>
                <w:lang w:val="en-GB" w:eastAsia="el-GR"/>
              </w:rPr>
              <w:t>εξηγήστε</w:t>
            </w:r>
            <w:proofErr w:type="spellEnd"/>
            <w:r w:rsidRPr="005406F6">
              <w:rPr>
                <w:rFonts w:cs="Arial"/>
                <w:i w:val="0"/>
                <w:iCs/>
                <w:color w:val="000000"/>
                <w:lang w:val="en-GB" w:eastAsia="el-GR"/>
              </w:rPr>
              <w:t>)</w:t>
            </w:r>
            <w:r w:rsidRPr="005406F6">
              <w:rPr>
                <w:rFonts w:cs="Arial"/>
                <w:i w:val="0"/>
                <w:iCs/>
                <w:color w:val="000000"/>
                <w:lang w:val="el-GR" w:eastAsia="el-GR"/>
              </w:rPr>
              <w:t>.</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54610353"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28C976DF"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53E21C2E" w14:textId="77777777" w:rsidR="00AB0B47" w:rsidRPr="005406F6" w:rsidRDefault="00AB0B47" w:rsidP="00273C56">
            <w:pPr>
              <w:spacing w:line="240" w:lineRule="auto"/>
              <w:rPr>
                <w:rFonts w:cs="Arial"/>
                <w:i w:val="0"/>
                <w:iCs/>
                <w:lang w:val="el-GR" w:eastAsia="el-GR"/>
              </w:rPr>
            </w:pPr>
          </w:p>
        </w:tc>
      </w:tr>
      <w:tr w:rsidR="00AB0B47" w:rsidRPr="007D6010" w14:paraId="1F581BFE"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12480BC6"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Β13</w:t>
            </w:r>
          </w:p>
        </w:tc>
        <w:tc>
          <w:tcPr>
            <w:tcW w:w="4253" w:type="dxa"/>
            <w:tcBorders>
              <w:top w:val="single" w:sz="4" w:space="0" w:color="156082"/>
              <w:left w:val="single" w:sz="4" w:space="0" w:color="156082"/>
              <w:bottom w:val="single" w:sz="4" w:space="0" w:color="156082"/>
              <w:right w:val="single" w:sz="4" w:space="0" w:color="156082"/>
            </w:tcBorders>
            <w:vAlign w:val="bottom"/>
          </w:tcPr>
          <w:p w14:paraId="70F857CF"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Διαβιβάζονται προσωπικά δεδομένα εκτός ΕΟΧ (κατά την έννοια του ΓΚΠΔ) – περιλαμβανομένων τυχόν προσβάσεων στα προσωπικά δεδομένα από τρίτες χώρες για τεχνική υποστήριξη;</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024D98D6"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75ED0E4C"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224A8189" w14:textId="77777777" w:rsidR="00AB0B47" w:rsidRPr="005406F6" w:rsidRDefault="00AB0B47" w:rsidP="00273C56">
            <w:pPr>
              <w:spacing w:line="240" w:lineRule="auto"/>
              <w:rPr>
                <w:rFonts w:cs="Arial"/>
                <w:i w:val="0"/>
                <w:iCs/>
                <w:lang w:val="el-GR" w:eastAsia="el-GR"/>
              </w:rPr>
            </w:pPr>
          </w:p>
        </w:tc>
      </w:tr>
      <w:tr w:rsidR="00AB0B47" w:rsidRPr="007D6010" w14:paraId="25E91E1F"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1236B418"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Β14</w:t>
            </w:r>
          </w:p>
        </w:tc>
        <w:tc>
          <w:tcPr>
            <w:tcW w:w="4253" w:type="dxa"/>
            <w:tcBorders>
              <w:top w:val="single" w:sz="4" w:space="0" w:color="156082"/>
              <w:left w:val="single" w:sz="4" w:space="0" w:color="156082"/>
              <w:bottom w:val="single" w:sz="4" w:space="0" w:color="156082"/>
              <w:right w:val="single" w:sz="4" w:space="0" w:color="156082"/>
            </w:tcBorders>
            <w:vAlign w:val="bottom"/>
          </w:tcPr>
          <w:p w14:paraId="57A7C7DF"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Αν ναι, τι μέτρα έχετε λάβει για να διασφαλίσετε ότι τα προσωπικά δεδομένα προστατεύονται επαρκώς σύμφωνα με τον ΓΚΠΔ, συμπεριλαμβανομένης της σύναψης Τυποποιημένων Συμβατικών Ρητρών (Standard </w:t>
            </w:r>
            <w:proofErr w:type="spellStart"/>
            <w:r w:rsidRPr="005406F6">
              <w:rPr>
                <w:rFonts w:cs="Arial"/>
                <w:i w:val="0"/>
                <w:iCs/>
                <w:color w:val="000000"/>
                <w:lang w:val="el-GR" w:eastAsia="el-GR"/>
              </w:rPr>
              <w:t>Contractual</w:t>
            </w:r>
            <w:proofErr w:type="spellEnd"/>
            <w:r w:rsidRPr="005406F6">
              <w:rPr>
                <w:rFonts w:cs="Arial"/>
                <w:i w:val="0"/>
                <w:iCs/>
                <w:color w:val="000000"/>
                <w:lang w:val="el-GR" w:eastAsia="el-GR"/>
              </w:rPr>
              <w:t xml:space="preserve"> </w:t>
            </w:r>
            <w:proofErr w:type="spellStart"/>
            <w:r w:rsidRPr="005406F6">
              <w:rPr>
                <w:rFonts w:cs="Arial"/>
                <w:i w:val="0"/>
                <w:iCs/>
                <w:color w:val="000000"/>
                <w:lang w:val="el-GR" w:eastAsia="el-GR"/>
              </w:rPr>
              <w:t>Clauses</w:t>
            </w:r>
            <w:proofErr w:type="spellEnd"/>
            <w:r w:rsidRPr="005406F6">
              <w:rPr>
                <w:rFonts w:cs="Arial"/>
                <w:i w:val="0"/>
                <w:iCs/>
                <w:color w:val="000000"/>
                <w:lang w:val="el-GR" w:eastAsia="el-GR"/>
              </w:rPr>
              <w:t xml:space="preserve"> – </w:t>
            </w:r>
            <w:proofErr w:type="spellStart"/>
            <w:r w:rsidRPr="005406F6">
              <w:rPr>
                <w:rFonts w:cs="Arial"/>
                <w:i w:val="0"/>
                <w:iCs/>
                <w:color w:val="000000"/>
                <w:lang w:val="el-GR" w:eastAsia="el-GR"/>
              </w:rPr>
              <w:t>SCCs</w:t>
            </w:r>
            <w:proofErr w:type="spellEnd"/>
            <w:r w:rsidRPr="005406F6">
              <w:rPr>
                <w:rFonts w:cs="Arial"/>
                <w:i w:val="0"/>
                <w:iCs/>
                <w:color w:val="000000"/>
                <w:lang w:val="el-GR" w:eastAsia="el-GR"/>
              </w:rPr>
              <w:t>) και την διενέργεια Εκτιμήσεων Αντικτύπου Διαβιβάσεων (</w:t>
            </w:r>
            <w:proofErr w:type="spellStart"/>
            <w:r w:rsidRPr="005406F6">
              <w:rPr>
                <w:rFonts w:cs="Arial"/>
                <w:i w:val="0"/>
                <w:iCs/>
                <w:color w:val="000000"/>
                <w:lang w:val="el-GR" w:eastAsia="el-GR"/>
              </w:rPr>
              <w:t>Transfer</w:t>
            </w:r>
            <w:proofErr w:type="spellEnd"/>
            <w:r w:rsidRPr="005406F6">
              <w:rPr>
                <w:rFonts w:cs="Arial"/>
                <w:i w:val="0"/>
                <w:iCs/>
                <w:color w:val="000000"/>
                <w:lang w:val="el-GR" w:eastAsia="el-GR"/>
              </w:rPr>
              <w:t xml:space="preserve"> </w:t>
            </w:r>
            <w:proofErr w:type="spellStart"/>
            <w:r w:rsidRPr="005406F6">
              <w:rPr>
                <w:rFonts w:cs="Arial"/>
                <w:i w:val="0"/>
                <w:iCs/>
                <w:color w:val="000000"/>
                <w:lang w:val="el-GR" w:eastAsia="el-GR"/>
              </w:rPr>
              <w:t>Impact</w:t>
            </w:r>
            <w:proofErr w:type="spellEnd"/>
            <w:r w:rsidRPr="005406F6">
              <w:rPr>
                <w:rFonts w:cs="Arial"/>
                <w:i w:val="0"/>
                <w:iCs/>
                <w:color w:val="000000"/>
                <w:lang w:val="el-GR" w:eastAsia="el-GR"/>
              </w:rPr>
              <w:t xml:space="preserve"> </w:t>
            </w:r>
            <w:proofErr w:type="spellStart"/>
            <w:r w:rsidRPr="005406F6">
              <w:rPr>
                <w:rFonts w:cs="Arial"/>
                <w:i w:val="0"/>
                <w:iCs/>
                <w:color w:val="000000"/>
                <w:lang w:val="el-GR" w:eastAsia="el-GR"/>
              </w:rPr>
              <w:t>Assessments</w:t>
            </w:r>
            <w:proofErr w:type="spellEnd"/>
            <w:r w:rsidRPr="005406F6">
              <w:rPr>
                <w:rFonts w:cs="Arial"/>
                <w:i w:val="0"/>
                <w:iCs/>
                <w:color w:val="000000"/>
                <w:lang w:val="el-GR" w:eastAsia="el-GR"/>
              </w:rPr>
              <w:t xml:space="preserve"> – TIA) για τέτοιες διαβιβάσεις;</w:t>
            </w:r>
          </w:p>
        </w:tc>
        <w:tc>
          <w:tcPr>
            <w:tcW w:w="1701" w:type="dxa"/>
            <w:tcBorders>
              <w:top w:val="single" w:sz="4" w:space="0" w:color="156082"/>
              <w:left w:val="single" w:sz="4" w:space="0" w:color="156082"/>
              <w:bottom w:val="single" w:sz="4" w:space="0" w:color="156082"/>
              <w:right w:val="single" w:sz="4" w:space="0" w:color="156082"/>
            </w:tcBorders>
            <w:shd w:val="clear" w:color="auto" w:fill="595959"/>
            <w:noWrap/>
            <w:vAlign w:val="bottom"/>
          </w:tcPr>
          <w:p w14:paraId="5AAB96F8"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03CB8396"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3183BCA7" w14:textId="77777777" w:rsidR="00AB0B47" w:rsidRPr="005406F6" w:rsidRDefault="00AB0B47" w:rsidP="00273C56">
            <w:pPr>
              <w:spacing w:line="240" w:lineRule="auto"/>
              <w:rPr>
                <w:rFonts w:cs="Arial"/>
                <w:i w:val="0"/>
                <w:iCs/>
                <w:lang w:val="el-GR" w:eastAsia="el-GR"/>
              </w:rPr>
            </w:pPr>
          </w:p>
        </w:tc>
      </w:tr>
      <w:tr w:rsidR="00AB0B47" w:rsidRPr="007D6010" w14:paraId="3F083390"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7B3561BA"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B1</w:t>
            </w:r>
            <w:r w:rsidRPr="005406F6">
              <w:rPr>
                <w:rFonts w:cs="Arial"/>
                <w:i w:val="0"/>
                <w:iCs/>
                <w:color w:val="000000"/>
                <w:lang w:val="el-GR"/>
              </w:rPr>
              <w:t>5</w:t>
            </w:r>
          </w:p>
        </w:tc>
        <w:tc>
          <w:tcPr>
            <w:tcW w:w="4253" w:type="dxa"/>
            <w:tcBorders>
              <w:top w:val="single" w:sz="4" w:space="0" w:color="156082"/>
              <w:left w:val="single" w:sz="4" w:space="0" w:color="156082"/>
              <w:bottom w:val="single" w:sz="4" w:space="0" w:color="156082"/>
              <w:right w:val="single" w:sz="4" w:space="0" w:color="156082"/>
            </w:tcBorders>
            <w:vAlign w:val="bottom"/>
          </w:tcPr>
          <w:p w14:paraId="49F30DF0"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Διατηρείτε Αρχείο Δραστηριοτήτων Επεξεργασίας (</w:t>
            </w:r>
            <w:r w:rsidRPr="005406F6">
              <w:rPr>
                <w:rFonts w:cs="Arial"/>
                <w:i w:val="0"/>
                <w:iCs/>
                <w:color w:val="000000"/>
                <w:lang w:val="en-GB" w:eastAsia="el-GR"/>
              </w:rPr>
              <w:t>Record</w:t>
            </w:r>
            <w:r w:rsidRPr="005406F6">
              <w:rPr>
                <w:rFonts w:cs="Arial"/>
                <w:i w:val="0"/>
                <w:iCs/>
                <w:color w:val="000000"/>
                <w:lang w:val="el-GR" w:eastAsia="el-GR"/>
              </w:rPr>
              <w:t xml:space="preserve"> </w:t>
            </w:r>
            <w:r w:rsidRPr="005406F6">
              <w:rPr>
                <w:rFonts w:cs="Arial"/>
                <w:i w:val="0"/>
                <w:iCs/>
                <w:color w:val="000000"/>
                <w:lang w:val="en-GB" w:eastAsia="el-GR"/>
              </w:rPr>
              <w:t>of</w:t>
            </w:r>
            <w:r w:rsidRPr="005406F6">
              <w:rPr>
                <w:rFonts w:cs="Arial"/>
                <w:i w:val="0"/>
                <w:iCs/>
                <w:color w:val="000000"/>
                <w:lang w:val="el-GR" w:eastAsia="el-GR"/>
              </w:rPr>
              <w:t xml:space="preserve"> </w:t>
            </w:r>
            <w:r w:rsidRPr="005406F6">
              <w:rPr>
                <w:rFonts w:cs="Arial"/>
                <w:i w:val="0"/>
                <w:iCs/>
                <w:color w:val="000000"/>
                <w:lang w:val="en-GB" w:eastAsia="el-GR"/>
              </w:rPr>
              <w:t>Processing</w:t>
            </w:r>
            <w:r w:rsidRPr="005406F6">
              <w:rPr>
                <w:rFonts w:cs="Arial"/>
                <w:i w:val="0"/>
                <w:iCs/>
                <w:color w:val="000000"/>
                <w:lang w:val="el-GR" w:eastAsia="el-GR"/>
              </w:rPr>
              <w:t xml:space="preserve"> </w:t>
            </w:r>
            <w:r w:rsidRPr="005406F6">
              <w:rPr>
                <w:rFonts w:cs="Arial"/>
                <w:i w:val="0"/>
                <w:iCs/>
                <w:color w:val="000000"/>
                <w:lang w:val="en-GB" w:eastAsia="el-GR"/>
              </w:rPr>
              <w:t>Activities</w:t>
            </w:r>
            <w:r w:rsidRPr="005406F6">
              <w:rPr>
                <w:rFonts w:cs="Arial"/>
                <w:i w:val="0"/>
                <w:iCs/>
                <w:color w:val="000000"/>
                <w:lang w:val="el-GR" w:eastAsia="el-GR"/>
              </w:rPr>
              <w:t xml:space="preserve"> - </w:t>
            </w:r>
            <w:proofErr w:type="spellStart"/>
            <w:r w:rsidRPr="005406F6">
              <w:rPr>
                <w:rFonts w:cs="Arial"/>
                <w:i w:val="0"/>
                <w:iCs/>
                <w:color w:val="000000"/>
                <w:lang w:eastAsia="el-GR"/>
              </w:rPr>
              <w:t>RoPA</w:t>
            </w:r>
            <w:proofErr w:type="spellEnd"/>
            <w:r w:rsidRPr="005406F6">
              <w:rPr>
                <w:rFonts w:cs="Arial"/>
                <w:i w:val="0"/>
                <w:iCs/>
                <w:color w:val="000000"/>
                <w:lang w:val="el-GR" w:eastAsia="el-GR"/>
              </w:rPr>
              <w:t>) σύμφωνα με το άρθρο 30 του ΓΚΠΔ;</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0C6A8349"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6D3B4BDA"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16D9DD37" w14:textId="77777777" w:rsidR="00AB0B47" w:rsidRPr="005406F6" w:rsidRDefault="00AB0B47" w:rsidP="00273C56">
            <w:pPr>
              <w:spacing w:line="240" w:lineRule="auto"/>
              <w:rPr>
                <w:rFonts w:cs="Arial"/>
                <w:i w:val="0"/>
                <w:iCs/>
                <w:lang w:val="el-GR" w:eastAsia="el-GR"/>
              </w:rPr>
            </w:pPr>
          </w:p>
        </w:tc>
      </w:tr>
      <w:tr w:rsidR="00AB0B47" w:rsidRPr="007D6010" w14:paraId="62769F55"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38AEF813"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Β16</w:t>
            </w:r>
          </w:p>
        </w:tc>
        <w:tc>
          <w:tcPr>
            <w:tcW w:w="4253" w:type="dxa"/>
            <w:tcBorders>
              <w:top w:val="single" w:sz="4" w:space="0" w:color="156082"/>
              <w:left w:val="single" w:sz="4" w:space="0" w:color="156082"/>
              <w:bottom w:val="single" w:sz="4" w:space="0" w:color="156082"/>
              <w:right w:val="single" w:sz="4" w:space="0" w:color="156082"/>
            </w:tcBorders>
            <w:vAlign w:val="bottom"/>
          </w:tcPr>
          <w:p w14:paraId="2B6FC5CC"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Υπάρχει νομική βάση για κάθε ξεχωριστή δραστηριότητα επεξεργασίας, συμπεριλαμβανομένων των </w:t>
            </w:r>
            <w:r w:rsidRPr="005406F6">
              <w:rPr>
                <w:rFonts w:cs="Arial"/>
                <w:i w:val="0"/>
                <w:iCs/>
                <w:color w:val="000000"/>
                <w:lang w:val="el-GR" w:eastAsia="el-GR"/>
              </w:rPr>
              <w:lastRenderedPageBreak/>
              <w:t>δραστηριοτήτων επεξεργασίας που αφορούν ειδικές κατηγορίες προσωπικών δεδομένων;</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7A03F53A"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04E3B546"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2EADF401" w14:textId="77777777" w:rsidR="00AB0B47" w:rsidRPr="005406F6" w:rsidRDefault="00AB0B47" w:rsidP="00273C56">
            <w:pPr>
              <w:spacing w:line="240" w:lineRule="auto"/>
              <w:rPr>
                <w:rFonts w:cs="Arial"/>
                <w:i w:val="0"/>
                <w:iCs/>
                <w:lang w:val="el-GR" w:eastAsia="el-GR"/>
              </w:rPr>
            </w:pPr>
          </w:p>
        </w:tc>
      </w:tr>
      <w:tr w:rsidR="00AB0B47" w:rsidRPr="007D6010" w14:paraId="2D928749"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7BCB58F7"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Β17</w:t>
            </w:r>
          </w:p>
        </w:tc>
        <w:tc>
          <w:tcPr>
            <w:tcW w:w="4253" w:type="dxa"/>
            <w:tcBorders>
              <w:top w:val="single" w:sz="4" w:space="0" w:color="156082"/>
              <w:left w:val="single" w:sz="4" w:space="0" w:color="156082"/>
              <w:bottom w:val="single" w:sz="4" w:space="0" w:color="156082"/>
              <w:right w:val="single" w:sz="4" w:space="0" w:color="156082"/>
            </w:tcBorders>
            <w:vAlign w:val="bottom"/>
          </w:tcPr>
          <w:p w14:paraId="4320FACF"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Έχετε διεξαγάγει εκτιμήσεις αντικτύπου σχετικά με την προστασία δεδομένων σε δραστηριότητες επεξεργασίας που απαιτούνται στη βάση του ΓΚΠΔ;</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6342B36F"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10EA9A2B"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13292C3B" w14:textId="77777777" w:rsidR="00AB0B47" w:rsidRPr="005406F6" w:rsidRDefault="00AB0B47" w:rsidP="00273C56">
            <w:pPr>
              <w:spacing w:line="240" w:lineRule="auto"/>
              <w:rPr>
                <w:rFonts w:cs="Arial"/>
                <w:i w:val="0"/>
                <w:iCs/>
                <w:lang w:val="el-GR" w:eastAsia="el-GR"/>
              </w:rPr>
            </w:pPr>
          </w:p>
        </w:tc>
      </w:tr>
      <w:tr w:rsidR="00AB0B47" w:rsidRPr="007D6010" w14:paraId="573445C5"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695CC9AB"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B1</w:t>
            </w:r>
            <w:r w:rsidRPr="005406F6">
              <w:rPr>
                <w:rFonts w:cs="Arial"/>
                <w:i w:val="0"/>
                <w:iCs/>
                <w:color w:val="000000"/>
                <w:lang w:val="el-GR"/>
              </w:rPr>
              <w:t>8</w:t>
            </w:r>
          </w:p>
        </w:tc>
        <w:tc>
          <w:tcPr>
            <w:tcW w:w="4253" w:type="dxa"/>
            <w:tcBorders>
              <w:top w:val="single" w:sz="4" w:space="0" w:color="156082"/>
              <w:left w:val="single" w:sz="4" w:space="0" w:color="156082"/>
              <w:bottom w:val="single" w:sz="4" w:space="0" w:color="156082"/>
              <w:right w:val="single" w:sz="4" w:space="0" w:color="156082"/>
            </w:tcBorders>
            <w:vAlign w:val="bottom"/>
          </w:tcPr>
          <w:p w14:paraId="27B19045"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Έχετε συστήματα/διαδικασίες για την αναγνώριση και διαχείριση αιτημάτων υποκειμένων δεδομένων;</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61F8772A"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140066C5"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6E73453E" w14:textId="77777777" w:rsidR="00AB0B47" w:rsidRPr="005406F6" w:rsidRDefault="00AB0B47" w:rsidP="00273C56">
            <w:pPr>
              <w:spacing w:line="240" w:lineRule="auto"/>
              <w:rPr>
                <w:rFonts w:cs="Arial"/>
                <w:i w:val="0"/>
                <w:iCs/>
                <w:lang w:val="el-GR" w:eastAsia="el-GR"/>
              </w:rPr>
            </w:pPr>
          </w:p>
        </w:tc>
      </w:tr>
      <w:tr w:rsidR="00AB0B47" w:rsidRPr="007D6010" w14:paraId="4C25B5F7"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0B65864A"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B1</w:t>
            </w:r>
            <w:r w:rsidRPr="005406F6">
              <w:rPr>
                <w:rFonts w:cs="Arial"/>
                <w:i w:val="0"/>
                <w:iCs/>
                <w:color w:val="000000"/>
                <w:lang w:val="el-GR"/>
              </w:rPr>
              <w:t>9</w:t>
            </w:r>
          </w:p>
        </w:tc>
        <w:tc>
          <w:tcPr>
            <w:tcW w:w="4253" w:type="dxa"/>
            <w:tcBorders>
              <w:top w:val="single" w:sz="4" w:space="0" w:color="156082"/>
              <w:left w:val="single" w:sz="4" w:space="0" w:color="156082"/>
              <w:bottom w:val="single" w:sz="4" w:space="0" w:color="156082"/>
              <w:right w:val="single" w:sz="4" w:space="0" w:color="156082"/>
            </w:tcBorders>
            <w:vAlign w:val="bottom"/>
          </w:tcPr>
          <w:p w14:paraId="50DD71B0"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Μπορείτε να διαχειριστείτε αιτήματα για διαγραφή δεδομένων από τα συστήματά σας;</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5A5F5E9A"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17BD28D8"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4ED4935A" w14:textId="77777777" w:rsidR="00AB0B47" w:rsidRPr="005406F6" w:rsidRDefault="00AB0B47" w:rsidP="00273C56">
            <w:pPr>
              <w:spacing w:line="240" w:lineRule="auto"/>
              <w:rPr>
                <w:rFonts w:cs="Arial"/>
                <w:i w:val="0"/>
                <w:iCs/>
                <w:lang w:val="el-GR" w:eastAsia="el-GR"/>
              </w:rPr>
            </w:pPr>
          </w:p>
        </w:tc>
      </w:tr>
      <w:tr w:rsidR="00AB0B47" w:rsidRPr="007D6010" w14:paraId="5A7F0B06"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5DC2AF80"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B</w:t>
            </w:r>
            <w:r w:rsidRPr="005406F6">
              <w:rPr>
                <w:rFonts w:cs="Arial"/>
                <w:i w:val="0"/>
                <w:iCs/>
                <w:color w:val="000000"/>
                <w:lang w:val="el-GR"/>
              </w:rPr>
              <w:t>20</w:t>
            </w:r>
          </w:p>
        </w:tc>
        <w:tc>
          <w:tcPr>
            <w:tcW w:w="4253" w:type="dxa"/>
            <w:tcBorders>
              <w:top w:val="single" w:sz="4" w:space="0" w:color="156082"/>
              <w:left w:val="single" w:sz="4" w:space="0" w:color="156082"/>
              <w:bottom w:val="single" w:sz="4" w:space="0" w:color="156082"/>
              <w:right w:val="single" w:sz="4" w:space="0" w:color="156082"/>
            </w:tcBorders>
            <w:vAlign w:val="bottom"/>
          </w:tcPr>
          <w:p w14:paraId="10D3BB7D"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Υποχρεούστε να ορίσετε Υπεύθυνο Προστασίας Δεδομένων (</w:t>
            </w:r>
            <w:r w:rsidRPr="005406F6">
              <w:rPr>
                <w:rFonts w:cs="Arial"/>
                <w:i w:val="0"/>
                <w:iCs/>
                <w:color w:val="000000"/>
                <w:lang w:eastAsia="el-GR"/>
              </w:rPr>
              <w:t>Data</w:t>
            </w:r>
            <w:r w:rsidRPr="005406F6">
              <w:rPr>
                <w:rFonts w:cs="Arial"/>
                <w:i w:val="0"/>
                <w:iCs/>
                <w:color w:val="000000"/>
                <w:lang w:val="el-GR" w:eastAsia="el-GR"/>
              </w:rPr>
              <w:t xml:space="preserve"> </w:t>
            </w:r>
            <w:r w:rsidRPr="005406F6">
              <w:rPr>
                <w:rFonts w:cs="Arial"/>
                <w:i w:val="0"/>
                <w:iCs/>
                <w:color w:val="000000"/>
                <w:lang w:eastAsia="el-GR"/>
              </w:rPr>
              <w:t>Protection</w:t>
            </w:r>
            <w:r w:rsidRPr="005406F6">
              <w:rPr>
                <w:rFonts w:cs="Arial"/>
                <w:i w:val="0"/>
                <w:iCs/>
                <w:color w:val="000000"/>
                <w:lang w:val="el-GR" w:eastAsia="el-GR"/>
              </w:rPr>
              <w:t xml:space="preserve"> </w:t>
            </w:r>
            <w:r w:rsidRPr="005406F6">
              <w:rPr>
                <w:rFonts w:cs="Arial"/>
                <w:i w:val="0"/>
                <w:iCs/>
                <w:color w:val="000000"/>
                <w:lang w:eastAsia="el-GR"/>
              </w:rPr>
              <w:t>Officer</w:t>
            </w:r>
            <w:r w:rsidRPr="005406F6">
              <w:rPr>
                <w:rFonts w:cs="Arial"/>
                <w:i w:val="0"/>
                <w:iCs/>
                <w:color w:val="000000"/>
                <w:lang w:val="el-GR" w:eastAsia="el-GR"/>
              </w:rPr>
              <w:t xml:space="preserve"> - </w:t>
            </w:r>
            <w:r w:rsidRPr="005406F6">
              <w:rPr>
                <w:rFonts w:cs="Arial"/>
                <w:i w:val="0"/>
                <w:iCs/>
                <w:color w:val="000000"/>
                <w:lang w:val="en-GB" w:eastAsia="el-GR"/>
              </w:rPr>
              <w:t>DPO</w:t>
            </w:r>
            <w:r w:rsidRPr="005406F6">
              <w:rPr>
                <w:rFonts w:cs="Arial"/>
                <w:i w:val="0"/>
                <w:iCs/>
                <w:color w:val="000000"/>
                <w:lang w:val="el-GR" w:eastAsia="el-GR"/>
              </w:rPr>
              <w:t>); Αν ναι, παρακαλούμε να παρέχετε τα στοιχεία επικοινωνίας του/της.</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25CC52CC"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2A913247"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1F42A34A" w14:textId="77777777" w:rsidR="00AB0B47" w:rsidRPr="005406F6" w:rsidRDefault="00AB0B47" w:rsidP="00273C56">
            <w:pPr>
              <w:spacing w:line="240" w:lineRule="auto"/>
              <w:rPr>
                <w:rFonts w:cs="Arial"/>
                <w:i w:val="0"/>
                <w:iCs/>
                <w:lang w:val="el-GR" w:eastAsia="el-GR"/>
              </w:rPr>
            </w:pPr>
          </w:p>
        </w:tc>
      </w:tr>
      <w:tr w:rsidR="00AB0B47" w:rsidRPr="007D6010" w14:paraId="3D95BE3B"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56D6C769"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B2</w:t>
            </w:r>
            <w:r w:rsidRPr="005406F6">
              <w:rPr>
                <w:rFonts w:cs="Arial"/>
                <w:i w:val="0"/>
                <w:iCs/>
                <w:color w:val="000000"/>
                <w:lang w:val="el-GR"/>
              </w:rPr>
              <w:t>1</w:t>
            </w:r>
          </w:p>
        </w:tc>
        <w:tc>
          <w:tcPr>
            <w:tcW w:w="4253" w:type="dxa"/>
            <w:tcBorders>
              <w:top w:val="single" w:sz="4" w:space="0" w:color="156082"/>
              <w:left w:val="single" w:sz="4" w:space="0" w:color="156082"/>
              <w:bottom w:val="single" w:sz="4" w:space="0" w:color="156082"/>
              <w:right w:val="single" w:sz="4" w:space="0" w:color="156082"/>
            </w:tcBorders>
            <w:vAlign w:val="bottom"/>
          </w:tcPr>
          <w:p w14:paraId="08ACE602"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Παρέχετε εκπαίδευση του προσωπικού για την ασφάλεια των πληροφοριών και την προστασία των προσωπικών δεδομένων;</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6C008C8D"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6C1CF568"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2DFF7E1C" w14:textId="77777777" w:rsidR="00AB0B47" w:rsidRPr="005406F6" w:rsidRDefault="00AB0B47" w:rsidP="00273C56">
            <w:pPr>
              <w:spacing w:line="240" w:lineRule="auto"/>
              <w:rPr>
                <w:rFonts w:cs="Arial"/>
                <w:i w:val="0"/>
                <w:iCs/>
                <w:lang w:val="el-GR" w:eastAsia="el-GR"/>
              </w:rPr>
            </w:pPr>
          </w:p>
        </w:tc>
      </w:tr>
      <w:tr w:rsidR="00AB0B47" w:rsidRPr="007D6010" w14:paraId="7C42B1A1"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34AFB0E8"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B2</w:t>
            </w:r>
            <w:r w:rsidRPr="005406F6">
              <w:rPr>
                <w:rFonts w:cs="Arial"/>
                <w:i w:val="0"/>
                <w:iCs/>
                <w:color w:val="000000"/>
                <w:lang w:val="el-GR"/>
              </w:rPr>
              <w:t>2</w:t>
            </w:r>
          </w:p>
        </w:tc>
        <w:tc>
          <w:tcPr>
            <w:tcW w:w="4253" w:type="dxa"/>
            <w:tcBorders>
              <w:top w:val="single" w:sz="4" w:space="0" w:color="156082"/>
              <w:left w:val="single" w:sz="4" w:space="0" w:color="156082"/>
              <w:bottom w:val="single" w:sz="4" w:space="0" w:color="156082"/>
              <w:right w:val="single" w:sz="4" w:space="0" w:color="156082"/>
            </w:tcBorders>
            <w:vAlign w:val="bottom"/>
          </w:tcPr>
          <w:p w14:paraId="53227518"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Συμφωνείτε να συμπεριλάβετε όρους συμμόρφωσης με τον ΓΚΠΔ στη σύμβαση παροχής υπηρεσιών και στην ενδεχόμενη Σύμβαση Επεξεργασίας Δεδομένων (</w:t>
            </w:r>
            <w:r w:rsidRPr="005406F6">
              <w:rPr>
                <w:rFonts w:cs="Arial"/>
                <w:i w:val="0"/>
                <w:iCs/>
                <w:color w:val="000000"/>
                <w:lang w:eastAsia="el-GR"/>
              </w:rPr>
              <w:t>Data</w:t>
            </w:r>
            <w:r w:rsidRPr="005406F6">
              <w:rPr>
                <w:rFonts w:cs="Arial"/>
                <w:i w:val="0"/>
                <w:iCs/>
                <w:color w:val="000000"/>
                <w:lang w:val="el-GR" w:eastAsia="el-GR"/>
              </w:rPr>
              <w:t xml:space="preserve"> </w:t>
            </w:r>
            <w:r w:rsidRPr="005406F6">
              <w:rPr>
                <w:rFonts w:cs="Arial"/>
                <w:i w:val="0"/>
                <w:iCs/>
                <w:color w:val="000000"/>
                <w:lang w:eastAsia="el-GR"/>
              </w:rPr>
              <w:t>Protection</w:t>
            </w:r>
            <w:r w:rsidRPr="005406F6">
              <w:rPr>
                <w:rFonts w:cs="Arial"/>
                <w:i w:val="0"/>
                <w:iCs/>
                <w:color w:val="000000"/>
                <w:lang w:val="el-GR" w:eastAsia="el-GR"/>
              </w:rPr>
              <w:t xml:space="preserve"> </w:t>
            </w:r>
            <w:r w:rsidRPr="005406F6">
              <w:rPr>
                <w:rFonts w:cs="Arial"/>
                <w:i w:val="0"/>
                <w:iCs/>
                <w:color w:val="000000"/>
                <w:lang w:eastAsia="el-GR"/>
              </w:rPr>
              <w:t>Agreement</w:t>
            </w:r>
            <w:r w:rsidRPr="005406F6">
              <w:rPr>
                <w:rFonts w:cs="Arial"/>
                <w:i w:val="0"/>
                <w:iCs/>
                <w:color w:val="000000"/>
                <w:lang w:val="el-GR" w:eastAsia="el-GR"/>
              </w:rPr>
              <w:t xml:space="preserve"> - </w:t>
            </w:r>
            <w:r w:rsidRPr="005406F6">
              <w:rPr>
                <w:rFonts w:cs="Arial"/>
                <w:i w:val="0"/>
                <w:iCs/>
                <w:color w:val="000000"/>
                <w:lang w:val="en-GB" w:eastAsia="el-GR"/>
              </w:rPr>
              <w:t>DPA</w:t>
            </w:r>
            <w:r w:rsidRPr="005406F6">
              <w:rPr>
                <w:rFonts w:cs="Arial"/>
                <w:i w:val="0"/>
                <w:iCs/>
                <w:color w:val="000000"/>
                <w:lang w:val="el-GR" w:eastAsia="el-GR"/>
              </w:rPr>
              <w:t>);</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6BF2F820"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6325DEBB"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3EDE968F" w14:textId="77777777" w:rsidR="00AB0B47" w:rsidRPr="005406F6" w:rsidRDefault="00AB0B47" w:rsidP="00273C56">
            <w:pPr>
              <w:spacing w:line="240" w:lineRule="auto"/>
              <w:rPr>
                <w:rFonts w:cs="Arial"/>
                <w:i w:val="0"/>
                <w:iCs/>
                <w:lang w:val="el-GR" w:eastAsia="el-GR"/>
              </w:rPr>
            </w:pPr>
          </w:p>
        </w:tc>
      </w:tr>
      <w:tr w:rsidR="00AB0B47" w:rsidRPr="007D6010" w14:paraId="7AD446BC"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25A56AD8"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B2</w:t>
            </w:r>
            <w:r w:rsidRPr="005406F6">
              <w:rPr>
                <w:rFonts w:cs="Arial"/>
                <w:i w:val="0"/>
                <w:iCs/>
                <w:color w:val="000000"/>
                <w:lang w:val="el-GR"/>
              </w:rPr>
              <w:t>3</w:t>
            </w:r>
          </w:p>
        </w:tc>
        <w:tc>
          <w:tcPr>
            <w:tcW w:w="4253" w:type="dxa"/>
            <w:tcBorders>
              <w:top w:val="single" w:sz="4" w:space="0" w:color="156082"/>
              <w:left w:val="single" w:sz="4" w:space="0" w:color="156082"/>
              <w:bottom w:val="single" w:sz="4" w:space="0" w:color="156082"/>
              <w:right w:val="single" w:sz="4" w:space="0" w:color="156082"/>
            </w:tcBorders>
            <w:vAlign w:val="bottom"/>
          </w:tcPr>
          <w:p w14:paraId="5600B5F6"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(Αν ο </w:t>
            </w:r>
            <w:proofErr w:type="spellStart"/>
            <w:r w:rsidRPr="005406F6">
              <w:rPr>
                <w:rFonts w:cs="Arial"/>
                <w:i w:val="0"/>
                <w:iCs/>
                <w:color w:val="000000"/>
                <w:lang w:val="el-GR" w:eastAsia="el-GR"/>
              </w:rPr>
              <w:t>πάροχος</w:t>
            </w:r>
            <w:proofErr w:type="spellEnd"/>
            <w:r w:rsidRPr="005406F6">
              <w:rPr>
                <w:rFonts w:cs="Arial"/>
                <w:i w:val="0"/>
                <w:iCs/>
                <w:color w:val="000000"/>
                <w:lang w:val="el-GR" w:eastAsia="el-GR"/>
              </w:rPr>
              <w:t xml:space="preserve"> υπηρεσιών βρίσκεται εκτός ΕΟΧ): Συμφωνείτε να υπογράψετε Τυποποιημένες Συμβατικές Ρήτρες (</w:t>
            </w:r>
            <w:r w:rsidRPr="005406F6">
              <w:rPr>
                <w:rFonts w:cs="Arial"/>
                <w:i w:val="0"/>
                <w:iCs/>
                <w:color w:val="000000"/>
                <w:lang w:val="en-GB" w:eastAsia="el-GR"/>
              </w:rPr>
              <w:t>Standard</w:t>
            </w:r>
            <w:r w:rsidRPr="005406F6">
              <w:rPr>
                <w:rFonts w:cs="Arial"/>
                <w:i w:val="0"/>
                <w:iCs/>
                <w:color w:val="000000"/>
                <w:lang w:val="el-GR" w:eastAsia="el-GR"/>
              </w:rPr>
              <w:t xml:space="preserve"> </w:t>
            </w:r>
            <w:r w:rsidRPr="005406F6">
              <w:rPr>
                <w:rFonts w:cs="Arial"/>
                <w:i w:val="0"/>
                <w:iCs/>
                <w:color w:val="000000"/>
                <w:lang w:val="en-GB" w:eastAsia="el-GR"/>
              </w:rPr>
              <w:t>Contractual</w:t>
            </w:r>
            <w:r w:rsidRPr="005406F6">
              <w:rPr>
                <w:rFonts w:cs="Arial"/>
                <w:i w:val="0"/>
                <w:iCs/>
                <w:color w:val="000000"/>
                <w:lang w:val="el-GR" w:eastAsia="el-GR"/>
              </w:rPr>
              <w:t xml:space="preserve"> </w:t>
            </w:r>
            <w:r w:rsidRPr="005406F6">
              <w:rPr>
                <w:rFonts w:cs="Arial"/>
                <w:i w:val="0"/>
                <w:iCs/>
                <w:color w:val="000000"/>
                <w:lang w:val="en-GB" w:eastAsia="el-GR"/>
              </w:rPr>
              <w:t>Clauses</w:t>
            </w:r>
            <w:r w:rsidRPr="005406F6">
              <w:rPr>
                <w:rFonts w:cs="Arial"/>
                <w:i w:val="0"/>
                <w:iCs/>
                <w:color w:val="000000"/>
                <w:lang w:val="el-GR" w:eastAsia="el-GR"/>
              </w:rPr>
              <w:t xml:space="preserve"> - </w:t>
            </w:r>
            <w:r w:rsidRPr="005406F6">
              <w:rPr>
                <w:rFonts w:cs="Arial"/>
                <w:i w:val="0"/>
                <w:iCs/>
                <w:color w:val="000000"/>
                <w:lang w:eastAsia="el-GR"/>
              </w:rPr>
              <w:t>SCCs</w:t>
            </w:r>
            <w:r w:rsidRPr="005406F6">
              <w:rPr>
                <w:rFonts w:cs="Arial"/>
                <w:i w:val="0"/>
                <w:iCs/>
                <w:color w:val="000000"/>
                <w:lang w:val="el-GR" w:eastAsia="el-GR"/>
              </w:rPr>
              <w:t>) και να συνδράμετε στη διεξαγωγή Εκτίμησης Αντίκτυπου Διαβιβάσεων (</w:t>
            </w:r>
            <w:r w:rsidRPr="005406F6">
              <w:rPr>
                <w:rFonts w:cs="Arial"/>
                <w:i w:val="0"/>
                <w:iCs/>
                <w:color w:val="000000"/>
                <w:lang w:eastAsia="el-GR"/>
              </w:rPr>
              <w:t>TIA</w:t>
            </w:r>
            <w:r w:rsidRPr="005406F6">
              <w:rPr>
                <w:rFonts w:cs="Arial"/>
                <w:i w:val="0"/>
                <w:iCs/>
                <w:color w:val="000000"/>
                <w:lang w:val="el-GR" w:eastAsia="el-GR"/>
              </w:rPr>
              <w:t>); (ή/και να εφαρμόσετε κατάλληλους μηχανισμούς διαβίβασης/να λάβετε επιπρόσθετα μέτρα προς συμμόρφωση με τον ΓΚΠΔ);</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745181DE"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75F02A3D"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19916B76" w14:textId="77777777" w:rsidR="00AB0B47" w:rsidRPr="005406F6" w:rsidRDefault="00AB0B47" w:rsidP="00273C56">
            <w:pPr>
              <w:spacing w:line="240" w:lineRule="auto"/>
              <w:rPr>
                <w:rFonts w:cs="Arial"/>
                <w:i w:val="0"/>
                <w:iCs/>
                <w:lang w:val="el-GR" w:eastAsia="el-GR"/>
              </w:rPr>
            </w:pPr>
          </w:p>
        </w:tc>
      </w:tr>
      <w:tr w:rsidR="00AB0B47" w:rsidRPr="007D6010" w14:paraId="3A04575A" w14:textId="77777777" w:rsidTr="00273C56">
        <w:trPr>
          <w:trHeight w:val="600"/>
        </w:trPr>
        <w:tc>
          <w:tcPr>
            <w:tcW w:w="1134" w:type="dxa"/>
            <w:tcBorders>
              <w:top w:val="single" w:sz="4" w:space="0" w:color="156082"/>
              <w:left w:val="single" w:sz="4" w:space="0" w:color="156082"/>
              <w:bottom w:val="single" w:sz="4" w:space="0" w:color="156082"/>
              <w:right w:val="single" w:sz="4" w:space="0" w:color="156082"/>
            </w:tcBorders>
            <w:noWrap/>
            <w:vAlign w:val="center"/>
          </w:tcPr>
          <w:p w14:paraId="3CAA9554" w14:textId="77777777" w:rsidR="00AB0B47" w:rsidRPr="005406F6" w:rsidRDefault="00AB0B47" w:rsidP="00273C56">
            <w:pPr>
              <w:spacing w:line="240" w:lineRule="auto"/>
              <w:rPr>
                <w:rFonts w:cs="Arial"/>
                <w:i w:val="0"/>
                <w:iCs/>
                <w:color w:val="000000"/>
                <w:lang w:val="el-GR"/>
              </w:rPr>
            </w:pPr>
            <w:r w:rsidRPr="005406F6">
              <w:rPr>
                <w:rFonts w:cs="Arial"/>
                <w:i w:val="0"/>
                <w:iCs/>
                <w:color w:val="000000"/>
              </w:rPr>
              <w:t>B2</w:t>
            </w:r>
            <w:r w:rsidRPr="005406F6">
              <w:rPr>
                <w:rFonts w:cs="Arial"/>
                <w:i w:val="0"/>
                <w:iCs/>
                <w:color w:val="000000"/>
                <w:lang w:val="el-GR"/>
              </w:rPr>
              <w:t>4</w:t>
            </w:r>
          </w:p>
        </w:tc>
        <w:tc>
          <w:tcPr>
            <w:tcW w:w="4253" w:type="dxa"/>
            <w:tcBorders>
              <w:top w:val="single" w:sz="4" w:space="0" w:color="156082"/>
              <w:left w:val="single" w:sz="4" w:space="0" w:color="156082"/>
              <w:bottom w:val="single" w:sz="4" w:space="0" w:color="156082"/>
              <w:right w:val="single" w:sz="4" w:space="0" w:color="156082"/>
            </w:tcBorders>
            <w:vAlign w:val="bottom"/>
          </w:tcPr>
          <w:p w14:paraId="772F9B3E"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Συμφωνείτε να υποβληθείτε σε έλεγχο (</w:t>
            </w:r>
            <w:r w:rsidRPr="005406F6">
              <w:rPr>
                <w:rFonts w:cs="Arial"/>
                <w:i w:val="0"/>
                <w:iCs/>
                <w:color w:val="000000"/>
                <w:lang w:val="en-GB" w:eastAsia="el-GR"/>
              </w:rPr>
              <w:t>audit</w:t>
            </w:r>
            <w:r w:rsidRPr="005406F6">
              <w:rPr>
                <w:rFonts w:cs="Arial"/>
                <w:i w:val="0"/>
                <w:iCs/>
                <w:color w:val="000000"/>
                <w:lang w:val="el-GR" w:eastAsia="el-GR"/>
              </w:rPr>
              <w:t>) για τη συμμόρφωση σας με τις υποχρεώσεις προστασίας προσωπικών δεδομένων, εφόσον απαιτηθεί;</w:t>
            </w:r>
          </w:p>
        </w:tc>
        <w:tc>
          <w:tcPr>
            <w:tcW w:w="1701" w:type="dxa"/>
            <w:tcBorders>
              <w:top w:val="single" w:sz="4" w:space="0" w:color="156082"/>
              <w:left w:val="single" w:sz="4" w:space="0" w:color="156082"/>
              <w:bottom w:val="single" w:sz="4" w:space="0" w:color="156082"/>
              <w:right w:val="single" w:sz="4" w:space="0" w:color="156082"/>
            </w:tcBorders>
            <w:noWrap/>
            <w:vAlign w:val="bottom"/>
          </w:tcPr>
          <w:p w14:paraId="786390A8" w14:textId="77777777" w:rsidR="00AB0B47" w:rsidRPr="005406F6" w:rsidRDefault="00AB0B47" w:rsidP="00273C56">
            <w:pPr>
              <w:spacing w:line="240" w:lineRule="auto"/>
              <w:rPr>
                <w:rFonts w:cs="Arial"/>
                <w:i w:val="0"/>
                <w:iCs/>
                <w:color w:val="000000"/>
                <w:lang w:val="el-GR" w:eastAsia="el-GR"/>
              </w:rPr>
            </w:pPr>
          </w:p>
        </w:tc>
        <w:tc>
          <w:tcPr>
            <w:tcW w:w="1276" w:type="dxa"/>
            <w:tcBorders>
              <w:top w:val="single" w:sz="4" w:space="0" w:color="156082"/>
              <w:left w:val="single" w:sz="4" w:space="0" w:color="156082"/>
              <w:bottom w:val="single" w:sz="4" w:space="0" w:color="156082"/>
              <w:right w:val="single" w:sz="4" w:space="0" w:color="156082"/>
            </w:tcBorders>
            <w:noWrap/>
            <w:vAlign w:val="bottom"/>
          </w:tcPr>
          <w:p w14:paraId="1EB1760B"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190A44F6" w14:textId="77777777" w:rsidR="00AB0B47" w:rsidRPr="005406F6" w:rsidRDefault="00AB0B47" w:rsidP="00273C56">
            <w:pPr>
              <w:spacing w:line="240" w:lineRule="auto"/>
              <w:rPr>
                <w:rFonts w:cs="Arial"/>
                <w:i w:val="0"/>
                <w:iCs/>
                <w:lang w:val="el-GR" w:eastAsia="el-GR"/>
              </w:rPr>
            </w:pPr>
          </w:p>
        </w:tc>
      </w:tr>
    </w:tbl>
    <w:p w14:paraId="5397E432" w14:textId="77777777" w:rsidR="00AB0B47" w:rsidRPr="005406F6" w:rsidRDefault="00AB0B47" w:rsidP="00AB0B47">
      <w:pPr>
        <w:rPr>
          <w:b/>
          <w:bCs/>
          <w:i w:val="0"/>
          <w:iCs/>
          <w:sz w:val="20"/>
          <w:lang w:val="el-GR"/>
        </w:rPr>
      </w:pPr>
    </w:p>
    <w:p w14:paraId="051A3D77" w14:textId="77777777" w:rsidR="00AB0B47" w:rsidRPr="005406F6" w:rsidRDefault="00AB0B47" w:rsidP="00AB0B47">
      <w:pPr>
        <w:rPr>
          <w:rFonts w:cs="Arial"/>
          <w:b/>
          <w:bCs/>
          <w:i w:val="0"/>
          <w:iCs/>
          <w:color w:val="000000"/>
          <w:lang w:val="el-GR" w:eastAsia="el-GR"/>
        </w:rPr>
      </w:pPr>
      <w:r w:rsidRPr="005406F6">
        <w:rPr>
          <w:rFonts w:cs="Arial"/>
          <w:b/>
          <w:bCs/>
          <w:i w:val="0"/>
          <w:iCs/>
          <w:color w:val="000000"/>
          <w:lang w:val="el-GR" w:eastAsia="el-GR"/>
        </w:rPr>
        <w:t>Γ. ΑΛΛΑ ΜΕΤΡΑ/ ΧΑΡΑΚΤΗΡΙΣΤΙΚΑ / ΠΛΗΡΟΦΟΡΙΕΣ ΓΙΑ ΤΗΝ ΑΣΦΑΛΕΙΑ ΤΩΝ ΠΛΗΡΟΦΟΡΙΩΝ</w:t>
      </w:r>
    </w:p>
    <w:tbl>
      <w:tblPr>
        <w:tblW w:w="9781" w:type="dxa"/>
        <w:tblInd w:w="-147" w:type="dxa"/>
        <w:tblLayout w:type="fixed"/>
        <w:tblLook w:val="04A0" w:firstRow="1" w:lastRow="0" w:firstColumn="1" w:lastColumn="0" w:noHBand="0" w:noVBand="1"/>
      </w:tblPr>
      <w:tblGrid>
        <w:gridCol w:w="993"/>
        <w:gridCol w:w="4252"/>
        <w:gridCol w:w="1696"/>
        <w:gridCol w:w="1281"/>
        <w:gridCol w:w="1559"/>
      </w:tblGrid>
      <w:tr w:rsidR="00AB0B47" w:rsidRPr="005406F6" w14:paraId="53715B71" w14:textId="77777777" w:rsidTr="00273C56">
        <w:trPr>
          <w:trHeight w:val="330"/>
        </w:trPr>
        <w:tc>
          <w:tcPr>
            <w:tcW w:w="993" w:type="dxa"/>
            <w:tcBorders>
              <w:top w:val="single" w:sz="4" w:space="0" w:color="156082"/>
              <w:left w:val="single" w:sz="4" w:space="0" w:color="156082"/>
              <w:bottom w:val="single" w:sz="8" w:space="0" w:color="156082"/>
              <w:right w:val="single" w:sz="4" w:space="0" w:color="156082"/>
            </w:tcBorders>
            <w:vAlign w:val="bottom"/>
            <w:hideMark/>
          </w:tcPr>
          <w:p w14:paraId="5AB4B5E7" w14:textId="77777777" w:rsidR="00AB0B47" w:rsidRPr="005406F6" w:rsidRDefault="00AB0B47" w:rsidP="00273C56">
            <w:pPr>
              <w:spacing w:line="240" w:lineRule="auto"/>
              <w:rPr>
                <w:rFonts w:cs="Arial"/>
                <w:b/>
                <w:bCs/>
                <w:i w:val="0"/>
                <w:iCs/>
                <w:color w:val="000000"/>
                <w:lang w:eastAsia="el-GR"/>
              </w:rPr>
            </w:pPr>
            <w:r w:rsidRPr="005406F6">
              <w:rPr>
                <w:rFonts w:cs="Arial"/>
                <w:b/>
                <w:bCs/>
                <w:i w:val="0"/>
                <w:iCs/>
                <w:color w:val="000000"/>
                <w:lang w:eastAsia="el-GR"/>
              </w:rPr>
              <w:t>A/A</w:t>
            </w:r>
          </w:p>
        </w:tc>
        <w:tc>
          <w:tcPr>
            <w:tcW w:w="4252" w:type="dxa"/>
            <w:tcBorders>
              <w:top w:val="single" w:sz="4" w:space="0" w:color="156082"/>
              <w:left w:val="single" w:sz="4" w:space="0" w:color="156082"/>
              <w:bottom w:val="single" w:sz="8" w:space="0" w:color="156082"/>
              <w:right w:val="single" w:sz="4" w:space="0" w:color="156082"/>
            </w:tcBorders>
            <w:vAlign w:val="bottom"/>
            <w:hideMark/>
          </w:tcPr>
          <w:p w14:paraId="61B3372F" w14:textId="77777777" w:rsidR="00AB0B47" w:rsidRPr="005406F6" w:rsidRDefault="00AB0B47" w:rsidP="00273C56">
            <w:pPr>
              <w:spacing w:line="240" w:lineRule="auto"/>
              <w:rPr>
                <w:rFonts w:cs="Arial"/>
                <w:b/>
                <w:bCs/>
                <w:i w:val="0"/>
                <w:iCs/>
                <w:color w:val="000000"/>
                <w:lang w:eastAsia="el-GR"/>
              </w:rPr>
            </w:pPr>
            <w:proofErr w:type="spellStart"/>
            <w:r w:rsidRPr="005406F6">
              <w:rPr>
                <w:rFonts w:cs="Arial"/>
                <w:b/>
                <w:bCs/>
                <w:i w:val="0"/>
                <w:iCs/>
                <w:color w:val="000000"/>
                <w:lang w:eastAsia="el-GR"/>
              </w:rPr>
              <w:t>Θέμ</w:t>
            </w:r>
            <w:proofErr w:type="spellEnd"/>
            <w:r w:rsidRPr="005406F6">
              <w:rPr>
                <w:rFonts w:cs="Arial"/>
                <w:b/>
                <w:bCs/>
                <w:i w:val="0"/>
                <w:iCs/>
                <w:color w:val="000000"/>
                <w:lang w:eastAsia="el-GR"/>
              </w:rPr>
              <w:t>α</w:t>
            </w:r>
          </w:p>
        </w:tc>
        <w:tc>
          <w:tcPr>
            <w:tcW w:w="1696" w:type="dxa"/>
            <w:tcBorders>
              <w:top w:val="single" w:sz="4" w:space="0" w:color="156082"/>
              <w:left w:val="single" w:sz="4" w:space="0" w:color="156082"/>
              <w:bottom w:val="single" w:sz="8" w:space="0" w:color="156082"/>
              <w:right w:val="single" w:sz="4" w:space="0" w:color="156082"/>
            </w:tcBorders>
            <w:vAlign w:val="bottom"/>
            <w:hideMark/>
          </w:tcPr>
          <w:p w14:paraId="3358DEDE" w14:textId="77777777" w:rsidR="00AB0B47" w:rsidRPr="005406F6" w:rsidRDefault="00AB0B47" w:rsidP="00273C56">
            <w:pPr>
              <w:spacing w:line="240" w:lineRule="auto"/>
              <w:rPr>
                <w:rFonts w:cs="Arial"/>
                <w:b/>
                <w:bCs/>
                <w:i w:val="0"/>
                <w:iCs/>
                <w:color w:val="000000"/>
                <w:lang w:val="el-GR" w:eastAsia="el-GR"/>
              </w:rPr>
            </w:pPr>
            <w:proofErr w:type="spellStart"/>
            <w:r w:rsidRPr="005406F6">
              <w:rPr>
                <w:rFonts w:cs="Arial"/>
                <w:b/>
                <w:bCs/>
                <w:i w:val="0"/>
                <w:iCs/>
                <w:color w:val="000000"/>
                <w:lang w:eastAsia="el-GR"/>
              </w:rPr>
              <w:t>Συμμόρφωση</w:t>
            </w:r>
            <w:proofErr w:type="spellEnd"/>
          </w:p>
          <w:p w14:paraId="736AA77D" w14:textId="77777777" w:rsidR="00AB0B47" w:rsidRPr="005406F6" w:rsidRDefault="00AB0B47" w:rsidP="00273C56">
            <w:pPr>
              <w:spacing w:line="240" w:lineRule="auto"/>
              <w:rPr>
                <w:rFonts w:cs="Arial"/>
                <w:b/>
                <w:bCs/>
                <w:i w:val="0"/>
                <w:iCs/>
                <w:color w:val="000000"/>
                <w:lang w:val="el-GR" w:eastAsia="el-GR"/>
              </w:rPr>
            </w:pPr>
            <w:r w:rsidRPr="005406F6">
              <w:rPr>
                <w:rFonts w:cs="Arial"/>
                <w:b/>
                <w:bCs/>
                <w:i w:val="0"/>
                <w:iCs/>
                <w:color w:val="000000"/>
                <w:lang w:val="el-GR" w:eastAsia="el-GR"/>
              </w:rPr>
              <w:t>(ΝΑΙ ή ΌΧΙ)</w:t>
            </w:r>
          </w:p>
        </w:tc>
        <w:tc>
          <w:tcPr>
            <w:tcW w:w="1281" w:type="dxa"/>
            <w:tcBorders>
              <w:top w:val="single" w:sz="4" w:space="0" w:color="156082"/>
              <w:left w:val="single" w:sz="4" w:space="0" w:color="156082"/>
              <w:bottom w:val="single" w:sz="8" w:space="0" w:color="156082"/>
              <w:right w:val="single" w:sz="4" w:space="0" w:color="156082"/>
            </w:tcBorders>
            <w:vAlign w:val="bottom"/>
            <w:hideMark/>
          </w:tcPr>
          <w:p w14:paraId="5DA85321" w14:textId="77777777" w:rsidR="00AB0B47" w:rsidRPr="005406F6" w:rsidRDefault="00AB0B47" w:rsidP="00273C56">
            <w:pPr>
              <w:spacing w:line="240" w:lineRule="auto"/>
              <w:jc w:val="center"/>
              <w:rPr>
                <w:rFonts w:cs="Arial"/>
                <w:b/>
                <w:bCs/>
                <w:i w:val="0"/>
                <w:iCs/>
                <w:color w:val="000000"/>
                <w:lang w:eastAsia="el-GR"/>
              </w:rPr>
            </w:pPr>
            <w:proofErr w:type="spellStart"/>
            <w:r w:rsidRPr="005406F6">
              <w:rPr>
                <w:rFonts w:cs="Arial"/>
                <w:b/>
                <w:bCs/>
                <w:i w:val="0"/>
                <w:iCs/>
                <w:color w:val="000000"/>
                <w:lang w:eastAsia="el-GR"/>
              </w:rPr>
              <w:t>Σχόλι</w:t>
            </w:r>
            <w:proofErr w:type="spellEnd"/>
            <w:r w:rsidRPr="005406F6">
              <w:rPr>
                <w:rFonts w:cs="Arial"/>
                <w:b/>
                <w:bCs/>
                <w:i w:val="0"/>
                <w:iCs/>
                <w:color w:val="000000"/>
                <w:lang w:eastAsia="el-GR"/>
              </w:rPr>
              <w:t>α</w:t>
            </w:r>
          </w:p>
        </w:tc>
        <w:tc>
          <w:tcPr>
            <w:tcW w:w="1559" w:type="dxa"/>
            <w:tcBorders>
              <w:top w:val="single" w:sz="4" w:space="0" w:color="156082"/>
              <w:left w:val="single" w:sz="4" w:space="0" w:color="156082"/>
              <w:bottom w:val="single" w:sz="8" w:space="0" w:color="156082"/>
              <w:right w:val="single" w:sz="4" w:space="0" w:color="156082"/>
            </w:tcBorders>
            <w:vAlign w:val="bottom"/>
            <w:hideMark/>
          </w:tcPr>
          <w:p w14:paraId="1D8A0869" w14:textId="77777777" w:rsidR="00AB0B47" w:rsidRPr="005406F6" w:rsidRDefault="00AB0B47" w:rsidP="00273C56">
            <w:pPr>
              <w:spacing w:line="240" w:lineRule="auto"/>
              <w:jc w:val="center"/>
              <w:rPr>
                <w:rFonts w:cs="Arial"/>
                <w:b/>
                <w:bCs/>
                <w:i w:val="0"/>
                <w:iCs/>
                <w:color w:val="000000"/>
                <w:lang w:eastAsia="el-GR"/>
              </w:rPr>
            </w:pPr>
            <w:proofErr w:type="spellStart"/>
            <w:r w:rsidRPr="005406F6">
              <w:rPr>
                <w:rFonts w:cs="Arial"/>
                <w:b/>
                <w:bCs/>
                <w:i w:val="0"/>
                <w:iCs/>
                <w:color w:val="000000"/>
                <w:lang w:eastAsia="el-GR"/>
              </w:rPr>
              <w:t>Τεκμηρίωση</w:t>
            </w:r>
            <w:proofErr w:type="spellEnd"/>
            <w:r w:rsidRPr="005406F6">
              <w:rPr>
                <w:rFonts w:cs="Arial"/>
                <w:b/>
                <w:bCs/>
                <w:i w:val="0"/>
                <w:iCs/>
                <w:color w:val="000000"/>
                <w:lang w:eastAsia="el-GR"/>
              </w:rPr>
              <w:t xml:space="preserve"> (</w:t>
            </w:r>
            <w:proofErr w:type="spellStart"/>
            <w:r w:rsidRPr="005406F6">
              <w:rPr>
                <w:rFonts w:cs="Arial"/>
                <w:b/>
                <w:bCs/>
                <w:i w:val="0"/>
                <w:iCs/>
                <w:color w:val="000000"/>
                <w:lang w:eastAsia="el-GR"/>
              </w:rPr>
              <w:t>σύνδεσμοι</w:t>
            </w:r>
            <w:proofErr w:type="spellEnd"/>
            <w:r w:rsidRPr="005406F6">
              <w:rPr>
                <w:rFonts w:cs="Arial"/>
                <w:b/>
                <w:bCs/>
                <w:i w:val="0"/>
                <w:iCs/>
                <w:color w:val="000000"/>
                <w:lang w:eastAsia="el-GR"/>
              </w:rPr>
              <w:t xml:space="preserve"> ή </w:t>
            </w:r>
            <w:proofErr w:type="spellStart"/>
            <w:r w:rsidRPr="005406F6">
              <w:rPr>
                <w:rFonts w:cs="Arial"/>
                <w:b/>
                <w:bCs/>
                <w:i w:val="0"/>
                <w:iCs/>
                <w:color w:val="000000"/>
                <w:lang w:eastAsia="el-GR"/>
              </w:rPr>
              <w:t>έγγρ</w:t>
            </w:r>
            <w:proofErr w:type="spellEnd"/>
            <w:r w:rsidRPr="005406F6">
              <w:rPr>
                <w:rFonts w:cs="Arial"/>
                <w:b/>
                <w:bCs/>
                <w:i w:val="0"/>
                <w:iCs/>
                <w:color w:val="000000"/>
                <w:lang w:eastAsia="el-GR"/>
              </w:rPr>
              <w:t>αφα)</w:t>
            </w:r>
          </w:p>
        </w:tc>
      </w:tr>
      <w:tr w:rsidR="00AB0B47" w:rsidRPr="007D6010" w14:paraId="1619788B"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hideMark/>
          </w:tcPr>
          <w:p w14:paraId="3ECDD9D7" w14:textId="77777777" w:rsidR="00AB0B47" w:rsidRPr="005406F6" w:rsidRDefault="00AB0B47" w:rsidP="00273C56">
            <w:pPr>
              <w:spacing w:line="240" w:lineRule="auto"/>
              <w:rPr>
                <w:rFonts w:cs="Arial"/>
                <w:i w:val="0"/>
                <w:iCs/>
                <w:color w:val="000000"/>
                <w:lang w:eastAsia="el-GR"/>
              </w:rPr>
            </w:pPr>
            <w:r w:rsidRPr="005406F6">
              <w:rPr>
                <w:rFonts w:cs="Arial"/>
                <w:i w:val="0"/>
                <w:iCs/>
                <w:color w:val="000000"/>
              </w:rPr>
              <w:lastRenderedPageBreak/>
              <w:t>Γ01</w:t>
            </w:r>
          </w:p>
        </w:tc>
        <w:tc>
          <w:tcPr>
            <w:tcW w:w="4252" w:type="dxa"/>
            <w:tcBorders>
              <w:top w:val="single" w:sz="4" w:space="0" w:color="156082"/>
              <w:left w:val="single" w:sz="4" w:space="0" w:color="156082"/>
              <w:bottom w:val="single" w:sz="4" w:space="0" w:color="156082"/>
              <w:right w:val="single" w:sz="4" w:space="0" w:color="156082"/>
            </w:tcBorders>
            <w:vAlign w:val="bottom"/>
            <w:hideMark/>
          </w:tcPr>
          <w:p w14:paraId="7A2AD422"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Μπορείτε να παρέχετε σχετικές πιστοποιήσεις ασφάλειας πληροφοριών (π.χ. </w:t>
            </w:r>
            <w:r w:rsidRPr="005406F6">
              <w:rPr>
                <w:rFonts w:cs="Arial"/>
                <w:i w:val="0"/>
                <w:iCs/>
                <w:color w:val="000000"/>
                <w:lang w:eastAsia="el-GR"/>
              </w:rPr>
              <w:t>ISO</w:t>
            </w:r>
            <w:r w:rsidRPr="005406F6">
              <w:rPr>
                <w:rFonts w:cs="Arial"/>
                <w:i w:val="0"/>
                <w:iCs/>
                <w:color w:val="000000"/>
                <w:lang w:val="el-GR" w:eastAsia="el-GR"/>
              </w:rPr>
              <w:t xml:space="preserve"> 27001, </w:t>
            </w:r>
            <w:r w:rsidRPr="005406F6">
              <w:rPr>
                <w:rFonts w:cs="Arial"/>
                <w:i w:val="0"/>
                <w:iCs/>
                <w:color w:val="000000"/>
                <w:lang w:eastAsia="el-GR"/>
              </w:rPr>
              <w:t>SOC</w:t>
            </w:r>
            <w:r w:rsidRPr="005406F6">
              <w:rPr>
                <w:rFonts w:cs="Arial"/>
                <w:i w:val="0"/>
                <w:iCs/>
                <w:color w:val="000000"/>
                <w:lang w:val="el-GR" w:eastAsia="el-GR"/>
              </w:rPr>
              <w:t xml:space="preserve"> 2 </w:t>
            </w:r>
            <w:r w:rsidRPr="005406F6">
              <w:rPr>
                <w:rFonts w:cs="Arial"/>
                <w:i w:val="0"/>
                <w:iCs/>
                <w:color w:val="000000"/>
                <w:lang w:eastAsia="el-GR"/>
              </w:rPr>
              <w:t>Type</w:t>
            </w:r>
            <w:r w:rsidRPr="005406F6">
              <w:rPr>
                <w:rFonts w:cs="Arial"/>
                <w:i w:val="0"/>
                <w:iCs/>
                <w:color w:val="000000"/>
                <w:lang w:val="el-GR" w:eastAsia="el-GR"/>
              </w:rPr>
              <w:t xml:space="preserve"> 2, </w:t>
            </w:r>
            <w:r w:rsidRPr="005406F6">
              <w:rPr>
                <w:rFonts w:cs="Arial"/>
                <w:i w:val="0"/>
                <w:iCs/>
                <w:color w:val="000000"/>
                <w:lang w:eastAsia="el-GR"/>
              </w:rPr>
              <w:t>PCI</w:t>
            </w:r>
            <w:r w:rsidRPr="005406F6">
              <w:rPr>
                <w:rFonts w:cs="Arial"/>
                <w:i w:val="0"/>
                <w:iCs/>
                <w:color w:val="000000"/>
                <w:lang w:val="el-GR" w:eastAsia="el-GR"/>
              </w:rPr>
              <w:t xml:space="preserve"> </w:t>
            </w:r>
            <w:r w:rsidRPr="005406F6">
              <w:rPr>
                <w:rFonts w:cs="Arial"/>
                <w:i w:val="0"/>
                <w:iCs/>
                <w:color w:val="000000"/>
                <w:lang w:eastAsia="el-GR"/>
              </w:rPr>
              <w:t>DSS</w:t>
            </w:r>
            <w:r w:rsidRPr="005406F6">
              <w:rPr>
                <w:rFonts w:cs="Arial"/>
                <w:i w:val="0"/>
                <w:iCs/>
                <w:color w:val="000000"/>
                <w:lang w:val="el-GR" w:eastAsia="el-GR"/>
              </w:rPr>
              <w:t>);</w:t>
            </w:r>
          </w:p>
        </w:tc>
        <w:tc>
          <w:tcPr>
            <w:tcW w:w="1696" w:type="dxa"/>
            <w:tcBorders>
              <w:top w:val="single" w:sz="4" w:space="0" w:color="156082"/>
              <w:left w:val="single" w:sz="4" w:space="0" w:color="156082"/>
              <w:bottom w:val="single" w:sz="4" w:space="0" w:color="156082"/>
              <w:right w:val="single" w:sz="4" w:space="0" w:color="156082"/>
            </w:tcBorders>
            <w:noWrap/>
            <w:vAlign w:val="bottom"/>
            <w:hideMark/>
          </w:tcPr>
          <w:p w14:paraId="5819240C"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hideMark/>
          </w:tcPr>
          <w:p w14:paraId="5788B866" w14:textId="77777777" w:rsidR="00AB0B47" w:rsidRPr="005406F6" w:rsidRDefault="00AB0B47" w:rsidP="00273C56">
            <w:pPr>
              <w:spacing w:line="240" w:lineRule="auto"/>
              <w:rPr>
                <w:rFonts w:cs="Arial"/>
                <w:i w:val="0"/>
                <w:iCs/>
                <w:sz w:val="2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hideMark/>
          </w:tcPr>
          <w:p w14:paraId="33170B4E" w14:textId="77777777" w:rsidR="00AB0B47" w:rsidRPr="005406F6" w:rsidRDefault="00AB0B47" w:rsidP="00273C56">
            <w:pPr>
              <w:spacing w:line="240" w:lineRule="auto"/>
              <w:rPr>
                <w:rFonts w:cs="Arial"/>
                <w:i w:val="0"/>
                <w:iCs/>
                <w:sz w:val="20"/>
                <w:lang w:val="el-GR" w:eastAsia="el-GR"/>
              </w:rPr>
            </w:pPr>
          </w:p>
        </w:tc>
      </w:tr>
      <w:tr w:rsidR="00AB0B47" w:rsidRPr="007D6010" w14:paraId="78285B59"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6A3231BA" w14:textId="77777777" w:rsidR="00AB0B47" w:rsidRPr="005406F6" w:rsidRDefault="00AB0B47" w:rsidP="00273C56">
            <w:pPr>
              <w:spacing w:line="240" w:lineRule="auto"/>
              <w:rPr>
                <w:rFonts w:cs="Arial"/>
                <w:i w:val="0"/>
                <w:iCs/>
                <w:color w:val="000000"/>
                <w:lang w:eastAsia="el-GR"/>
              </w:rPr>
            </w:pPr>
            <w:r w:rsidRPr="005406F6">
              <w:rPr>
                <w:rFonts w:cs="Arial"/>
                <w:i w:val="0"/>
                <w:iCs/>
                <w:color w:val="000000"/>
              </w:rPr>
              <w:t>Γ02</w:t>
            </w:r>
          </w:p>
        </w:tc>
        <w:tc>
          <w:tcPr>
            <w:tcW w:w="4252" w:type="dxa"/>
            <w:tcBorders>
              <w:top w:val="single" w:sz="4" w:space="0" w:color="156082"/>
              <w:left w:val="single" w:sz="4" w:space="0" w:color="156082"/>
              <w:bottom w:val="single" w:sz="4" w:space="0" w:color="156082"/>
              <w:right w:val="single" w:sz="4" w:space="0" w:color="156082"/>
            </w:tcBorders>
            <w:vAlign w:val="bottom"/>
          </w:tcPr>
          <w:p w14:paraId="22AAA67B"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Ποια πρότυπα ή βέλτιστες πρακτικές ασφάλειας πληροφοριών εφαρμόζετε ή έχετε υιοθετήσει;</w:t>
            </w:r>
          </w:p>
        </w:tc>
        <w:tc>
          <w:tcPr>
            <w:tcW w:w="1696" w:type="dxa"/>
            <w:tcBorders>
              <w:top w:val="single" w:sz="4" w:space="0" w:color="156082"/>
              <w:left w:val="single" w:sz="4" w:space="0" w:color="156082"/>
              <w:bottom w:val="single" w:sz="4" w:space="0" w:color="156082"/>
              <w:right w:val="single" w:sz="4" w:space="0" w:color="156082"/>
            </w:tcBorders>
            <w:shd w:val="clear" w:color="auto" w:fill="595959"/>
            <w:noWrap/>
            <w:vAlign w:val="bottom"/>
          </w:tcPr>
          <w:p w14:paraId="07C18478"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2603A385"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74A4FA6F" w14:textId="77777777" w:rsidR="00AB0B47" w:rsidRPr="005406F6" w:rsidRDefault="00AB0B47" w:rsidP="00273C56">
            <w:pPr>
              <w:spacing w:line="240" w:lineRule="auto"/>
              <w:rPr>
                <w:rFonts w:cs="Arial"/>
                <w:i w:val="0"/>
                <w:iCs/>
                <w:lang w:val="el-GR" w:eastAsia="el-GR"/>
              </w:rPr>
            </w:pPr>
          </w:p>
        </w:tc>
      </w:tr>
      <w:tr w:rsidR="00AB0B47" w:rsidRPr="007D6010" w14:paraId="2861FFCF"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3F455C3E" w14:textId="77777777" w:rsidR="00AB0B47" w:rsidRPr="005406F6" w:rsidRDefault="00AB0B47" w:rsidP="00273C56">
            <w:pPr>
              <w:spacing w:line="240" w:lineRule="auto"/>
              <w:rPr>
                <w:rFonts w:cs="Arial"/>
                <w:i w:val="0"/>
                <w:iCs/>
                <w:color w:val="000000"/>
                <w:lang w:eastAsia="el-GR"/>
              </w:rPr>
            </w:pPr>
            <w:r w:rsidRPr="005406F6">
              <w:rPr>
                <w:rFonts w:cs="Arial"/>
                <w:i w:val="0"/>
                <w:iCs/>
                <w:color w:val="000000"/>
              </w:rPr>
              <w:t>Γ03</w:t>
            </w:r>
          </w:p>
        </w:tc>
        <w:tc>
          <w:tcPr>
            <w:tcW w:w="4252" w:type="dxa"/>
            <w:tcBorders>
              <w:top w:val="single" w:sz="4" w:space="0" w:color="156082"/>
              <w:left w:val="single" w:sz="4" w:space="0" w:color="156082"/>
              <w:bottom w:val="single" w:sz="4" w:space="0" w:color="156082"/>
              <w:right w:val="single" w:sz="4" w:space="0" w:color="156082"/>
            </w:tcBorders>
            <w:vAlign w:val="bottom"/>
          </w:tcPr>
          <w:p w14:paraId="62F09A8D"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Έχετε υιοθετήσει μέτρα για την τεκμηρίωση της συμμόρφωσης σας με τον ΓΚΠΔ; Συμπεριλάβετε αναφορές σε πιστοποιήσεις, κώδικες δεοντολογίας ή άλλους μηχανισμούς συμμόρφωσης. </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4365FFDE"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3B15D006"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4EDA50FE" w14:textId="77777777" w:rsidR="00AB0B47" w:rsidRPr="005406F6" w:rsidRDefault="00AB0B47" w:rsidP="00273C56">
            <w:pPr>
              <w:spacing w:line="240" w:lineRule="auto"/>
              <w:rPr>
                <w:rFonts w:cs="Arial"/>
                <w:i w:val="0"/>
                <w:iCs/>
                <w:lang w:val="el-GR" w:eastAsia="el-GR"/>
              </w:rPr>
            </w:pPr>
          </w:p>
        </w:tc>
      </w:tr>
      <w:tr w:rsidR="00AB0B47" w:rsidRPr="007D6010" w14:paraId="4FD610D1"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hideMark/>
          </w:tcPr>
          <w:p w14:paraId="529F7261" w14:textId="77777777" w:rsidR="00AB0B47" w:rsidRPr="005406F6" w:rsidRDefault="00AB0B47" w:rsidP="00273C56">
            <w:pPr>
              <w:spacing w:line="240" w:lineRule="auto"/>
              <w:rPr>
                <w:rFonts w:cs="Arial"/>
                <w:i w:val="0"/>
                <w:iCs/>
                <w:color w:val="000000"/>
                <w:lang w:eastAsia="el-GR"/>
              </w:rPr>
            </w:pPr>
            <w:r w:rsidRPr="005406F6">
              <w:rPr>
                <w:rFonts w:cs="Arial"/>
                <w:i w:val="0"/>
                <w:iCs/>
                <w:color w:val="000000"/>
              </w:rPr>
              <w:t>Γ04</w:t>
            </w:r>
          </w:p>
        </w:tc>
        <w:tc>
          <w:tcPr>
            <w:tcW w:w="4252" w:type="dxa"/>
            <w:tcBorders>
              <w:top w:val="single" w:sz="4" w:space="0" w:color="156082"/>
              <w:left w:val="single" w:sz="4" w:space="0" w:color="156082"/>
              <w:bottom w:val="single" w:sz="4" w:space="0" w:color="156082"/>
              <w:right w:val="single" w:sz="4" w:space="0" w:color="156082"/>
            </w:tcBorders>
            <w:vAlign w:val="bottom"/>
            <w:hideMark/>
          </w:tcPr>
          <w:p w14:paraId="49F3C655"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Τηρείτε άλλους μηχανισμούς ασφάλειας πληροφοριών (διαδικαστικούς ή τεχνικούς);  Παρακαλούμε όπως παράσχετε λεπτομερή πληροφόρηση.</w:t>
            </w:r>
          </w:p>
        </w:tc>
        <w:tc>
          <w:tcPr>
            <w:tcW w:w="1696" w:type="dxa"/>
            <w:tcBorders>
              <w:top w:val="single" w:sz="4" w:space="0" w:color="156082"/>
              <w:left w:val="single" w:sz="4" w:space="0" w:color="156082"/>
              <w:bottom w:val="single" w:sz="4" w:space="0" w:color="156082"/>
              <w:right w:val="single" w:sz="4" w:space="0" w:color="156082"/>
            </w:tcBorders>
            <w:noWrap/>
            <w:vAlign w:val="bottom"/>
            <w:hideMark/>
          </w:tcPr>
          <w:p w14:paraId="280C9594"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eastAsia="el-GR"/>
              </w:rPr>
              <w:t> </w:t>
            </w:r>
          </w:p>
        </w:tc>
        <w:tc>
          <w:tcPr>
            <w:tcW w:w="1281" w:type="dxa"/>
            <w:tcBorders>
              <w:top w:val="single" w:sz="4" w:space="0" w:color="156082"/>
              <w:left w:val="single" w:sz="4" w:space="0" w:color="156082"/>
              <w:bottom w:val="single" w:sz="4" w:space="0" w:color="156082"/>
              <w:right w:val="single" w:sz="4" w:space="0" w:color="156082"/>
            </w:tcBorders>
            <w:noWrap/>
            <w:vAlign w:val="bottom"/>
            <w:hideMark/>
          </w:tcPr>
          <w:p w14:paraId="05D31B6C"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hideMark/>
          </w:tcPr>
          <w:p w14:paraId="0ECFAABF" w14:textId="77777777" w:rsidR="00AB0B47" w:rsidRPr="005406F6" w:rsidRDefault="00AB0B47" w:rsidP="00273C56">
            <w:pPr>
              <w:spacing w:line="240" w:lineRule="auto"/>
              <w:rPr>
                <w:rFonts w:cs="Arial"/>
                <w:i w:val="0"/>
                <w:iCs/>
                <w:lang w:val="el-GR" w:eastAsia="el-GR"/>
              </w:rPr>
            </w:pPr>
          </w:p>
        </w:tc>
      </w:tr>
      <w:tr w:rsidR="00AB0B47" w:rsidRPr="005406F6" w14:paraId="651F307D"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624FFAF0" w14:textId="77777777" w:rsidR="00AB0B47" w:rsidRPr="005406F6" w:rsidRDefault="00AB0B47" w:rsidP="00273C56">
            <w:pPr>
              <w:spacing w:line="240" w:lineRule="auto"/>
              <w:rPr>
                <w:rFonts w:cs="Arial"/>
                <w:i w:val="0"/>
                <w:iCs/>
                <w:color w:val="000000"/>
                <w:lang w:val="en-GB" w:eastAsia="el-GR"/>
              </w:rPr>
            </w:pPr>
            <w:r w:rsidRPr="005406F6">
              <w:rPr>
                <w:rFonts w:cs="Arial"/>
                <w:i w:val="0"/>
                <w:iCs/>
                <w:color w:val="000000"/>
              </w:rPr>
              <w:t>Γ05</w:t>
            </w:r>
          </w:p>
        </w:tc>
        <w:tc>
          <w:tcPr>
            <w:tcW w:w="4252" w:type="dxa"/>
            <w:tcBorders>
              <w:top w:val="single" w:sz="4" w:space="0" w:color="156082"/>
              <w:left w:val="single" w:sz="4" w:space="0" w:color="156082"/>
              <w:bottom w:val="single" w:sz="4" w:space="0" w:color="156082"/>
              <w:right w:val="single" w:sz="4" w:space="0" w:color="156082"/>
            </w:tcBorders>
            <w:vAlign w:val="bottom"/>
          </w:tcPr>
          <w:p w14:paraId="315AC14C" w14:textId="77777777" w:rsidR="00AB0B47" w:rsidRPr="005406F6" w:rsidRDefault="00AB0B47" w:rsidP="00273C56">
            <w:pPr>
              <w:spacing w:line="240" w:lineRule="auto"/>
              <w:rPr>
                <w:rFonts w:cs="Arial"/>
                <w:i w:val="0"/>
                <w:iCs/>
                <w:color w:val="000000"/>
                <w:lang w:eastAsia="el-GR"/>
              </w:rPr>
            </w:pPr>
            <w:r w:rsidRPr="005406F6">
              <w:rPr>
                <w:rFonts w:cs="Arial"/>
                <w:i w:val="0"/>
                <w:iCs/>
                <w:color w:val="000000"/>
                <w:lang w:val="el-GR" w:eastAsia="el-GR"/>
              </w:rPr>
              <w:t xml:space="preserve">Διενεργείτε τακτικές εκτιμήσεις κινδύνου για την ασφάλεια πληροφοριών; </w:t>
            </w:r>
            <w:proofErr w:type="spellStart"/>
            <w:r w:rsidRPr="005406F6">
              <w:rPr>
                <w:rFonts w:cs="Arial"/>
                <w:i w:val="0"/>
                <w:iCs/>
                <w:color w:val="000000"/>
                <w:lang w:eastAsia="el-GR"/>
              </w:rPr>
              <w:t>Αν</w:t>
            </w:r>
            <w:proofErr w:type="spellEnd"/>
            <w:r w:rsidRPr="005406F6">
              <w:rPr>
                <w:rFonts w:cs="Arial"/>
                <w:i w:val="0"/>
                <w:iCs/>
                <w:color w:val="000000"/>
                <w:lang w:val="en-GB" w:eastAsia="el-GR"/>
              </w:rPr>
              <w:t xml:space="preserve"> </w:t>
            </w:r>
            <w:r w:rsidRPr="005406F6">
              <w:rPr>
                <w:rFonts w:cs="Arial"/>
                <w:i w:val="0"/>
                <w:iCs/>
                <w:color w:val="000000"/>
                <w:lang w:eastAsia="el-GR"/>
              </w:rPr>
              <w:t>ναι</w:t>
            </w:r>
            <w:r w:rsidRPr="005406F6">
              <w:rPr>
                <w:rFonts w:cs="Arial"/>
                <w:i w:val="0"/>
                <w:iCs/>
                <w:color w:val="000000"/>
                <w:lang w:val="en-GB" w:eastAsia="el-GR"/>
              </w:rPr>
              <w:t xml:space="preserve">, </w:t>
            </w:r>
            <w:r w:rsidRPr="005406F6">
              <w:rPr>
                <w:rFonts w:cs="Arial"/>
                <w:i w:val="0"/>
                <w:iCs/>
                <w:color w:val="000000"/>
                <w:lang w:eastAsia="el-GR"/>
              </w:rPr>
              <w:t>π</w:t>
            </w:r>
            <w:proofErr w:type="spellStart"/>
            <w:r w:rsidRPr="005406F6">
              <w:rPr>
                <w:rFonts w:cs="Arial"/>
                <w:i w:val="0"/>
                <w:iCs/>
                <w:color w:val="000000"/>
                <w:lang w:eastAsia="el-GR"/>
              </w:rPr>
              <w:t>ροσδιορίστε</w:t>
            </w:r>
            <w:proofErr w:type="spellEnd"/>
            <w:r w:rsidRPr="005406F6">
              <w:rPr>
                <w:rFonts w:cs="Arial"/>
                <w:i w:val="0"/>
                <w:iCs/>
                <w:color w:val="000000"/>
                <w:lang w:val="en-GB" w:eastAsia="el-GR"/>
              </w:rPr>
              <w:t xml:space="preserve"> </w:t>
            </w:r>
            <w:r w:rsidRPr="005406F6">
              <w:rPr>
                <w:rFonts w:cs="Arial"/>
                <w:i w:val="0"/>
                <w:iCs/>
                <w:color w:val="000000"/>
                <w:lang w:eastAsia="el-GR"/>
              </w:rPr>
              <w:t>τα</w:t>
            </w:r>
            <w:r w:rsidRPr="005406F6">
              <w:rPr>
                <w:rFonts w:cs="Arial"/>
                <w:i w:val="0"/>
                <w:iCs/>
                <w:color w:val="000000"/>
                <w:lang w:val="en-GB" w:eastAsia="el-GR"/>
              </w:rPr>
              <w:t xml:space="preserve"> </w:t>
            </w:r>
            <w:proofErr w:type="spellStart"/>
            <w:r w:rsidRPr="005406F6">
              <w:rPr>
                <w:rFonts w:cs="Arial"/>
                <w:i w:val="0"/>
                <w:iCs/>
                <w:color w:val="000000"/>
                <w:lang w:eastAsia="el-GR"/>
              </w:rPr>
              <w:t>χρονικά</w:t>
            </w:r>
            <w:proofErr w:type="spellEnd"/>
            <w:r w:rsidRPr="005406F6">
              <w:rPr>
                <w:rFonts w:cs="Arial"/>
                <w:i w:val="0"/>
                <w:iCs/>
                <w:color w:val="000000"/>
                <w:lang w:val="en-GB" w:eastAsia="el-GR"/>
              </w:rPr>
              <w:t xml:space="preserve"> </w:t>
            </w:r>
            <w:proofErr w:type="spellStart"/>
            <w:r w:rsidRPr="005406F6">
              <w:rPr>
                <w:rFonts w:cs="Arial"/>
                <w:i w:val="0"/>
                <w:iCs/>
                <w:color w:val="000000"/>
                <w:lang w:eastAsia="el-GR"/>
              </w:rPr>
              <w:t>δι</w:t>
            </w:r>
            <w:proofErr w:type="spellEnd"/>
            <w:r w:rsidRPr="005406F6">
              <w:rPr>
                <w:rFonts w:cs="Arial"/>
                <w:i w:val="0"/>
                <w:iCs/>
                <w:color w:val="000000"/>
                <w:lang w:eastAsia="el-GR"/>
              </w:rPr>
              <w:t>αστήματα</w:t>
            </w:r>
            <w:r w:rsidRPr="005406F6">
              <w:rPr>
                <w:rFonts w:cs="Arial"/>
                <w:i w:val="0"/>
                <w:iCs/>
                <w:color w:val="000000"/>
                <w:lang w:val="en-GB" w:eastAsia="el-GR"/>
              </w:rPr>
              <w:t>.</w:t>
            </w:r>
            <w:r w:rsidRPr="005406F6">
              <w:rPr>
                <w:rFonts w:cs="Arial"/>
                <w:i w:val="0"/>
                <w:iCs/>
                <w:color w:val="000000"/>
                <w:lang w:eastAsia="el-GR"/>
              </w:rPr>
              <w:t xml:space="preserve"> </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01B660F9" w14:textId="77777777" w:rsidR="00AB0B47" w:rsidRPr="005406F6" w:rsidRDefault="00AB0B47" w:rsidP="00273C56">
            <w:pPr>
              <w:spacing w:line="240" w:lineRule="auto"/>
              <w:rPr>
                <w:rFonts w:cs="Arial"/>
                <w:i w:val="0"/>
                <w:iCs/>
                <w:color w:val="000000"/>
                <w:lang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4CB2D433" w14:textId="77777777" w:rsidR="00AB0B47" w:rsidRPr="005406F6" w:rsidRDefault="00AB0B47" w:rsidP="00273C56">
            <w:pPr>
              <w:spacing w:line="240" w:lineRule="auto"/>
              <w:rPr>
                <w:rFonts w:cs="Arial"/>
                <w:i w:val="0"/>
                <w:iCs/>
                <w:color w:val="000000"/>
                <w:lang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038374A9" w14:textId="77777777" w:rsidR="00AB0B47" w:rsidRPr="005406F6" w:rsidRDefault="00AB0B47" w:rsidP="00273C56">
            <w:pPr>
              <w:spacing w:line="240" w:lineRule="auto"/>
              <w:rPr>
                <w:rFonts w:cs="Arial"/>
                <w:i w:val="0"/>
                <w:iCs/>
                <w:lang w:eastAsia="el-GR"/>
              </w:rPr>
            </w:pPr>
          </w:p>
        </w:tc>
      </w:tr>
      <w:tr w:rsidR="00AB0B47" w:rsidRPr="007D6010" w14:paraId="67A2B39B"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789414FB"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Γ06</w:t>
            </w:r>
          </w:p>
        </w:tc>
        <w:tc>
          <w:tcPr>
            <w:tcW w:w="4252" w:type="dxa"/>
            <w:tcBorders>
              <w:top w:val="single" w:sz="4" w:space="0" w:color="156082"/>
              <w:left w:val="single" w:sz="4" w:space="0" w:color="156082"/>
              <w:bottom w:val="single" w:sz="4" w:space="0" w:color="156082"/>
              <w:right w:val="single" w:sz="4" w:space="0" w:color="156082"/>
            </w:tcBorders>
            <w:vAlign w:val="bottom"/>
          </w:tcPr>
          <w:p w14:paraId="63F5DEC3"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Οι εκτιμήσεις κινδύνου για την ασφάλεια των πληροφοριών διενεργούνται από εξειδικευμένες ή διακεκριμένες εταιρίες; </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6A6FC929"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5D85206E"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573A0370" w14:textId="77777777" w:rsidR="00AB0B47" w:rsidRPr="005406F6" w:rsidRDefault="00AB0B47" w:rsidP="00273C56">
            <w:pPr>
              <w:spacing w:line="240" w:lineRule="auto"/>
              <w:rPr>
                <w:rFonts w:cs="Arial"/>
                <w:i w:val="0"/>
                <w:iCs/>
                <w:lang w:val="el-GR" w:eastAsia="el-GR"/>
              </w:rPr>
            </w:pPr>
          </w:p>
        </w:tc>
      </w:tr>
      <w:tr w:rsidR="00AB0B47" w:rsidRPr="007D6010" w14:paraId="7D308A39"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67D12BEE"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Γ07</w:t>
            </w:r>
          </w:p>
        </w:tc>
        <w:tc>
          <w:tcPr>
            <w:tcW w:w="4252" w:type="dxa"/>
            <w:tcBorders>
              <w:top w:val="single" w:sz="4" w:space="0" w:color="156082"/>
              <w:left w:val="single" w:sz="4" w:space="0" w:color="156082"/>
              <w:bottom w:val="single" w:sz="4" w:space="0" w:color="156082"/>
              <w:right w:val="single" w:sz="4" w:space="0" w:color="156082"/>
            </w:tcBorders>
            <w:vAlign w:val="bottom"/>
          </w:tcPr>
          <w:p w14:paraId="5E8F3582"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eastAsia="el-GR"/>
              </w:rPr>
              <w:t>T</w:t>
            </w:r>
            <w:r w:rsidRPr="005406F6">
              <w:rPr>
                <w:rFonts w:cs="Arial"/>
                <w:i w:val="0"/>
                <w:iCs/>
                <w:color w:val="000000"/>
                <w:lang w:val="el-GR" w:eastAsia="el-GR"/>
              </w:rPr>
              <w:t>α αποτελέσματα των εκτιμήσεων κινδύνου μπορούν να κοινοποιηθούν;</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37049338"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4590A0C3"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58743560" w14:textId="77777777" w:rsidR="00AB0B47" w:rsidRPr="005406F6" w:rsidRDefault="00AB0B47" w:rsidP="00273C56">
            <w:pPr>
              <w:spacing w:line="240" w:lineRule="auto"/>
              <w:rPr>
                <w:rFonts w:cs="Arial"/>
                <w:i w:val="0"/>
                <w:iCs/>
                <w:lang w:val="el-GR" w:eastAsia="el-GR"/>
              </w:rPr>
            </w:pPr>
          </w:p>
        </w:tc>
      </w:tr>
      <w:tr w:rsidR="00AB0B47" w:rsidRPr="005406F6" w14:paraId="40F14749"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4A33B18E" w14:textId="77777777" w:rsidR="00AB0B47" w:rsidRPr="005406F6" w:rsidDel="00574033" w:rsidRDefault="00AB0B47" w:rsidP="00273C56">
            <w:pPr>
              <w:spacing w:line="240" w:lineRule="auto"/>
              <w:rPr>
                <w:rFonts w:cs="Arial"/>
                <w:i w:val="0"/>
                <w:iCs/>
                <w:color w:val="000000"/>
                <w:lang w:val="el-GR" w:eastAsia="el-GR"/>
              </w:rPr>
            </w:pPr>
            <w:r w:rsidRPr="005406F6">
              <w:rPr>
                <w:rFonts w:cs="Arial"/>
                <w:i w:val="0"/>
                <w:iCs/>
                <w:color w:val="000000"/>
              </w:rPr>
              <w:t>Γ0</w:t>
            </w:r>
            <w:r w:rsidRPr="005406F6">
              <w:rPr>
                <w:rFonts w:cs="Arial"/>
                <w:i w:val="0"/>
                <w:iCs/>
                <w:color w:val="000000"/>
                <w:lang w:val="el-GR"/>
              </w:rPr>
              <w:t>8</w:t>
            </w:r>
          </w:p>
        </w:tc>
        <w:tc>
          <w:tcPr>
            <w:tcW w:w="4252" w:type="dxa"/>
            <w:tcBorders>
              <w:top w:val="single" w:sz="4" w:space="0" w:color="156082"/>
              <w:left w:val="single" w:sz="4" w:space="0" w:color="156082"/>
              <w:bottom w:val="single" w:sz="4" w:space="0" w:color="156082"/>
              <w:right w:val="single" w:sz="4" w:space="0" w:color="156082"/>
            </w:tcBorders>
            <w:vAlign w:val="bottom"/>
          </w:tcPr>
          <w:p w14:paraId="3C2F7060" w14:textId="77777777" w:rsidR="00AB0B47" w:rsidRPr="005406F6" w:rsidRDefault="00AB0B47" w:rsidP="00273C56">
            <w:pPr>
              <w:spacing w:line="240" w:lineRule="auto"/>
              <w:rPr>
                <w:rFonts w:cs="Arial"/>
                <w:i w:val="0"/>
                <w:iCs/>
                <w:color w:val="000000"/>
                <w:lang w:eastAsia="el-GR"/>
              </w:rPr>
            </w:pPr>
            <w:r w:rsidRPr="005406F6">
              <w:rPr>
                <w:rFonts w:cs="Arial"/>
                <w:i w:val="0"/>
                <w:iCs/>
                <w:color w:val="000000"/>
                <w:lang w:val="el-GR" w:eastAsia="el-GR"/>
              </w:rPr>
              <w:t xml:space="preserve">Είχατε κάποια παραβίαση προσωπικών δεδομένων τα τελευταία 3 έτη; </w:t>
            </w:r>
            <w:proofErr w:type="spellStart"/>
            <w:r w:rsidRPr="005406F6">
              <w:rPr>
                <w:rFonts w:cs="Arial"/>
                <w:i w:val="0"/>
                <w:iCs/>
                <w:color w:val="000000"/>
                <w:lang w:eastAsia="el-GR"/>
              </w:rPr>
              <w:t>Αν</w:t>
            </w:r>
            <w:proofErr w:type="spellEnd"/>
            <w:r w:rsidRPr="005406F6">
              <w:rPr>
                <w:rFonts w:cs="Arial"/>
                <w:i w:val="0"/>
                <w:iCs/>
                <w:color w:val="000000"/>
                <w:lang w:eastAsia="el-GR"/>
              </w:rPr>
              <w:t xml:space="preserve"> ναι, παρακα</w:t>
            </w:r>
            <w:proofErr w:type="spellStart"/>
            <w:r w:rsidRPr="005406F6">
              <w:rPr>
                <w:rFonts w:cs="Arial"/>
                <w:i w:val="0"/>
                <w:iCs/>
                <w:color w:val="000000"/>
                <w:lang w:eastAsia="el-GR"/>
              </w:rPr>
              <w:t>λούμε</w:t>
            </w:r>
            <w:proofErr w:type="spellEnd"/>
            <w:r w:rsidRPr="005406F6">
              <w:rPr>
                <w:rFonts w:cs="Arial"/>
                <w:i w:val="0"/>
                <w:iCs/>
                <w:color w:val="000000"/>
                <w:lang w:eastAsia="el-GR"/>
              </w:rPr>
              <w:t xml:space="preserve"> πα</w:t>
            </w:r>
            <w:proofErr w:type="spellStart"/>
            <w:r w:rsidRPr="005406F6">
              <w:rPr>
                <w:rFonts w:cs="Arial"/>
                <w:i w:val="0"/>
                <w:iCs/>
                <w:color w:val="000000"/>
                <w:lang w:eastAsia="el-GR"/>
              </w:rPr>
              <w:t>ρέχετε</w:t>
            </w:r>
            <w:proofErr w:type="spellEnd"/>
            <w:r w:rsidRPr="005406F6">
              <w:rPr>
                <w:rFonts w:cs="Arial"/>
                <w:i w:val="0"/>
                <w:iCs/>
                <w:color w:val="000000"/>
                <w:lang w:eastAsia="el-GR"/>
              </w:rPr>
              <w:t xml:space="preserve"> </w:t>
            </w:r>
            <w:proofErr w:type="spellStart"/>
            <w:r w:rsidRPr="005406F6">
              <w:rPr>
                <w:rFonts w:cs="Arial"/>
                <w:i w:val="0"/>
                <w:iCs/>
                <w:color w:val="000000"/>
                <w:lang w:eastAsia="el-GR"/>
              </w:rPr>
              <w:t>λε</w:t>
            </w:r>
            <w:proofErr w:type="spellEnd"/>
            <w:r w:rsidRPr="005406F6">
              <w:rPr>
                <w:rFonts w:cs="Arial"/>
                <w:i w:val="0"/>
                <w:iCs/>
                <w:color w:val="000000"/>
                <w:lang w:eastAsia="el-GR"/>
              </w:rPr>
              <w:t>πτομέρειες.</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02F6D9E9" w14:textId="77777777" w:rsidR="00AB0B47" w:rsidRPr="005406F6" w:rsidRDefault="00AB0B47" w:rsidP="00273C56">
            <w:pPr>
              <w:spacing w:line="240" w:lineRule="auto"/>
              <w:rPr>
                <w:rFonts w:cs="Arial"/>
                <w:i w:val="0"/>
                <w:iCs/>
                <w:color w:val="000000"/>
                <w:lang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53127A9D" w14:textId="77777777" w:rsidR="00AB0B47" w:rsidRPr="005406F6" w:rsidRDefault="00AB0B47" w:rsidP="00273C56">
            <w:pPr>
              <w:spacing w:line="240" w:lineRule="auto"/>
              <w:rPr>
                <w:rFonts w:cs="Arial"/>
                <w:i w:val="0"/>
                <w:iCs/>
                <w:lang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06F6B102" w14:textId="77777777" w:rsidR="00AB0B47" w:rsidRPr="005406F6" w:rsidRDefault="00AB0B47" w:rsidP="00273C56">
            <w:pPr>
              <w:spacing w:line="240" w:lineRule="auto"/>
              <w:rPr>
                <w:rFonts w:cs="Arial"/>
                <w:i w:val="0"/>
                <w:iCs/>
                <w:lang w:eastAsia="el-GR"/>
              </w:rPr>
            </w:pPr>
          </w:p>
        </w:tc>
      </w:tr>
      <w:tr w:rsidR="00AB0B47" w:rsidRPr="005406F6" w14:paraId="612B828E"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03487FC9"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rPr>
              <w:t>Γ0</w:t>
            </w:r>
            <w:r w:rsidRPr="005406F6">
              <w:rPr>
                <w:rFonts w:cs="Arial"/>
                <w:i w:val="0"/>
                <w:iCs/>
                <w:color w:val="000000"/>
                <w:lang w:val="el-GR"/>
              </w:rPr>
              <w:t>9</w:t>
            </w:r>
          </w:p>
        </w:tc>
        <w:tc>
          <w:tcPr>
            <w:tcW w:w="4252" w:type="dxa"/>
            <w:tcBorders>
              <w:top w:val="single" w:sz="4" w:space="0" w:color="156082"/>
              <w:left w:val="single" w:sz="4" w:space="0" w:color="156082"/>
              <w:bottom w:val="single" w:sz="4" w:space="0" w:color="156082"/>
              <w:right w:val="single" w:sz="4" w:space="0" w:color="156082"/>
            </w:tcBorders>
            <w:vAlign w:val="bottom"/>
          </w:tcPr>
          <w:p w14:paraId="0F5AE158" w14:textId="77777777" w:rsidR="00AB0B47" w:rsidRPr="005406F6" w:rsidRDefault="00AB0B47" w:rsidP="00273C56">
            <w:pPr>
              <w:spacing w:line="240" w:lineRule="auto"/>
              <w:rPr>
                <w:rFonts w:cs="Arial"/>
                <w:i w:val="0"/>
                <w:iCs/>
                <w:color w:val="000000"/>
                <w:lang w:eastAsia="el-GR"/>
              </w:rPr>
            </w:pPr>
            <w:r w:rsidRPr="005406F6">
              <w:rPr>
                <w:rFonts w:cs="Arial"/>
                <w:i w:val="0"/>
                <w:iCs/>
                <w:color w:val="000000"/>
                <w:lang w:val="el-GR" w:eastAsia="el-GR"/>
              </w:rPr>
              <w:t xml:space="preserve">Είχατε κάποια περιστατικά ασφάλειας, όπως παραβιάσεις δεδομένων ή περιστατικά </w:t>
            </w:r>
            <w:proofErr w:type="spellStart"/>
            <w:r w:rsidRPr="005406F6">
              <w:rPr>
                <w:rFonts w:cs="Arial"/>
                <w:i w:val="0"/>
                <w:iCs/>
                <w:color w:val="000000"/>
                <w:lang w:val="el-GR" w:eastAsia="el-GR"/>
              </w:rPr>
              <w:t>κυβερνοασφάλειας</w:t>
            </w:r>
            <w:proofErr w:type="spellEnd"/>
            <w:r w:rsidRPr="005406F6">
              <w:rPr>
                <w:rFonts w:cs="Arial"/>
                <w:i w:val="0"/>
                <w:iCs/>
                <w:color w:val="000000"/>
                <w:lang w:val="el-GR" w:eastAsia="el-GR"/>
              </w:rPr>
              <w:t xml:space="preserve">, τα τελευταία 5 έτη; </w:t>
            </w:r>
            <w:proofErr w:type="spellStart"/>
            <w:r w:rsidRPr="005406F6">
              <w:rPr>
                <w:rFonts w:cs="Arial"/>
                <w:i w:val="0"/>
                <w:iCs/>
                <w:color w:val="000000"/>
                <w:lang w:eastAsia="el-GR"/>
              </w:rPr>
              <w:t>Αν</w:t>
            </w:r>
            <w:proofErr w:type="spellEnd"/>
            <w:r w:rsidRPr="005406F6">
              <w:rPr>
                <w:rFonts w:cs="Arial"/>
                <w:i w:val="0"/>
                <w:iCs/>
                <w:color w:val="000000"/>
                <w:lang w:val="en-GB" w:eastAsia="el-GR"/>
              </w:rPr>
              <w:t xml:space="preserve"> </w:t>
            </w:r>
            <w:r w:rsidRPr="005406F6">
              <w:rPr>
                <w:rFonts w:cs="Arial"/>
                <w:i w:val="0"/>
                <w:iCs/>
                <w:color w:val="000000"/>
                <w:lang w:eastAsia="el-GR"/>
              </w:rPr>
              <w:t>ναι</w:t>
            </w:r>
            <w:r w:rsidRPr="005406F6">
              <w:rPr>
                <w:rFonts w:cs="Arial"/>
                <w:i w:val="0"/>
                <w:iCs/>
                <w:color w:val="000000"/>
                <w:lang w:val="en-GB" w:eastAsia="el-GR"/>
              </w:rPr>
              <w:t xml:space="preserve">, </w:t>
            </w:r>
            <w:r w:rsidRPr="005406F6">
              <w:rPr>
                <w:rFonts w:cs="Arial"/>
                <w:i w:val="0"/>
                <w:iCs/>
                <w:color w:val="000000"/>
                <w:lang w:eastAsia="el-GR"/>
              </w:rPr>
              <w:t>π</w:t>
            </w:r>
            <w:proofErr w:type="spellStart"/>
            <w:r w:rsidRPr="005406F6">
              <w:rPr>
                <w:rFonts w:cs="Arial"/>
                <w:i w:val="0"/>
                <w:iCs/>
                <w:color w:val="000000"/>
                <w:lang w:eastAsia="el-GR"/>
              </w:rPr>
              <w:t>ώς</w:t>
            </w:r>
            <w:proofErr w:type="spellEnd"/>
            <w:r w:rsidRPr="005406F6">
              <w:rPr>
                <w:rFonts w:cs="Arial"/>
                <w:i w:val="0"/>
                <w:iCs/>
                <w:color w:val="000000"/>
                <w:lang w:val="en-GB" w:eastAsia="el-GR"/>
              </w:rPr>
              <w:t xml:space="preserve"> </w:t>
            </w:r>
            <w:proofErr w:type="spellStart"/>
            <w:r w:rsidRPr="005406F6">
              <w:rPr>
                <w:rFonts w:cs="Arial"/>
                <w:i w:val="0"/>
                <w:iCs/>
                <w:color w:val="000000"/>
                <w:lang w:eastAsia="el-GR"/>
              </w:rPr>
              <w:t>δι</w:t>
            </w:r>
            <w:proofErr w:type="spellEnd"/>
            <w:r w:rsidRPr="005406F6">
              <w:rPr>
                <w:rFonts w:cs="Arial"/>
                <w:i w:val="0"/>
                <w:iCs/>
                <w:color w:val="000000"/>
                <w:lang w:eastAsia="el-GR"/>
              </w:rPr>
              <w:t>αχειριστήκατε</w:t>
            </w:r>
            <w:r w:rsidRPr="005406F6">
              <w:rPr>
                <w:rFonts w:cs="Arial"/>
                <w:i w:val="0"/>
                <w:iCs/>
                <w:color w:val="000000"/>
                <w:lang w:val="en-GB" w:eastAsia="el-GR"/>
              </w:rPr>
              <w:t xml:space="preserve"> </w:t>
            </w:r>
            <w:r w:rsidRPr="005406F6">
              <w:rPr>
                <w:rFonts w:cs="Arial"/>
                <w:i w:val="0"/>
                <w:iCs/>
                <w:color w:val="000000"/>
                <w:lang w:eastAsia="el-GR"/>
              </w:rPr>
              <w:t>α</w:t>
            </w:r>
            <w:proofErr w:type="spellStart"/>
            <w:r w:rsidRPr="005406F6">
              <w:rPr>
                <w:rFonts w:cs="Arial"/>
                <w:i w:val="0"/>
                <w:iCs/>
                <w:color w:val="000000"/>
                <w:lang w:eastAsia="el-GR"/>
              </w:rPr>
              <w:t>υτά</w:t>
            </w:r>
            <w:proofErr w:type="spellEnd"/>
            <w:r w:rsidRPr="005406F6">
              <w:rPr>
                <w:rFonts w:cs="Arial"/>
                <w:i w:val="0"/>
                <w:iCs/>
                <w:color w:val="000000"/>
                <w:lang w:val="en-GB" w:eastAsia="el-GR"/>
              </w:rPr>
              <w:t xml:space="preserve"> </w:t>
            </w:r>
            <w:r w:rsidRPr="005406F6">
              <w:rPr>
                <w:rFonts w:cs="Arial"/>
                <w:i w:val="0"/>
                <w:iCs/>
                <w:color w:val="000000"/>
                <w:lang w:eastAsia="el-GR"/>
              </w:rPr>
              <w:t>τα</w:t>
            </w:r>
            <w:r w:rsidRPr="005406F6">
              <w:rPr>
                <w:rFonts w:cs="Arial"/>
                <w:i w:val="0"/>
                <w:iCs/>
                <w:color w:val="000000"/>
                <w:lang w:val="en-GB" w:eastAsia="el-GR"/>
              </w:rPr>
              <w:t xml:space="preserve"> </w:t>
            </w:r>
            <w:r w:rsidRPr="005406F6">
              <w:rPr>
                <w:rFonts w:cs="Arial"/>
                <w:i w:val="0"/>
                <w:iCs/>
                <w:color w:val="000000"/>
                <w:lang w:eastAsia="el-GR"/>
              </w:rPr>
              <w:t>π</w:t>
            </w:r>
            <w:proofErr w:type="spellStart"/>
            <w:r w:rsidRPr="005406F6">
              <w:rPr>
                <w:rFonts w:cs="Arial"/>
                <w:i w:val="0"/>
                <w:iCs/>
                <w:color w:val="000000"/>
                <w:lang w:eastAsia="el-GR"/>
              </w:rPr>
              <w:t>εριστ</w:t>
            </w:r>
            <w:proofErr w:type="spellEnd"/>
            <w:r w:rsidRPr="005406F6">
              <w:rPr>
                <w:rFonts w:cs="Arial"/>
                <w:i w:val="0"/>
                <w:iCs/>
                <w:color w:val="000000"/>
                <w:lang w:eastAsia="el-GR"/>
              </w:rPr>
              <w:t>ατικά</w:t>
            </w:r>
            <w:r w:rsidRPr="005406F6">
              <w:rPr>
                <w:rFonts w:cs="Arial"/>
                <w:i w:val="0"/>
                <w:iCs/>
                <w:color w:val="000000"/>
                <w:lang w:val="en-GB" w:eastAsia="el-GR"/>
              </w:rPr>
              <w:t>;</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2C839D9A" w14:textId="77777777" w:rsidR="00AB0B47" w:rsidRPr="005406F6" w:rsidRDefault="00AB0B47" w:rsidP="00273C56">
            <w:pPr>
              <w:spacing w:line="240" w:lineRule="auto"/>
              <w:rPr>
                <w:rFonts w:cs="Arial"/>
                <w:i w:val="0"/>
                <w:iCs/>
                <w:color w:val="000000"/>
                <w:lang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5041E301" w14:textId="77777777" w:rsidR="00AB0B47" w:rsidRPr="005406F6" w:rsidRDefault="00AB0B47" w:rsidP="00273C56">
            <w:pPr>
              <w:spacing w:line="240" w:lineRule="auto"/>
              <w:rPr>
                <w:rFonts w:cs="Arial"/>
                <w:i w:val="0"/>
                <w:iCs/>
                <w:color w:val="000000"/>
                <w:lang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0AAE70D6" w14:textId="77777777" w:rsidR="00AB0B47" w:rsidRPr="005406F6" w:rsidRDefault="00AB0B47" w:rsidP="00273C56">
            <w:pPr>
              <w:spacing w:line="240" w:lineRule="auto"/>
              <w:rPr>
                <w:rFonts w:cs="Arial"/>
                <w:i w:val="0"/>
                <w:iCs/>
                <w:lang w:eastAsia="el-GR"/>
              </w:rPr>
            </w:pPr>
          </w:p>
        </w:tc>
      </w:tr>
      <w:tr w:rsidR="00AB0B47" w:rsidRPr="007D6010" w14:paraId="6F6169FD"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5D3C5FFE"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Γ10</w:t>
            </w:r>
          </w:p>
        </w:tc>
        <w:tc>
          <w:tcPr>
            <w:tcW w:w="4252" w:type="dxa"/>
            <w:tcBorders>
              <w:top w:val="single" w:sz="4" w:space="0" w:color="156082"/>
              <w:left w:val="single" w:sz="4" w:space="0" w:color="156082"/>
              <w:bottom w:val="single" w:sz="4" w:space="0" w:color="156082"/>
              <w:right w:val="single" w:sz="4" w:space="0" w:color="156082"/>
            </w:tcBorders>
            <w:vAlign w:val="bottom"/>
          </w:tcPr>
          <w:p w14:paraId="703B8E61"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Υπάρχει πολιτική/διαδικασία χειρισμού περιστατικών παραβίασης της ασφάλειας των πληροφοριών; </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37D209CA"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0FCE4940"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77DCDEEF" w14:textId="77777777" w:rsidR="00AB0B47" w:rsidRPr="005406F6" w:rsidRDefault="00AB0B47" w:rsidP="00273C56">
            <w:pPr>
              <w:spacing w:line="240" w:lineRule="auto"/>
              <w:rPr>
                <w:rFonts w:cs="Arial"/>
                <w:i w:val="0"/>
                <w:iCs/>
                <w:lang w:val="el-GR" w:eastAsia="el-GR"/>
              </w:rPr>
            </w:pPr>
          </w:p>
        </w:tc>
      </w:tr>
      <w:tr w:rsidR="00AB0B47" w:rsidRPr="007D6010" w14:paraId="4E9CD754"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072BEFCC"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Γ11</w:t>
            </w:r>
          </w:p>
        </w:tc>
        <w:tc>
          <w:tcPr>
            <w:tcW w:w="4252" w:type="dxa"/>
            <w:tcBorders>
              <w:top w:val="single" w:sz="4" w:space="0" w:color="156082"/>
              <w:left w:val="single" w:sz="4" w:space="0" w:color="156082"/>
              <w:bottom w:val="single" w:sz="4" w:space="0" w:color="156082"/>
              <w:right w:val="single" w:sz="4" w:space="0" w:color="156082"/>
            </w:tcBorders>
            <w:vAlign w:val="bottom"/>
          </w:tcPr>
          <w:p w14:paraId="3B9B1357"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Το προσωπικό γνωρίζει τη διαδικασία χειρισμού περιστατικών παραβίασης της ασφάλειας των πληροφοριών;</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4741CD37"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426AA44D"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102DF857" w14:textId="77777777" w:rsidR="00AB0B47" w:rsidRPr="005406F6" w:rsidRDefault="00AB0B47" w:rsidP="00273C56">
            <w:pPr>
              <w:spacing w:line="240" w:lineRule="auto"/>
              <w:rPr>
                <w:rFonts w:cs="Arial"/>
                <w:i w:val="0"/>
                <w:iCs/>
                <w:lang w:val="el-GR" w:eastAsia="el-GR"/>
              </w:rPr>
            </w:pPr>
          </w:p>
        </w:tc>
      </w:tr>
      <w:tr w:rsidR="00AB0B47" w:rsidRPr="007D6010" w14:paraId="25E8BC22"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71FD946B"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Γ12</w:t>
            </w:r>
          </w:p>
        </w:tc>
        <w:tc>
          <w:tcPr>
            <w:tcW w:w="4252" w:type="dxa"/>
            <w:tcBorders>
              <w:top w:val="single" w:sz="4" w:space="0" w:color="156082"/>
              <w:left w:val="single" w:sz="4" w:space="0" w:color="156082"/>
              <w:bottom w:val="single" w:sz="4" w:space="0" w:color="156082"/>
              <w:right w:val="single" w:sz="4" w:space="0" w:color="156082"/>
            </w:tcBorders>
            <w:vAlign w:val="bottom"/>
          </w:tcPr>
          <w:p w14:paraId="2833C415"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Τα δεδομένα είναι κρυπτογραφημένα κατά τη μετακίνηση και αποθήκευση τους (</w:t>
            </w:r>
            <w:r w:rsidRPr="005406F6">
              <w:rPr>
                <w:rFonts w:cs="Arial"/>
                <w:i w:val="0"/>
                <w:iCs/>
                <w:color w:val="000000"/>
                <w:lang w:eastAsia="el-GR"/>
              </w:rPr>
              <w:t>data</w:t>
            </w:r>
            <w:r w:rsidRPr="005406F6">
              <w:rPr>
                <w:rFonts w:cs="Arial"/>
                <w:i w:val="0"/>
                <w:iCs/>
                <w:color w:val="000000"/>
                <w:lang w:val="el-GR" w:eastAsia="el-GR"/>
              </w:rPr>
              <w:t xml:space="preserve"> </w:t>
            </w:r>
            <w:r w:rsidRPr="005406F6">
              <w:rPr>
                <w:rFonts w:cs="Arial"/>
                <w:i w:val="0"/>
                <w:iCs/>
                <w:color w:val="000000"/>
                <w:lang w:eastAsia="el-GR"/>
              </w:rPr>
              <w:t>in</w:t>
            </w:r>
            <w:r w:rsidRPr="005406F6">
              <w:rPr>
                <w:rFonts w:cs="Arial"/>
                <w:i w:val="0"/>
                <w:iCs/>
                <w:color w:val="000000"/>
                <w:lang w:val="el-GR" w:eastAsia="el-GR"/>
              </w:rPr>
              <w:t xml:space="preserve"> </w:t>
            </w:r>
            <w:r w:rsidRPr="005406F6">
              <w:rPr>
                <w:rFonts w:cs="Arial"/>
                <w:i w:val="0"/>
                <w:iCs/>
                <w:color w:val="000000"/>
                <w:lang w:eastAsia="el-GR"/>
              </w:rPr>
              <w:t>transit</w:t>
            </w:r>
            <w:r w:rsidRPr="005406F6">
              <w:rPr>
                <w:rFonts w:cs="Arial"/>
                <w:i w:val="0"/>
                <w:iCs/>
                <w:color w:val="000000"/>
                <w:lang w:val="el-GR" w:eastAsia="el-GR"/>
              </w:rPr>
              <w:t xml:space="preserve"> </w:t>
            </w:r>
            <w:r w:rsidRPr="005406F6">
              <w:rPr>
                <w:rFonts w:cs="Arial"/>
                <w:i w:val="0"/>
                <w:iCs/>
                <w:color w:val="000000"/>
                <w:lang w:eastAsia="el-GR"/>
              </w:rPr>
              <w:t>and</w:t>
            </w:r>
            <w:r w:rsidRPr="005406F6">
              <w:rPr>
                <w:rFonts w:cs="Arial"/>
                <w:i w:val="0"/>
                <w:iCs/>
                <w:color w:val="000000"/>
                <w:lang w:val="el-GR" w:eastAsia="el-GR"/>
              </w:rPr>
              <w:t xml:space="preserve"> </w:t>
            </w:r>
            <w:r w:rsidRPr="005406F6">
              <w:rPr>
                <w:rFonts w:cs="Arial"/>
                <w:i w:val="0"/>
                <w:iCs/>
                <w:color w:val="000000"/>
                <w:lang w:eastAsia="el-GR"/>
              </w:rPr>
              <w:t>at</w:t>
            </w:r>
            <w:r w:rsidRPr="005406F6">
              <w:rPr>
                <w:rFonts w:cs="Arial"/>
                <w:i w:val="0"/>
                <w:iCs/>
                <w:color w:val="000000"/>
                <w:lang w:val="el-GR" w:eastAsia="el-GR"/>
              </w:rPr>
              <w:t xml:space="preserve"> </w:t>
            </w:r>
            <w:r w:rsidRPr="005406F6">
              <w:rPr>
                <w:rFonts w:cs="Arial"/>
                <w:i w:val="0"/>
                <w:iCs/>
                <w:color w:val="000000"/>
                <w:lang w:eastAsia="el-GR"/>
              </w:rPr>
              <w:t>rest</w:t>
            </w:r>
            <w:r w:rsidRPr="005406F6">
              <w:rPr>
                <w:rFonts w:cs="Arial"/>
                <w:i w:val="0"/>
                <w:iCs/>
                <w:color w:val="000000"/>
                <w:lang w:val="el-GR" w:eastAsia="el-GR"/>
              </w:rPr>
              <w:t>;)</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64F6332B"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5415D4C8"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6490E687" w14:textId="77777777" w:rsidR="00AB0B47" w:rsidRPr="005406F6" w:rsidRDefault="00AB0B47" w:rsidP="00273C56">
            <w:pPr>
              <w:spacing w:line="240" w:lineRule="auto"/>
              <w:rPr>
                <w:rFonts w:cs="Arial"/>
                <w:i w:val="0"/>
                <w:iCs/>
                <w:lang w:val="el-GR" w:eastAsia="el-GR"/>
              </w:rPr>
            </w:pPr>
          </w:p>
        </w:tc>
      </w:tr>
      <w:tr w:rsidR="00AB0B47" w:rsidRPr="00B06ACF" w14:paraId="167CA5AC"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6C863E30"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Γ13</w:t>
            </w:r>
          </w:p>
        </w:tc>
        <w:tc>
          <w:tcPr>
            <w:tcW w:w="4252" w:type="dxa"/>
            <w:tcBorders>
              <w:top w:val="single" w:sz="4" w:space="0" w:color="156082"/>
              <w:left w:val="single" w:sz="4" w:space="0" w:color="156082"/>
              <w:bottom w:val="single" w:sz="4" w:space="0" w:color="156082"/>
              <w:right w:val="single" w:sz="4" w:space="0" w:color="156082"/>
            </w:tcBorders>
            <w:vAlign w:val="bottom"/>
          </w:tcPr>
          <w:p w14:paraId="750CAF78" w14:textId="77777777" w:rsidR="00AB0B47" w:rsidRPr="005406F6" w:rsidRDefault="00AB0B47" w:rsidP="00273C56">
            <w:pPr>
              <w:spacing w:line="240" w:lineRule="auto"/>
              <w:rPr>
                <w:rFonts w:cs="Arial"/>
                <w:i w:val="0"/>
                <w:iCs/>
                <w:color w:val="000000"/>
                <w:lang w:val="el-GR" w:eastAsia="el-GR"/>
              </w:rPr>
            </w:pPr>
            <w:r>
              <w:rPr>
                <w:rFonts w:cs="Arial"/>
                <w:i w:val="0"/>
                <w:iCs/>
                <w:color w:val="000000"/>
                <w:lang w:val="el-GR" w:eastAsia="el-GR"/>
              </w:rPr>
              <w:t>Για σκοπούς εκτέλεσης των εργασιών της Σύμβασης του Διαγωνισμού 08/2026</w:t>
            </w:r>
            <w:r w:rsidRPr="00E874E5">
              <w:rPr>
                <w:rFonts w:cs="Arial"/>
                <w:i w:val="0"/>
                <w:iCs/>
                <w:color w:val="000000"/>
                <w:lang w:val="el-GR" w:eastAsia="el-GR"/>
              </w:rPr>
              <w:t xml:space="preserve">, διαβλέπετε την ανάγκη να χρησιμοποιήσετε εφαρμογή ή σύστημα πληροφορικής, δικό σας ή τρίτου μέρους σε οποιοδήποτε στάδιο της εκτέλεσης της </w:t>
            </w:r>
            <w:r w:rsidRPr="00E874E5">
              <w:rPr>
                <w:rFonts w:cs="Arial"/>
                <w:i w:val="0"/>
                <w:iCs/>
                <w:color w:val="000000"/>
                <w:lang w:val="el-GR" w:eastAsia="el-GR"/>
              </w:rPr>
              <w:lastRenderedPageBreak/>
              <w:t xml:space="preserve">Σύμβασης για σκοπούς επεξεργασίας προσωπικών δεδομένων; Εάν ναι, </w:t>
            </w:r>
            <w:r>
              <w:rPr>
                <w:rFonts w:cs="Arial"/>
                <w:i w:val="0"/>
                <w:iCs/>
                <w:color w:val="000000"/>
                <w:lang w:val="el-GR" w:eastAsia="el-GR"/>
              </w:rPr>
              <w:t xml:space="preserve">δώστε λεπτομέρειες. </w:t>
            </w:r>
          </w:p>
        </w:tc>
        <w:tc>
          <w:tcPr>
            <w:tcW w:w="1696" w:type="dxa"/>
            <w:tcBorders>
              <w:top w:val="single" w:sz="4" w:space="0" w:color="156082"/>
              <w:left w:val="single" w:sz="4" w:space="0" w:color="156082"/>
              <w:bottom w:val="single" w:sz="4" w:space="0" w:color="156082"/>
              <w:right w:val="single" w:sz="4" w:space="0" w:color="156082"/>
            </w:tcBorders>
            <w:shd w:val="clear" w:color="auto" w:fill="595959"/>
            <w:noWrap/>
            <w:vAlign w:val="bottom"/>
          </w:tcPr>
          <w:p w14:paraId="02B48E80"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63CB7A5F"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10227F5C" w14:textId="77777777" w:rsidR="00AB0B47" w:rsidRPr="005406F6" w:rsidRDefault="00AB0B47" w:rsidP="00273C56">
            <w:pPr>
              <w:spacing w:line="240" w:lineRule="auto"/>
              <w:rPr>
                <w:rFonts w:cs="Arial"/>
                <w:i w:val="0"/>
                <w:iCs/>
                <w:lang w:val="el-GR" w:eastAsia="el-GR"/>
              </w:rPr>
            </w:pPr>
          </w:p>
        </w:tc>
      </w:tr>
      <w:tr w:rsidR="00AB0B47" w:rsidRPr="007D6010" w14:paraId="6DEBBB7D"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46EC6245"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Γ14</w:t>
            </w:r>
          </w:p>
        </w:tc>
        <w:tc>
          <w:tcPr>
            <w:tcW w:w="4252" w:type="dxa"/>
            <w:tcBorders>
              <w:top w:val="single" w:sz="4" w:space="0" w:color="156082"/>
              <w:left w:val="single" w:sz="4" w:space="0" w:color="156082"/>
              <w:bottom w:val="single" w:sz="4" w:space="0" w:color="156082"/>
              <w:right w:val="single" w:sz="4" w:space="0" w:color="156082"/>
            </w:tcBorders>
            <w:vAlign w:val="bottom"/>
          </w:tcPr>
          <w:p w14:paraId="7582C00A" w14:textId="77777777" w:rsidR="00AB0B47" w:rsidRPr="00D53C06" w:rsidRDefault="00AB0B47" w:rsidP="00273C56">
            <w:pPr>
              <w:spacing w:line="240" w:lineRule="auto"/>
              <w:rPr>
                <w:rFonts w:cs="Arial"/>
                <w:i w:val="0"/>
                <w:iCs/>
                <w:color w:val="000000"/>
                <w:highlight w:val="yellow"/>
                <w:lang w:val="el-GR" w:eastAsia="el-GR"/>
              </w:rPr>
            </w:pPr>
            <w:r>
              <w:rPr>
                <w:rFonts w:cs="Arial"/>
                <w:i w:val="0"/>
                <w:iCs/>
                <w:color w:val="000000"/>
                <w:lang w:val="el-GR" w:eastAsia="el-GR"/>
              </w:rPr>
              <w:t xml:space="preserve">Εάν η απάντηση στο αμέσως προηγούμενο πεδίο είναι καταφατική, </w:t>
            </w:r>
            <w:r w:rsidRPr="00E874E5">
              <w:rPr>
                <w:rFonts w:cs="Arial"/>
                <w:i w:val="0"/>
                <w:iCs/>
                <w:color w:val="000000"/>
                <w:lang w:val="el-GR" w:eastAsia="el-GR"/>
              </w:rPr>
              <w:t>πού θα φιλοξενείται η εν λόγω εφαρμογή ή σύστημα; Θα είναι στο υπολογιστικό νέφος (</w:t>
            </w:r>
            <w:proofErr w:type="spellStart"/>
            <w:r w:rsidRPr="00E874E5">
              <w:rPr>
                <w:rFonts w:cs="Arial"/>
                <w:i w:val="0"/>
                <w:iCs/>
                <w:color w:val="000000"/>
                <w:lang w:val="el-GR" w:eastAsia="el-GR"/>
              </w:rPr>
              <w:t>cloud</w:t>
            </w:r>
            <w:proofErr w:type="spellEnd"/>
            <w:r w:rsidRPr="00E874E5">
              <w:rPr>
                <w:rFonts w:cs="Arial"/>
                <w:i w:val="0"/>
                <w:iCs/>
                <w:color w:val="000000"/>
                <w:lang w:val="el-GR" w:eastAsia="el-GR"/>
              </w:rPr>
              <w:t>) ή σε εξυπηρετητές της εταιρείας σας;</w:t>
            </w:r>
            <w:r>
              <w:rPr>
                <w:rFonts w:cs="Arial"/>
                <w:i w:val="0"/>
                <w:iCs/>
                <w:color w:val="000000"/>
                <w:lang w:val="el-GR" w:eastAsia="el-GR"/>
              </w:rPr>
              <w:t xml:space="preserve"> </w:t>
            </w:r>
            <w:r w:rsidRPr="001F1E8A">
              <w:rPr>
                <w:rFonts w:cs="Arial"/>
                <w:i w:val="0"/>
                <w:iCs/>
                <w:color w:val="000000"/>
                <w:lang w:val="el-GR" w:eastAsia="el-GR"/>
              </w:rPr>
              <w:t>Ποια μέτρα ασφάλειας θα εφαρμόζονται για προστασία των δεδομένων (π.χ. πολλαπλοί έλεγχοι ταυτοποίησης (</w:t>
            </w:r>
            <w:r w:rsidRPr="001F1E8A">
              <w:rPr>
                <w:rFonts w:cs="Arial"/>
                <w:i w:val="0"/>
                <w:iCs/>
                <w:color w:val="000000"/>
                <w:lang w:eastAsia="el-GR"/>
              </w:rPr>
              <w:t>MFA</w:t>
            </w:r>
            <w:r w:rsidRPr="001F1E8A">
              <w:rPr>
                <w:rFonts w:cs="Arial"/>
                <w:i w:val="0"/>
                <w:iCs/>
                <w:color w:val="000000"/>
                <w:lang w:val="el-GR" w:eastAsia="el-GR"/>
              </w:rPr>
              <w:t xml:space="preserve">), </w:t>
            </w:r>
            <w:proofErr w:type="spellStart"/>
            <w:r w:rsidRPr="001F1E8A">
              <w:rPr>
                <w:rFonts w:cs="Arial"/>
                <w:i w:val="0"/>
                <w:iCs/>
                <w:color w:val="000000"/>
                <w:lang w:val="el-GR" w:eastAsia="el-GR"/>
              </w:rPr>
              <w:t>ανωνυμοποίηση</w:t>
            </w:r>
            <w:proofErr w:type="spellEnd"/>
            <w:r w:rsidRPr="001F1E8A">
              <w:rPr>
                <w:rFonts w:cs="Arial"/>
                <w:i w:val="0"/>
                <w:iCs/>
                <w:color w:val="000000"/>
                <w:lang w:val="el-GR" w:eastAsia="el-GR"/>
              </w:rPr>
              <w:t xml:space="preserve"> ή </w:t>
            </w:r>
            <w:proofErr w:type="spellStart"/>
            <w:r w:rsidRPr="001F1E8A">
              <w:rPr>
                <w:rFonts w:cs="Arial"/>
                <w:i w:val="0"/>
                <w:iCs/>
                <w:color w:val="000000"/>
                <w:lang w:val="el-GR" w:eastAsia="el-GR"/>
              </w:rPr>
              <w:t>ψευδοανωνυμοποίηση</w:t>
            </w:r>
            <w:proofErr w:type="spellEnd"/>
            <w:r w:rsidRPr="001F1E8A">
              <w:rPr>
                <w:rFonts w:cs="Arial"/>
                <w:i w:val="0"/>
                <w:iCs/>
                <w:color w:val="000000"/>
                <w:lang w:val="el-GR" w:eastAsia="el-GR"/>
              </w:rPr>
              <w:t xml:space="preserve"> δεδομένων, καταγραφή και παρακολούθηση ενεργειών (</w:t>
            </w:r>
            <w:r w:rsidRPr="001F1E8A">
              <w:rPr>
                <w:rFonts w:cs="Arial"/>
                <w:i w:val="0"/>
                <w:iCs/>
                <w:color w:val="000000"/>
                <w:lang w:eastAsia="el-GR"/>
              </w:rPr>
              <w:t>logging</w:t>
            </w:r>
            <w:r w:rsidRPr="001F1E8A">
              <w:rPr>
                <w:rFonts w:cs="Arial"/>
                <w:i w:val="0"/>
                <w:iCs/>
                <w:color w:val="000000"/>
                <w:lang w:val="el-GR" w:eastAsia="el-GR"/>
              </w:rPr>
              <w:t xml:space="preserve"> </w:t>
            </w:r>
            <w:r w:rsidRPr="001F1E8A">
              <w:rPr>
                <w:rFonts w:cs="Arial"/>
                <w:i w:val="0"/>
                <w:iCs/>
                <w:color w:val="000000"/>
                <w:lang w:eastAsia="el-GR"/>
              </w:rPr>
              <w:t>and</w:t>
            </w:r>
            <w:r w:rsidRPr="001F1E8A">
              <w:rPr>
                <w:rFonts w:cs="Arial"/>
                <w:i w:val="0"/>
                <w:iCs/>
                <w:color w:val="000000"/>
                <w:lang w:val="el-GR" w:eastAsia="el-GR"/>
              </w:rPr>
              <w:t xml:space="preserve"> </w:t>
            </w:r>
            <w:r w:rsidRPr="001F1E8A">
              <w:rPr>
                <w:rFonts w:cs="Arial"/>
                <w:i w:val="0"/>
                <w:iCs/>
                <w:color w:val="000000"/>
                <w:lang w:eastAsia="el-GR"/>
              </w:rPr>
              <w:t>monitoring</w:t>
            </w:r>
            <w:r w:rsidRPr="001F1E8A">
              <w:rPr>
                <w:rFonts w:cs="Arial"/>
                <w:i w:val="0"/>
                <w:iCs/>
                <w:color w:val="000000"/>
                <w:lang w:val="el-GR" w:eastAsia="el-GR"/>
              </w:rPr>
              <w:t>));</w:t>
            </w:r>
          </w:p>
        </w:tc>
        <w:tc>
          <w:tcPr>
            <w:tcW w:w="1696" w:type="dxa"/>
            <w:tcBorders>
              <w:top w:val="single" w:sz="4" w:space="0" w:color="156082"/>
              <w:left w:val="single" w:sz="4" w:space="0" w:color="156082"/>
              <w:bottom w:val="single" w:sz="4" w:space="0" w:color="156082"/>
              <w:right w:val="single" w:sz="4" w:space="0" w:color="156082"/>
            </w:tcBorders>
            <w:shd w:val="clear" w:color="auto" w:fill="595959"/>
            <w:noWrap/>
            <w:vAlign w:val="bottom"/>
          </w:tcPr>
          <w:p w14:paraId="340E2AB5"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1E892AF6"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0F41E49B" w14:textId="77777777" w:rsidR="00AB0B47" w:rsidRPr="005406F6" w:rsidRDefault="00AB0B47" w:rsidP="00273C56">
            <w:pPr>
              <w:spacing w:line="240" w:lineRule="auto"/>
              <w:rPr>
                <w:rFonts w:cs="Arial"/>
                <w:i w:val="0"/>
                <w:iCs/>
                <w:lang w:val="el-GR" w:eastAsia="el-GR"/>
              </w:rPr>
            </w:pPr>
          </w:p>
        </w:tc>
      </w:tr>
      <w:tr w:rsidR="00AB0B47" w:rsidRPr="007D6010" w14:paraId="792BE6A3"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0784988F"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Γ15</w:t>
            </w:r>
          </w:p>
        </w:tc>
        <w:tc>
          <w:tcPr>
            <w:tcW w:w="4252" w:type="dxa"/>
            <w:tcBorders>
              <w:top w:val="single" w:sz="4" w:space="0" w:color="156082"/>
              <w:left w:val="single" w:sz="4" w:space="0" w:color="156082"/>
              <w:bottom w:val="single" w:sz="4" w:space="0" w:color="156082"/>
              <w:right w:val="single" w:sz="4" w:space="0" w:color="156082"/>
            </w:tcBorders>
            <w:vAlign w:val="bottom"/>
          </w:tcPr>
          <w:p w14:paraId="04DD5A07"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Τηρούνται οι έλεγχοι πρόσβασης (χρηστών – διαχειριστών) στη βάση δεδομένων;</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3AD37B3C"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5E2B8B94"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4796A45A" w14:textId="77777777" w:rsidR="00AB0B47" w:rsidRPr="005406F6" w:rsidRDefault="00AB0B47" w:rsidP="00273C56">
            <w:pPr>
              <w:spacing w:line="240" w:lineRule="auto"/>
              <w:rPr>
                <w:rFonts w:cs="Arial"/>
                <w:i w:val="0"/>
                <w:iCs/>
                <w:lang w:val="el-GR" w:eastAsia="el-GR"/>
              </w:rPr>
            </w:pPr>
          </w:p>
        </w:tc>
      </w:tr>
      <w:tr w:rsidR="00AB0B47" w:rsidRPr="005406F6" w14:paraId="41E3E655"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243BE22B"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Γ16</w:t>
            </w:r>
          </w:p>
        </w:tc>
        <w:tc>
          <w:tcPr>
            <w:tcW w:w="4252" w:type="dxa"/>
            <w:tcBorders>
              <w:top w:val="single" w:sz="4" w:space="0" w:color="156082"/>
              <w:left w:val="single" w:sz="4" w:space="0" w:color="156082"/>
              <w:bottom w:val="single" w:sz="4" w:space="0" w:color="156082"/>
              <w:right w:val="single" w:sz="4" w:space="0" w:color="156082"/>
            </w:tcBorders>
            <w:vAlign w:val="bottom"/>
          </w:tcPr>
          <w:p w14:paraId="28605547" w14:textId="77777777" w:rsidR="00AB0B47" w:rsidRPr="005406F6" w:rsidRDefault="00AB0B47" w:rsidP="00273C56">
            <w:pPr>
              <w:spacing w:line="240" w:lineRule="auto"/>
              <w:rPr>
                <w:rFonts w:cs="Arial"/>
                <w:i w:val="0"/>
                <w:iCs/>
                <w:color w:val="000000"/>
                <w:lang w:val="el-GR" w:eastAsia="el-GR"/>
              </w:rPr>
            </w:pPr>
            <w:proofErr w:type="spellStart"/>
            <w:r w:rsidRPr="005406F6">
              <w:rPr>
                <w:rFonts w:cs="Arial"/>
                <w:i w:val="0"/>
                <w:iCs/>
                <w:color w:val="000000"/>
                <w:lang w:eastAsia="el-GR"/>
              </w:rPr>
              <w:t>Δι</w:t>
            </w:r>
            <w:proofErr w:type="spellEnd"/>
            <w:r w:rsidRPr="005406F6">
              <w:rPr>
                <w:rFonts w:cs="Arial"/>
                <w:i w:val="0"/>
                <w:iCs/>
                <w:color w:val="000000"/>
                <w:lang w:eastAsia="el-GR"/>
              </w:rPr>
              <w:t xml:space="preserve">αθέτετε </w:t>
            </w:r>
            <w:r w:rsidRPr="005406F6">
              <w:rPr>
                <w:rFonts w:cs="Arial"/>
                <w:i w:val="0"/>
                <w:iCs/>
                <w:color w:val="000000"/>
                <w:lang w:val="el-GR" w:eastAsia="el-GR"/>
              </w:rPr>
              <w:t>πολιτική διαχείρισης αλλαγών</w:t>
            </w:r>
            <w:r w:rsidRPr="005406F6">
              <w:rPr>
                <w:rFonts w:cs="Arial"/>
                <w:i w:val="0"/>
                <w:iCs/>
                <w:color w:val="000000"/>
                <w:lang w:eastAsia="el-GR"/>
              </w:rPr>
              <w:t>;</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12B44D7A"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2A0CFC24"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4F31BB1B" w14:textId="77777777" w:rsidR="00AB0B47" w:rsidRPr="005406F6" w:rsidRDefault="00AB0B47" w:rsidP="00273C56">
            <w:pPr>
              <w:spacing w:line="240" w:lineRule="auto"/>
              <w:rPr>
                <w:rFonts w:cs="Arial"/>
                <w:i w:val="0"/>
                <w:iCs/>
                <w:lang w:val="el-GR" w:eastAsia="el-GR"/>
              </w:rPr>
            </w:pPr>
          </w:p>
        </w:tc>
      </w:tr>
      <w:tr w:rsidR="00AB0B47" w:rsidRPr="007D6010" w14:paraId="7138D0E8"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5F081774"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Γ17</w:t>
            </w:r>
          </w:p>
        </w:tc>
        <w:tc>
          <w:tcPr>
            <w:tcW w:w="4252" w:type="dxa"/>
            <w:tcBorders>
              <w:top w:val="single" w:sz="4" w:space="0" w:color="156082"/>
              <w:left w:val="single" w:sz="4" w:space="0" w:color="156082"/>
              <w:bottom w:val="single" w:sz="4" w:space="0" w:color="156082"/>
              <w:right w:val="single" w:sz="4" w:space="0" w:color="156082"/>
            </w:tcBorders>
            <w:vAlign w:val="bottom"/>
          </w:tcPr>
          <w:p w14:paraId="5478AF68"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Χρησιμοποιείτε υπεργολάβους για την άσκηση των εργασιών σας οι οποίοι αποκτούν πρόσβαση στις πληροφορίες που διαχειρίζεστε; </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34EE02B2"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29EA3F4E"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1A8B689B" w14:textId="77777777" w:rsidR="00AB0B47" w:rsidRPr="005406F6" w:rsidRDefault="00AB0B47" w:rsidP="00273C56">
            <w:pPr>
              <w:spacing w:line="240" w:lineRule="auto"/>
              <w:rPr>
                <w:rFonts w:cs="Arial"/>
                <w:i w:val="0"/>
                <w:iCs/>
                <w:lang w:val="el-GR" w:eastAsia="el-GR"/>
              </w:rPr>
            </w:pPr>
          </w:p>
        </w:tc>
      </w:tr>
      <w:tr w:rsidR="00AB0B47" w:rsidRPr="007D6010" w14:paraId="76D4D0C9" w14:textId="77777777" w:rsidTr="00273C56">
        <w:trPr>
          <w:trHeight w:val="300"/>
        </w:trPr>
        <w:tc>
          <w:tcPr>
            <w:tcW w:w="993" w:type="dxa"/>
            <w:tcBorders>
              <w:top w:val="single" w:sz="4" w:space="0" w:color="156082"/>
              <w:left w:val="single" w:sz="4" w:space="0" w:color="156082"/>
              <w:bottom w:val="single" w:sz="4" w:space="0" w:color="156082"/>
              <w:right w:val="single" w:sz="4" w:space="0" w:color="156082"/>
            </w:tcBorders>
            <w:noWrap/>
            <w:vAlign w:val="bottom"/>
          </w:tcPr>
          <w:p w14:paraId="2BB342E1" w14:textId="77777777" w:rsidR="00AB0B47" w:rsidRPr="005406F6" w:rsidRDefault="00AB0B47" w:rsidP="00273C56">
            <w:pPr>
              <w:spacing w:line="240" w:lineRule="auto"/>
              <w:rPr>
                <w:rFonts w:cs="Arial"/>
                <w:i w:val="0"/>
                <w:iCs/>
                <w:color w:val="000000"/>
                <w:lang w:val="el-GR"/>
              </w:rPr>
            </w:pPr>
            <w:r w:rsidRPr="005406F6">
              <w:rPr>
                <w:rFonts w:cs="Arial"/>
                <w:i w:val="0"/>
                <w:iCs/>
                <w:color w:val="000000"/>
                <w:lang w:val="el-GR"/>
              </w:rPr>
              <w:t>Γ18</w:t>
            </w:r>
          </w:p>
        </w:tc>
        <w:tc>
          <w:tcPr>
            <w:tcW w:w="4252" w:type="dxa"/>
            <w:tcBorders>
              <w:top w:val="single" w:sz="4" w:space="0" w:color="156082"/>
              <w:left w:val="single" w:sz="4" w:space="0" w:color="156082"/>
              <w:bottom w:val="single" w:sz="4" w:space="0" w:color="156082"/>
              <w:right w:val="single" w:sz="4" w:space="0" w:color="156082"/>
            </w:tcBorders>
            <w:vAlign w:val="bottom"/>
          </w:tcPr>
          <w:p w14:paraId="1719691D" w14:textId="77777777" w:rsidR="00AB0B47" w:rsidRPr="005406F6"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Σε </w:t>
            </w:r>
            <w:r>
              <w:rPr>
                <w:rFonts w:cs="Arial"/>
                <w:i w:val="0"/>
                <w:iCs/>
                <w:color w:val="000000"/>
                <w:lang w:val="el-GR" w:eastAsia="el-GR"/>
              </w:rPr>
              <w:t>σχέση με τη</w:t>
            </w:r>
            <w:r w:rsidRPr="005406F6">
              <w:rPr>
                <w:rFonts w:cs="Arial"/>
                <w:i w:val="0"/>
                <w:iCs/>
                <w:color w:val="000000"/>
                <w:lang w:val="el-GR" w:eastAsia="el-GR"/>
              </w:rPr>
              <w:t xml:space="preserve"> Σύμβαση του Διαγωνισμού </w:t>
            </w:r>
            <w:r w:rsidRPr="005406F6">
              <w:rPr>
                <w:rFonts w:cs="Arial"/>
                <w:i w:val="0"/>
                <w:iCs/>
                <w:color w:val="000000"/>
                <w:lang w:val="el-GR"/>
              </w:rPr>
              <w:t>0</w:t>
            </w:r>
            <w:r>
              <w:rPr>
                <w:rFonts w:cs="Arial"/>
                <w:i w:val="0"/>
                <w:iCs/>
                <w:color w:val="000000"/>
                <w:lang w:val="el-GR"/>
              </w:rPr>
              <w:t>8</w:t>
            </w:r>
            <w:r w:rsidRPr="005406F6">
              <w:rPr>
                <w:rFonts w:cs="Arial"/>
                <w:i w:val="0"/>
                <w:iCs/>
                <w:color w:val="000000"/>
                <w:lang w:val="el-GR"/>
              </w:rPr>
              <w:t>/2026</w:t>
            </w:r>
            <w:r w:rsidRPr="005406F6">
              <w:rPr>
                <w:rFonts w:cs="Arial"/>
                <w:i w:val="0"/>
                <w:iCs/>
                <w:color w:val="000000"/>
                <w:lang w:val="el-GR" w:eastAsia="el-GR"/>
              </w:rPr>
              <w:t>, θα υπάρχουν προσβάσεις στα δεδομένα των συστημάτων από τρίτους;</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44E239ED"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35D5225F" w14:textId="77777777" w:rsidR="00AB0B47" w:rsidRPr="005406F6" w:rsidRDefault="00AB0B47" w:rsidP="00273C56">
            <w:pPr>
              <w:spacing w:line="240" w:lineRule="auto"/>
              <w:rPr>
                <w:rFonts w:cs="Arial"/>
                <w:i w:val="0"/>
                <w:iCs/>
                <w:color w:val="000000"/>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4C947838" w14:textId="77777777" w:rsidR="00AB0B47" w:rsidRPr="005406F6" w:rsidRDefault="00AB0B47" w:rsidP="00273C56">
            <w:pPr>
              <w:spacing w:line="240" w:lineRule="auto"/>
              <w:rPr>
                <w:rFonts w:cs="Arial"/>
                <w:i w:val="0"/>
                <w:iCs/>
                <w:lang w:val="el-GR" w:eastAsia="el-GR"/>
              </w:rPr>
            </w:pPr>
          </w:p>
        </w:tc>
      </w:tr>
      <w:tr w:rsidR="00AB0B47" w:rsidRPr="007D6010" w14:paraId="3B059A3C" w14:textId="77777777" w:rsidTr="00273C56">
        <w:trPr>
          <w:trHeight w:val="60"/>
        </w:trPr>
        <w:tc>
          <w:tcPr>
            <w:tcW w:w="993" w:type="dxa"/>
            <w:tcBorders>
              <w:top w:val="single" w:sz="4" w:space="0" w:color="156082"/>
              <w:left w:val="single" w:sz="4" w:space="0" w:color="156082"/>
              <w:bottom w:val="single" w:sz="4" w:space="0" w:color="156082"/>
              <w:right w:val="single" w:sz="4" w:space="0" w:color="156082"/>
            </w:tcBorders>
            <w:noWrap/>
            <w:vAlign w:val="bottom"/>
          </w:tcPr>
          <w:p w14:paraId="5D5AA40E" w14:textId="77777777" w:rsidR="00AB0B47" w:rsidRPr="005406F6" w:rsidDel="00574033" w:rsidRDefault="00AB0B47" w:rsidP="00273C56">
            <w:pPr>
              <w:spacing w:line="240" w:lineRule="auto"/>
              <w:rPr>
                <w:rFonts w:cs="Arial"/>
                <w:i w:val="0"/>
                <w:iCs/>
                <w:color w:val="000000"/>
                <w:lang w:val="el-GR" w:eastAsia="el-GR"/>
              </w:rPr>
            </w:pPr>
            <w:r w:rsidRPr="005406F6">
              <w:rPr>
                <w:rFonts w:cs="Arial"/>
                <w:i w:val="0"/>
                <w:iCs/>
                <w:color w:val="000000"/>
              </w:rPr>
              <w:t>Γ</w:t>
            </w:r>
            <w:r w:rsidRPr="005406F6">
              <w:rPr>
                <w:rFonts w:cs="Arial"/>
                <w:i w:val="0"/>
                <w:iCs/>
                <w:color w:val="000000"/>
                <w:lang w:val="el-GR"/>
              </w:rPr>
              <w:t>19</w:t>
            </w:r>
          </w:p>
        </w:tc>
        <w:tc>
          <w:tcPr>
            <w:tcW w:w="4252" w:type="dxa"/>
            <w:tcBorders>
              <w:top w:val="single" w:sz="4" w:space="0" w:color="156082"/>
              <w:left w:val="single" w:sz="4" w:space="0" w:color="156082"/>
              <w:bottom w:val="single" w:sz="4" w:space="0" w:color="156082"/>
              <w:right w:val="single" w:sz="4" w:space="0" w:color="156082"/>
            </w:tcBorders>
            <w:vAlign w:val="bottom"/>
          </w:tcPr>
          <w:p w14:paraId="7954A2CC" w14:textId="77777777" w:rsidR="00AB0B47" w:rsidRPr="005406F6" w:rsidDel="00574033" w:rsidRDefault="00AB0B47" w:rsidP="00273C56">
            <w:pPr>
              <w:spacing w:line="240" w:lineRule="auto"/>
              <w:rPr>
                <w:rFonts w:cs="Arial"/>
                <w:i w:val="0"/>
                <w:iCs/>
                <w:color w:val="000000"/>
                <w:lang w:val="el-GR" w:eastAsia="el-GR"/>
              </w:rPr>
            </w:pPr>
            <w:r w:rsidRPr="005406F6">
              <w:rPr>
                <w:rFonts w:cs="Arial"/>
                <w:i w:val="0"/>
                <w:iCs/>
                <w:color w:val="000000"/>
                <w:lang w:val="el-GR" w:eastAsia="el-GR"/>
              </w:rPr>
              <w:t xml:space="preserve">Υπόκεισθε σε κανονιστικές διαδικασίες ή οποιαδήποτε πρόστιμα σχετιζόμενα με την προστασία των δεδομένων; </w:t>
            </w:r>
          </w:p>
        </w:tc>
        <w:tc>
          <w:tcPr>
            <w:tcW w:w="1696" w:type="dxa"/>
            <w:tcBorders>
              <w:top w:val="single" w:sz="4" w:space="0" w:color="156082"/>
              <w:left w:val="single" w:sz="4" w:space="0" w:color="156082"/>
              <w:bottom w:val="single" w:sz="4" w:space="0" w:color="156082"/>
              <w:right w:val="single" w:sz="4" w:space="0" w:color="156082"/>
            </w:tcBorders>
            <w:noWrap/>
            <w:vAlign w:val="bottom"/>
          </w:tcPr>
          <w:p w14:paraId="3EF653A9" w14:textId="77777777" w:rsidR="00AB0B47" w:rsidRPr="005406F6" w:rsidRDefault="00AB0B47" w:rsidP="00273C56">
            <w:pPr>
              <w:spacing w:line="240" w:lineRule="auto"/>
              <w:rPr>
                <w:rFonts w:cs="Arial"/>
                <w:i w:val="0"/>
                <w:iCs/>
                <w:color w:val="000000"/>
                <w:lang w:val="el-GR" w:eastAsia="el-GR"/>
              </w:rPr>
            </w:pPr>
          </w:p>
        </w:tc>
        <w:tc>
          <w:tcPr>
            <w:tcW w:w="1281" w:type="dxa"/>
            <w:tcBorders>
              <w:top w:val="single" w:sz="4" w:space="0" w:color="156082"/>
              <w:left w:val="single" w:sz="4" w:space="0" w:color="156082"/>
              <w:bottom w:val="single" w:sz="4" w:space="0" w:color="156082"/>
              <w:right w:val="single" w:sz="4" w:space="0" w:color="156082"/>
            </w:tcBorders>
            <w:noWrap/>
            <w:vAlign w:val="bottom"/>
          </w:tcPr>
          <w:p w14:paraId="0AF45570" w14:textId="77777777" w:rsidR="00AB0B47" w:rsidRPr="005406F6" w:rsidRDefault="00AB0B47" w:rsidP="00273C56">
            <w:pPr>
              <w:spacing w:line="240" w:lineRule="auto"/>
              <w:rPr>
                <w:rFonts w:cs="Arial"/>
                <w:i w:val="0"/>
                <w:iCs/>
                <w:lang w:val="el-GR" w:eastAsia="el-GR"/>
              </w:rPr>
            </w:pPr>
          </w:p>
        </w:tc>
        <w:tc>
          <w:tcPr>
            <w:tcW w:w="1559" w:type="dxa"/>
            <w:tcBorders>
              <w:top w:val="single" w:sz="4" w:space="0" w:color="156082"/>
              <w:left w:val="single" w:sz="4" w:space="0" w:color="156082"/>
              <w:bottom w:val="single" w:sz="4" w:space="0" w:color="156082"/>
              <w:right w:val="single" w:sz="4" w:space="0" w:color="156082"/>
            </w:tcBorders>
            <w:noWrap/>
            <w:vAlign w:val="bottom"/>
          </w:tcPr>
          <w:p w14:paraId="5A7E5166" w14:textId="77777777" w:rsidR="00AB0B47" w:rsidRPr="005406F6" w:rsidRDefault="00AB0B47" w:rsidP="00273C56">
            <w:pPr>
              <w:spacing w:line="240" w:lineRule="auto"/>
              <w:rPr>
                <w:rFonts w:cs="Arial"/>
                <w:i w:val="0"/>
                <w:iCs/>
                <w:lang w:val="el-GR" w:eastAsia="el-GR"/>
              </w:rPr>
            </w:pPr>
          </w:p>
        </w:tc>
      </w:tr>
    </w:tbl>
    <w:p w14:paraId="71146353" w14:textId="77777777" w:rsidR="00594C68" w:rsidRDefault="00594C68" w:rsidP="00594C68">
      <w:pPr>
        <w:overflowPunct/>
        <w:autoSpaceDE/>
        <w:autoSpaceDN/>
        <w:adjustRightInd/>
        <w:textAlignment w:val="auto"/>
        <w:rPr>
          <w:i w:val="0"/>
          <w:szCs w:val="24"/>
          <w:lang w:val="el-GR"/>
        </w:rPr>
      </w:pPr>
    </w:p>
    <w:p w14:paraId="36335ED0" w14:textId="77777777" w:rsidR="00594C68" w:rsidRDefault="00594C68" w:rsidP="00594C68">
      <w:pPr>
        <w:overflowPunct/>
        <w:autoSpaceDE/>
        <w:autoSpaceDN/>
        <w:adjustRightInd/>
        <w:spacing w:before="0" w:line="240" w:lineRule="auto"/>
        <w:jc w:val="left"/>
        <w:textAlignment w:val="auto"/>
        <w:rPr>
          <w:i w:val="0"/>
          <w:szCs w:val="24"/>
          <w:lang w:val="el-GR"/>
        </w:rPr>
      </w:pPr>
      <w:r>
        <w:rPr>
          <w:i w:val="0"/>
          <w:szCs w:val="24"/>
          <w:lang w:val="el-GR"/>
        </w:rPr>
        <w:br w:type="page"/>
      </w:r>
    </w:p>
    <w:p w14:paraId="7F34DB22" w14:textId="61CAE1DC" w:rsidR="00FA3BEA" w:rsidRPr="00E6468D" w:rsidRDefault="00FA3BEA" w:rsidP="00F903AA">
      <w:pPr>
        <w:pStyle w:val="Heading1"/>
        <w:numPr>
          <w:ilvl w:val="0"/>
          <w:numId w:val="0"/>
        </w:numPr>
        <w:spacing w:line="360" w:lineRule="auto"/>
        <w:jc w:val="center"/>
        <w:rPr>
          <w:b w:val="0"/>
          <w:bCs/>
          <w:i/>
          <w:szCs w:val="24"/>
          <w:lang w:val="el-GR" w:eastAsia="el-GR"/>
        </w:rPr>
      </w:pPr>
      <w:bookmarkStart w:id="622" w:name="_Toc226446187"/>
      <w:bookmarkStart w:id="623" w:name="_Toc226446186"/>
      <w:bookmarkStart w:id="624" w:name="_Toc233745297"/>
      <w:r w:rsidRPr="00E6468D">
        <w:rPr>
          <w:bCs/>
          <w:szCs w:val="24"/>
          <w:u w:val="single"/>
          <w:lang w:val="el-GR" w:eastAsia="el-GR"/>
        </w:rPr>
        <w:lastRenderedPageBreak/>
        <w:t xml:space="preserve">ΕΝΤΥΠΟ </w:t>
      </w:r>
      <w:bookmarkEnd w:id="622"/>
      <w:r w:rsidR="002D14DB" w:rsidRPr="002E2F1A">
        <w:rPr>
          <w:bCs/>
          <w:szCs w:val="24"/>
          <w:u w:val="single"/>
          <w:lang w:val="el-GR" w:eastAsia="el-GR"/>
        </w:rPr>
        <w:t>1</w:t>
      </w:r>
      <w:r w:rsidR="00AB0B47">
        <w:rPr>
          <w:bCs/>
          <w:szCs w:val="24"/>
          <w:u w:val="single"/>
          <w:lang w:val="el-GR" w:eastAsia="el-GR"/>
        </w:rPr>
        <w:t>5</w:t>
      </w:r>
      <w:r w:rsidR="00E94097">
        <w:rPr>
          <w:bCs/>
          <w:szCs w:val="24"/>
          <w:u w:val="single"/>
          <w:lang w:val="el-GR" w:eastAsia="el-GR"/>
        </w:rPr>
        <w:t>:</w:t>
      </w:r>
      <w:r w:rsidR="001F434B">
        <w:rPr>
          <w:szCs w:val="24"/>
          <w:lang w:val="el-GR" w:eastAsia="el-GR"/>
        </w:rPr>
        <w:t xml:space="preserve"> </w:t>
      </w:r>
      <w:r w:rsidRPr="00E6468D">
        <w:rPr>
          <w:szCs w:val="24"/>
          <w:lang w:val="el-GR" w:eastAsia="el-GR"/>
        </w:rPr>
        <w:t>ΔΗΛΩΣΗ ΕΜΠΙΣΤΕΥΤΙΚΟΤΗΤΑΣ</w:t>
      </w:r>
      <w:bookmarkEnd w:id="624"/>
    </w:p>
    <w:p w14:paraId="29C79C64" w14:textId="77777777" w:rsidR="00FA3BEA" w:rsidRPr="00E6468D" w:rsidRDefault="00FA3BEA" w:rsidP="00FA3BEA">
      <w:pPr>
        <w:spacing w:line="360" w:lineRule="auto"/>
        <w:jc w:val="center"/>
        <w:rPr>
          <w:rFonts w:cs="Arial"/>
          <w:b/>
          <w:bCs/>
          <w:i w:val="0"/>
          <w:szCs w:val="22"/>
          <w:lang w:val="el-GR"/>
        </w:rPr>
      </w:pPr>
      <w:bookmarkStart w:id="625" w:name="_Hlk227572760"/>
      <w:r w:rsidRPr="00E6468D">
        <w:rPr>
          <w:rFonts w:cs="Arial"/>
          <w:b/>
          <w:bCs/>
          <w:i w:val="0"/>
          <w:szCs w:val="22"/>
          <w:lang w:val="el-GR"/>
        </w:rPr>
        <w:t>(για τα μέλη της Ομάδας Έργου)</w:t>
      </w:r>
    </w:p>
    <w:bookmarkEnd w:id="625"/>
    <w:p w14:paraId="69C777AD" w14:textId="7C78E263" w:rsidR="00FA3BEA" w:rsidRPr="00E6468D" w:rsidRDefault="001F434B" w:rsidP="00FA3BEA">
      <w:pPr>
        <w:spacing w:line="360" w:lineRule="auto"/>
        <w:jc w:val="center"/>
        <w:rPr>
          <w:rFonts w:cs="Arial"/>
          <w:i w:val="0"/>
          <w:szCs w:val="22"/>
          <w:lang w:val="el-GR"/>
        </w:rPr>
      </w:pPr>
      <w:r>
        <w:rPr>
          <w:rFonts w:cs="Arial"/>
          <w:i w:val="0"/>
          <w:szCs w:val="22"/>
          <w:lang w:val="el-GR"/>
        </w:rPr>
        <w:t>[ενδεικτικό έντυπο]</w:t>
      </w:r>
    </w:p>
    <w:p w14:paraId="24470F67" w14:textId="77777777" w:rsidR="00FA3BEA" w:rsidRPr="00E6468D" w:rsidRDefault="00FA3BEA" w:rsidP="00FA3BEA">
      <w:pPr>
        <w:spacing w:line="360" w:lineRule="auto"/>
        <w:rPr>
          <w:rFonts w:cs="Arial"/>
          <w:i w:val="0"/>
          <w:szCs w:val="22"/>
          <w:lang w:val="el-GR"/>
        </w:rPr>
      </w:pPr>
      <w:r w:rsidRPr="00E6468D">
        <w:rPr>
          <w:rFonts w:cs="Arial"/>
          <w:i w:val="0"/>
          <w:szCs w:val="22"/>
          <w:lang w:val="el-GR"/>
        </w:rPr>
        <w:t>Προς: Κεντρική Τράπεζα της Κύπρου</w:t>
      </w:r>
    </w:p>
    <w:p w14:paraId="552696F1" w14:textId="3E5DBA62" w:rsidR="00FA3BEA" w:rsidRPr="00E6468D" w:rsidRDefault="00FA3BEA" w:rsidP="00FA3BEA">
      <w:pPr>
        <w:spacing w:line="360" w:lineRule="auto"/>
        <w:rPr>
          <w:rFonts w:cs="Arial"/>
          <w:b/>
          <w:bCs/>
          <w:i w:val="0"/>
          <w:szCs w:val="22"/>
          <w:lang w:val="el-GR"/>
        </w:rPr>
      </w:pPr>
      <w:r w:rsidRPr="00E6468D">
        <w:rPr>
          <w:rFonts w:cs="Arial"/>
          <w:b/>
          <w:bCs/>
          <w:i w:val="0"/>
          <w:szCs w:val="22"/>
          <w:lang w:val="el-GR"/>
        </w:rPr>
        <w:t xml:space="preserve">Θέμα: Σύμβαση για την αγορά υπηρεσιών </w:t>
      </w:r>
      <w:r w:rsidR="004D5B88">
        <w:rPr>
          <w:rFonts w:cs="Arial"/>
          <w:b/>
          <w:bCs/>
          <w:i w:val="0"/>
          <w:szCs w:val="22"/>
          <w:lang w:val="el-GR"/>
        </w:rPr>
        <w:t>υποστήριξης</w:t>
      </w:r>
      <w:r w:rsidRPr="00E6468D">
        <w:rPr>
          <w:rFonts w:cs="Arial"/>
          <w:b/>
          <w:bCs/>
          <w:i w:val="0"/>
          <w:szCs w:val="22"/>
          <w:lang w:val="el-GR"/>
        </w:rPr>
        <w:t xml:space="preserve"> </w:t>
      </w:r>
      <w:r>
        <w:rPr>
          <w:rFonts w:cs="Arial"/>
          <w:b/>
          <w:bCs/>
          <w:i w:val="0"/>
          <w:szCs w:val="22"/>
          <w:lang w:val="el-GR"/>
        </w:rPr>
        <w:t>Ε</w:t>
      </w:r>
      <w:r w:rsidRPr="00E6468D">
        <w:rPr>
          <w:rFonts w:cs="Arial"/>
          <w:b/>
          <w:bCs/>
          <w:i w:val="0"/>
          <w:szCs w:val="22"/>
          <w:lang w:val="el-GR"/>
        </w:rPr>
        <w:t xml:space="preserve">πιτόπιων </w:t>
      </w:r>
      <w:r>
        <w:rPr>
          <w:rFonts w:cs="Arial"/>
          <w:b/>
          <w:bCs/>
          <w:i w:val="0"/>
          <w:szCs w:val="22"/>
          <w:lang w:val="el-GR"/>
        </w:rPr>
        <w:t>Ε</w:t>
      </w:r>
      <w:r w:rsidRPr="00E6468D">
        <w:rPr>
          <w:rFonts w:cs="Arial"/>
          <w:b/>
          <w:bCs/>
          <w:i w:val="0"/>
          <w:szCs w:val="22"/>
          <w:lang w:val="el-GR"/>
        </w:rPr>
        <w:t xml:space="preserve">λέγχων AML σε </w:t>
      </w:r>
      <w:r w:rsidR="003D2D6B">
        <w:rPr>
          <w:rFonts w:cs="Arial"/>
          <w:b/>
          <w:bCs/>
          <w:i w:val="0"/>
          <w:szCs w:val="22"/>
          <w:lang w:val="el-GR"/>
        </w:rPr>
        <w:t>Ε</w:t>
      </w:r>
      <w:r w:rsidRPr="00E6468D">
        <w:rPr>
          <w:rFonts w:cs="Arial"/>
          <w:b/>
          <w:bCs/>
          <w:i w:val="0"/>
          <w:szCs w:val="22"/>
          <w:lang w:val="el-GR"/>
        </w:rPr>
        <w:t>ποπτευόμεν</w:t>
      </w:r>
      <w:r w:rsidR="003D2D6B">
        <w:rPr>
          <w:rFonts w:cs="Arial"/>
          <w:b/>
          <w:bCs/>
          <w:i w:val="0"/>
          <w:szCs w:val="22"/>
          <w:lang w:val="el-GR"/>
        </w:rPr>
        <w:t>α</w:t>
      </w:r>
      <w:r w:rsidRPr="00E6468D">
        <w:rPr>
          <w:rFonts w:cs="Arial"/>
          <w:b/>
          <w:bCs/>
          <w:i w:val="0"/>
          <w:szCs w:val="22"/>
          <w:lang w:val="el-GR"/>
        </w:rPr>
        <w:t xml:space="preserve"> </w:t>
      </w:r>
      <w:r w:rsidR="003D2D6B" w:rsidRPr="003D2D6B">
        <w:rPr>
          <w:rFonts w:cs="Arial"/>
          <w:b/>
          <w:bCs/>
          <w:szCs w:val="22"/>
          <w:lang w:val="el-GR" w:eastAsia="el-GR"/>
        </w:rPr>
        <w:t>Ιδρύματα</w:t>
      </w:r>
      <w:r w:rsidRPr="003D2D6B">
        <w:rPr>
          <w:rFonts w:cs="Arial"/>
          <w:b/>
          <w:lang w:val="el-GR"/>
        </w:rPr>
        <w:t xml:space="preserve"> </w:t>
      </w:r>
      <w:r w:rsidRPr="00E6468D">
        <w:rPr>
          <w:rFonts w:cs="Arial"/>
          <w:b/>
          <w:bCs/>
          <w:i w:val="0"/>
          <w:szCs w:val="22"/>
          <w:lang w:val="el-GR"/>
        </w:rPr>
        <w:t>της Κεντρικής Τράπεζας της Κύπρου για περίοδο τριών ετών (Διαγωνισμός 08/2026)</w:t>
      </w:r>
    </w:p>
    <w:p w14:paraId="4479820E" w14:textId="77777777" w:rsidR="00FA3BEA" w:rsidRPr="00E6468D" w:rsidRDefault="00FA3BEA" w:rsidP="00FA3BEA">
      <w:pPr>
        <w:spacing w:line="360" w:lineRule="auto"/>
        <w:jc w:val="center"/>
        <w:rPr>
          <w:rFonts w:cs="Arial"/>
          <w:b/>
          <w:bCs/>
          <w:i w:val="0"/>
          <w:szCs w:val="22"/>
          <w:lang w:val="el-GR"/>
        </w:rPr>
      </w:pPr>
    </w:p>
    <w:p w14:paraId="047F1926" w14:textId="77777777" w:rsidR="00FA3BEA" w:rsidRPr="00E6468D" w:rsidRDefault="00FA3BEA" w:rsidP="00FA3BEA">
      <w:pPr>
        <w:spacing w:line="360" w:lineRule="auto"/>
        <w:rPr>
          <w:rFonts w:cs="Arial"/>
          <w:i w:val="0"/>
          <w:szCs w:val="22"/>
          <w:lang w:val="el-GR"/>
        </w:rPr>
      </w:pPr>
    </w:p>
    <w:p w14:paraId="1AF473EA" w14:textId="77777777" w:rsidR="00FA3BEA" w:rsidRPr="00E6468D" w:rsidRDefault="00FA3BEA" w:rsidP="00FA3BEA">
      <w:pPr>
        <w:spacing w:line="360" w:lineRule="auto"/>
        <w:rPr>
          <w:rFonts w:cs="Arial"/>
          <w:i w:val="0"/>
          <w:szCs w:val="22"/>
          <w:lang w:val="el-GR"/>
        </w:rPr>
      </w:pPr>
      <w:r w:rsidRPr="00E6468D">
        <w:rPr>
          <w:rFonts w:cs="Arial"/>
          <w:i w:val="0"/>
          <w:szCs w:val="22"/>
          <w:lang w:val="el-GR"/>
        </w:rPr>
        <w:t>Ο/Η παρακάτω υπογράφων/</w:t>
      </w:r>
      <w:proofErr w:type="spellStart"/>
      <w:r w:rsidRPr="00E6468D">
        <w:rPr>
          <w:rFonts w:cs="Arial"/>
          <w:i w:val="0"/>
          <w:szCs w:val="22"/>
          <w:lang w:val="el-GR"/>
        </w:rPr>
        <w:t>ουσα</w:t>
      </w:r>
      <w:proofErr w:type="spellEnd"/>
      <w:r w:rsidRPr="00E6468D">
        <w:rPr>
          <w:rFonts w:cs="Arial"/>
          <w:i w:val="0"/>
          <w:szCs w:val="22"/>
          <w:lang w:val="el-GR"/>
        </w:rPr>
        <w:t xml:space="preserve"> …………………………………, με αριθμό ταυτότητας…………………  κάτοικος …………………, ως συμμετέχων/</w:t>
      </w:r>
      <w:proofErr w:type="spellStart"/>
      <w:r w:rsidRPr="00E6468D">
        <w:rPr>
          <w:rFonts w:cs="Arial"/>
          <w:i w:val="0"/>
          <w:szCs w:val="22"/>
          <w:lang w:val="el-GR"/>
        </w:rPr>
        <w:t>ουσα</w:t>
      </w:r>
      <w:proofErr w:type="spellEnd"/>
      <w:r w:rsidRPr="00E6468D">
        <w:rPr>
          <w:rFonts w:cs="Arial"/>
          <w:i w:val="0"/>
          <w:szCs w:val="22"/>
          <w:lang w:val="el-GR"/>
        </w:rPr>
        <w:t xml:space="preserve"> στην ομάδα έργου τ… [όνομα Αναδόχου] (στο εξής καλουμένης «Ανάδοχος») για σκοπούς παροχής υπηρεσιών από τον Ανάδοχο</w:t>
      </w:r>
      <w:r w:rsidRPr="00E6468D">
        <w:rPr>
          <w:rFonts w:cs="Arial"/>
          <w:b/>
          <w:i w:val="0"/>
          <w:szCs w:val="22"/>
          <w:lang w:val="el-GR"/>
        </w:rPr>
        <w:t xml:space="preserve"> </w:t>
      </w:r>
      <w:r w:rsidRPr="00E6468D">
        <w:rPr>
          <w:rFonts w:cs="Arial"/>
          <w:i w:val="0"/>
          <w:szCs w:val="22"/>
          <w:lang w:val="el-GR"/>
        </w:rPr>
        <w:t>προς την Κεντρική Τράπεζα της Κύπρου (στο εξής καλουμένη «Αναθέτουσα Αρχή») υπό τη Σύμβαση που ανατέθηκε με τον Διαγωνισμό 08/2026,  δηλώνω υπεύθυνα ότι τόσο κατά τη διάρκεια της παροχής των πιο πάνω υπηρεσιών όσο και μετά το πέρας της παροχής αυτών:</w:t>
      </w:r>
    </w:p>
    <w:p w14:paraId="2F0F98D2" w14:textId="77777777" w:rsidR="00FA3BEA" w:rsidRPr="00E6468D" w:rsidRDefault="00FA3BEA" w:rsidP="00FA3BEA">
      <w:pPr>
        <w:spacing w:line="360" w:lineRule="auto"/>
        <w:rPr>
          <w:rFonts w:cs="Arial"/>
          <w:i w:val="0"/>
          <w:szCs w:val="22"/>
          <w:lang w:val="el-GR"/>
        </w:rPr>
      </w:pPr>
    </w:p>
    <w:p w14:paraId="04668EB4" w14:textId="77777777" w:rsidR="00FA3BEA" w:rsidRPr="00E6468D" w:rsidRDefault="00FA3BEA" w:rsidP="006674C0">
      <w:pPr>
        <w:pStyle w:val="ListParagraph"/>
        <w:numPr>
          <w:ilvl w:val="0"/>
          <w:numId w:val="100"/>
        </w:numPr>
        <w:autoSpaceDE w:val="0"/>
        <w:autoSpaceDN w:val="0"/>
        <w:adjustRightInd w:val="0"/>
        <w:spacing w:line="360" w:lineRule="auto"/>
        <w:contextualSpacing/>
        <w:jc w:val="both"/>
        <w:rPr>
          <w:rFonts w:cs="Arial"/>
          <w:bCs/>
          <w:sz w:val="22"/>
          <w:szCs w:val="22"/>
        </w:rPr>
      </w:pPr>
      <w:r w:rsidRPr="00E6468D">
        <w:rPr>
          <w:rFonts w:cs="Arial"/>
          <w:sz w:val="22"/>
          <w:szCs w:val="22"/>
        </w:rPr>
        <w:t>Γνωρίζω τις υποχρεώσεις εχεμύθειας που ο Ανάδοχος αναλαμβάνει δυνάμει της προαναφερθείσας Σύμβασης και συμφωνώ με αυτές.</w:t>
      </w:r>
    </w:p>
    <w:p w14:paraId="6D7D3DC5" w14:textId="77777777" w:rsidR="00FA3BEA" w:rsidRPr="00E6468D" w:rsidRDefault="00FA3BEA" w:rsidP="006674C0">
      <w:pPr>
        <w:pStyle w:val="ListParagraph"/>
        <w:numPr>
          <w:ilvl w:val="0"/>
          <w:numId w:val="100"/>
        </w:numPr>
        <w:autoSpaceDE w:val="0"/>
        <w:autoSpaceDN w:val="0"/>
        <w:adjustRightInd w:val="0"/>
        <w:spacing w:line="360" w:lineRule="auto"/>
        <w:contextualSpacing/>
        <w:jc w:val="both"/>
        <w:rPr>
          <w:rFonts w:cs="Arial"/>
          <w:bCs/>
          <w:sz w:val="22"/>
          <w:szCs w:val="22"/>
        </w:rPr>
      </w:pPr>
      <w:r w:rsidRPr="00E6468D">
        <w:rPr>
          <w:rFonts w:cs="Arial"/>
          <w:sz w:val="22"/>
          <w:szCs w:val="22"/>
        </w:rPr>
        <w:t xml:space="preserve">Όλα τα έγγραφα, στοιχεία και πληροφορίες που λαμβάνει ο Ανάδοχος από την Αναθέτουσα Αρχή στο πλαίσιο των συμβατικών του υποχρεώσεων ή υποπίπτουν στην αντίληψή του εξαιτίας της συμβατικής σχέσης του με την Αναθέτουσα Αρχή ή είναι αποτελέσματα μελετών, δοκιμών ή ερευνών που διεξάγονται κατά τη διάρκεια και για το σκοπό εκτέλεσης της προαναφερθείσας Σύμβασης, είναι εμπιστευτικά. </w:t>
      </w:r>
    </w:p>
    <w:p w14:paraId="78B7991C" w14:textId="77777777" w:rsidR="00FA3BEA" w:rsidRPr="00E6468D" w:rsidRDefault="00FA3BEA" w:rsidP="006674C0">
      <w:pPr>
        <w:pStyle w:val="ListParagraph"/>
        <w:numPr>
          <w:ilvl w:val="0"/>
          <w:numId w:val="100"/>
        </w:numPr>
        <w:autoSpaceDE w:val="0"/>
        <w:autoSpaceDN w:val="0"/>
        <w:adjustRightInd w:val="0"/>
        <w:spacing w:line="360" w:lineRule="auto"/>
        <w:contextualSpacing/>
        <w:jc w:val="both"/>
        <w:rPr>
          <w:rFonts w:cs="Arial"/>
          <w:sz w:val="22"/>
          <w:szCs w:val="22"/>
        </w:rPr>
      </w:pPr>
      <w:r w:rsidRPr="00E6468D">
        <w:rPr>
          <w:rFonts w:cs="Arial"/>
          <w:sz w:val="22"/>
          <w:szCs w:val="22"/>
        </w:rPr>
        <w:t>Δεσμεύομαι να μη δημοσιεύω ή αποκαλύπτω τα έγγραφα, στοιχεία και πληροφορίες που αναφέρονται στο σημείο (</w:t>
      </w:r>
      <w:r w:rsidRPr="00E6468D">
        <w:rPr>
          <w:rFonts w:cs="Arial"/>
          <w:sz w:val="22"/>
          <w:szCs w:val="22"/>
          <w:lang w:val="en-US"/>
        </w:rPr>
        <w:t>i</w:t>
      </w:r>
      <w:r w:rsidRPr="00E6468D">
        <w:rPr>
          <w:rFonts w:cs="Arial"/>
          <w:sz w:val="22"/>
          <w:szCs w:val="22"/>
        </w:rPr>
        <w:t xml:space="preserve">) πιο πάνω ή οποιοδήποτε μέρος αυτών, σε οποιονδήποτε παρά μόνο σε όσους </w:t>
      </w:r>
      <w:proofErr w:type="spellStart"/>
      <w:r w:rsidRPr="00E6468D">
        <w:rPr>
          <w:rFonts w:cs="Arial"/>
          <w:sz w:val="22"/>
          <w:szCs w:val="22"/>
        </w:rPr>
        <w:t>εργοδοτούμενους</w:t>
      </w:r>
      <w:proofErr w:type="spellEnd"/>
      <w:r w:rsidRPr="00E6468D">
        <w:rPr>
          <w:rFonts w:cs="Arial"/>
          <w:sz w:val="22"/>
          <w:szCs w:val="22"/>
        </w:rPr>
        <w:t xml:space="preserve"> του Αναδόχου ασχολούνται άμεσα με το περιεχόμενο της Σύμβασης και την εκτέλεση του Αντικειμένου της και σε όσους υπαλλήλους της Αναθέτουσας Αρχής ασχολούνται με την παραλαβή των παραδοτέων της προαναφερθείσας Σύμβασης.</w:t>
      </w:r>
    </w:p>
    <w:p w14:paraId="3679D2C4" w14:textId="77777777" w:rsidR="00FA3BEA" w:rsidRDefault="00FA3BEA" w:rsidP="006674C0">
      <w:pPr>
        <w:pStyle w:val="ListParagraph"/>
        <w:numPr>
          <w:ilvl w:val="0"/>
          <w:numId w:val="100"/>
        </w:numPr>
        <w:autoSpaceDE w:val="0"/>
        <w:autoSpaceDN w:val="0"/>
        <w:adjustRightInd w:val="0"/>
        <w:spacing w:line="360" w:lineRule="auto"/>
        <w:contextualSpacing/>
        <w:jc w:val="both"/>
        <w:rPr>
          <w:rFonts w:cs="Arial"/>
          <w:sz w:val="22"/>
          <w:szCs w:val="22"/>
        </w:rPr>
      </w:pPr>
      <w:r w:rsidRPr="00E6468D">
        <w:rPr>
          <w:rFonts w:cs="Arial"/>
          <w:sz w:val="22"/>
          <w:szCs w:val="22"/>
        </w:rPr>
        <w:t>Δεσμεύομαι να μη διατηρώ τα έγγραφα, στοιχεία και πληροφορίες που αναφέρονται στο σημείο (</w:t>
      </w:r>
      <w:r w:rsidRPr="00E6468D">
        <w:rPr>
          <w:rFonts w:cs="Arial"/>
          <w:sz w:val="22"/>
          <w:szCs w:val="22"/>
          <w:lang w:val="en-US"/>
        </w:rPr>
        <w:t>i</w:t>
      </w:r>
      <w:r w:rsidRPr="00E6468D">
        <w:rPr>
          <w:rFonts w:cs="Arial"/>
          <w:sz w:val="22"/>
          <w:szCs w:val="22"/>
        </w:rPr>
        <w:t xml:space="preserve">) πιο πάνω ή οποιοδήποτε μέρος αυτών, οπουδήποτε αλλού εκτός από τους χώρους, σε φυσική ή/και ηλεκτρονική μορφή, που θα μου υποδείξει ο Ανάδοχος ή/και η Αναθέτουσα Αρχή.   </w:t>
      </w:r>
    </w:p>
    <w:p w14:paraId="7A976BF6" w14:textId="654E8E6D" w:rsidR="00FA3BEA" w:rsidRPr="00985D93" w:rsidRDefault="00FA3BEA" w:rsidP="003A7CEB">
      <w:pPr>
        <w:pStyle w:val="ListParagraph"/>
        <w:autoSpaceDE w:val="0"/>
        <w:autoSpaceDN w:val="0"/>
        <w:adjustRightInd w:val="0"/>
        <w:spacing w:line="360" w:lineRule="auto"/>
        <w:ind w:left="1080"/>
        <w:contextualSpacing/>
        <w:jc w:val="both"/>
        <w:rPr>
          <w:rFonts w:cs="Arial"/>
          <w:color w:val="BF4E14" w:themeColor="accent2" w:themeShade="BF"/>
          <w:sz w:val="22"/>
          <w:szCs w:val="22"/>
        </w:rPr>
      </w:pPr>
    </w:p>
    <w:p w14:paraId="1E15B681" w14:textId="77777777" w:rsidR="00FA3BEA" w:rsidRPr="00E6468D" w:rsidRDefault="00FA3BEA" w:rsidP="00FA3BEA">
      <w:pPr>
        <w:pStyle w:val="ListParagraph"/>
        <w:autoSpaceDE w:val="0"/>
        <w:autoSpaceDN w:val="0"/>
        <w:adjustRightInd w:val="0"/>
        <w:spacing w:line="360" w:lineRule="auto"/>
        <w:ind w:left="780"/>
        <w:rPr>
          <w:rFonts w:cs="Arial"/>
          <w:sz w:val="22"/>
          <w:szCs w:val="22"/>
        </w:rPr>
      </w:pPr>
    </w:p>
    <w:p w14:paraId="42072956" w14:textId="77777777" w:rsidR="00FA3BEA" w:rsidRPr="00E6468D" w:rsidRDefault="00FA3BEA" w:rsidP="00FA3BEA">
      <w:pPr>
        <w:spacing w:line="360" w:lineRule="auto"/>
        <w:rPr>
          <w:rFonts w:cs="Arial"/>
          <w:i w:val="0"/>
          <w:szCs w:val="22"/>
          <w:lang w:val="el-GR"/>
        </w:rPr>
      </w:pPr>
    </w:p>
    <w:p w14:paraId="27C9A41B" w14:textId="77777777" w:rsidR="00FA3BEA" w:rsidRPr="00E6468D" w:rsidRDefault="00FA3BEA" w:rsidP="00FA3BEA">
      <w:pPr>
        <w:spacing w:line="360" w:lineRule="auto"/>
        <w:rPr>
          <w:rFonts w:cs="Arial"/>
          <w:i w:val="0"/>
          <w:szCs w:val="22"/>
          <w:lang w:val="el-GR"/>
        </w:rPr>
      </w:pPr>
    </w:p>
    <w:p w14:paraId="7DA96DCE" w14:textId="77777777" w:rsidR="00FA3BEA" w:rsidRPr="00E6468D" w:rsidRDefault="00FA3BEA" w:rsidP="00FA3BEA">
      <w:pPr>
        <w:spacing w:line="360" w:lineRule="auto"/>
        <w:rPr>
          <w:rFonts w:cs="Arial"/>
          <w:i w:val="0"/>
          <w:szCs w:val="22"/>
          <w:lang w:val="el-GR"/>
        </w:rPr>
      </w:pPr>
      <w:r w:rsidRPr="00E6468D">
        <w:rPr>
          <w:rFonts w:cs="Arial"/>
          <w:i w:val="0"/>
          <w:szCs w:val="22"/>
          <w:lang w:val="el-GR"/>
        </w:rPr>
        <w:t>Λευκωσία, ………………………..  [ΗΜΕΡΟΜΗΝΙΑ]</w:t>
      </w:r>
    </w:p>
    <w:p w14:paraId="67E67B68" w14:textId="77777777" w:rsidR="00FA3BEA" w:rsidRPr="00E6468D" w:rsidRDefault="00FA3BEA" w:rsidP="00FA3BEA">
      <w:pPr>
        <w:spacing w:line="360" w:lineRule="auto"/>
        <w:rPr>
          <w:rFonts w:cs="Arial"/>
          <w:i w:val="0"/>
          <w:szCs w:val="22"/>
          <w:lang w:val="el-GR"/>
        </w:rPr>
      </w:pPr>
    </w:p>
    <w:p w14:paraId="1019437D" w14:textId="77777777" w:rsidR="00FA3BEA" w:rsidRPr="00E6468D" w:rsidRDefault="00FA3BEA" w:rsidP="00FA3BEA">
      <w:pPr>
        <w:spacing w:line="360" w:lineRule="auto"/>
        <w:rPr>
          <w:rFonts w:cs="Arial"/>
          <w:i w:val="0"/>
          <w:szCs w:val="22"/>
          <w:lang w:val="el-GR"/>
        </w:rPr>
      </w:pPr>
      <w:r w:rsidRPr="00E6468D">
        <w:rPr>
          <w:rFonts w:cs="Arial"/>
          <w:i w:val="0"/>
          <w:szCs w:val="22"/>
          <w:lang w:val="el-GR"/>
        </w:rPr>
        <w:t>Ο/Η υπογράφων/</w:t>
      </w:r>
      <w:proofErr w:type="spellStart"/>
      <w:r w:rsidRPr="00E6468D">
        <w:rPr>
          <w:rFonts w:cs="Arial"/>
          <w:i w:val="0"/>
          <w:szCs w:val="22"/>
          <w:lang w:val="el-GR"/>
        </w:rPr>
        <w:t>ουσα</w:t>
      </w:r>
      <w:proofErr w:type="spellEnd"/>
      <w:r w:rsidRPr="00E6468D">
        <w:rPr>
          <w:rFonts w:cs="Arial"/>
          <w:i w:val="0"/>
          <w:szCs w:val="22"/>
          <w:lang w:val="el-GR"/>
        </w:rPr>
        <w:t xml:space="preserve"> – δηλών/ούσα </w:t>
      </w:r>
    </w:p>
    <w:p w14:paraId="343ECBCE" w14:textId="77777777" w:rsidR="00FA3BEA" w:rsidRPr="00E6468D" w:rsidRDefault="00FA3BEA" w:rsidP="00FA3BEA">
      <w:pPr>
        <w:spacing w:line="360" w:lineRule="auto"/>
        <w:rPr>
          <w:rFonts w:cs="Arial"/>
          <w:i w:val="0"/>
          <w:szCs w:val="22"/>
          <w:lang w:val="el-GR"/>
        </w:rPr>
      </w:pPr>
      <w:r w:rsidRPr="00E6468D">
        <w:rPr>
          <w:rFonts w:cs="Arial"/>
          <w:i w:val="0"/>
          <w:szCs w:val="22"/>
          <w:lang w:val="el-GR"/>
        </w:rPr>
        <w:t xml:space="preserve">                                                                 </w:t>
      </w:r>
      <w:r w:rsidRPr="00E6468D">
        <w:rPr>
          <w:rFonts w:cs="Arial"/>
          <w:i w:val="0"/>
          <w:szCs w:val="22"/>
          <w:lang w:val="el-GR"/>
        </w:rPr>
        <w:tab/>
        <w:t xml:space="preserve">                                                                                                                ………………………………………………………………………………………</w:t>
      </w:r>
    </w:p>
    <w:p w14:paraId="681D7CEB" w14:textId="77777777" w:rsidR="00FA3BEA" w:rsidRPr="00E6468D" w:rsidRDefault="00FA3BEA" w:rsidP="00FA3BEA">
      <w:pPr>
        <w:spacing w:line="360" w:lineRule="auto"/>
        <w:rPr>
          <w:rFonts w:cs="Arial"/>
          <w:i w:val="0"/>
          <w:szCs w:val="22"/>
          <w:lang w:val="el-GR"/>
        </w:rPr>
      </w:pPr>
    </w:p>
    <w:p w14:paraId="4E4E3077" w14:textId="77777777" w:rsidR="00FA3BEA" w:rsidRPr="00E6468D" w:rsidRDefault="00FA3BEA" w:rsidP="00FA3BEA">
      <w:pPr>
        <w:spacing w:line="360" w:lineRule="auto"/>
        <w:rPr>
          <w:rFonts w:cs="Arial"/>
          <w:i w:val="0"/>
          <w:szCs w:val="22"/>
          <w:lang w:val="el-GR"/>
        </w:rPr>
      </w:pPr>
      <w:r w:rsidRPr="00E6468D">
        <w:rPr>
          <w:rFonts w:cs="Arial"/>
          <w:i w:val="0"/>
          <w:szCs w:val="22"/>
          <w:lang w:val="el-GR"/>
        </w:rPr>
        <w:t xml:space="preserve">Στην παρουσία του/της υπαλλήλου της […] </w:t>
      </w:r>
    </w:p>
    <w:p w14:paraId="28A6310E" w14:textId="77777777" w:rsidR="00FA3BEA" w:rsidRPr="00E6468D" w:rsidRDefault="00FA3BEA" w:rsidP="00FA3BEA">
      <w:pPr>
        <w:spacing w:line="360" w:lineRule="auto"/>
        <w:rPr>
          <w:rFonts w:cs="Arial"/>
          <w:i w:val="0"/>
          <w:szCs w:val="22"/>
          <w:lang w:val="el-GR"/>
        </w:rPr>
      </w:pPr>
      <w:r w:rsidRPr="00E6468D">
        <w:rPr>
          <w:rFonts w:cs="Arial"/>
          <w:i w:val="0"/>
          <w:szCs w:val="22"/>
          <w:lang w:val="el-GR"/>
        </w:rPr>
        <w:t>Υπογραφή .................................</w:t>
      </w:r>
    </w:p>
    <w:p w14:paraId="0AB4A82D" w14:textId="77777777" w:rsidR="00FA3BEA" w:rsidRPr="00E6468D" w:rsidRDefault="00FA3BEA" w:rsidP="00FA3BEA">
      <w:pPr>
        <w:spacing w:line="360" w:lineRule="auto"/>
        <w:rPr>
          <w:rFonts w:cs="Arial"/>
          <w:i w:val="0"/>
          <w:szCs w:val="22"/>
          <w:lang w:val="el-GR"/>
        </w:rPr>
      </w:pPr>
      <w:r w:rsidRPr="00E6468D">
        <w:rPr>
          <w:rFonts w:cs="Arial"/>
          <w:i w:val="0"/>
          <w:szCs w:val="22"/>
          <w:lang w:val="el-GR"/>
        </w:rPr>
        <w:t>Όνομα υπογράφοντος/υπογράφουσας .................................</w:t>
      </w:r>
    </w:p>
    <w:p w14:paraId="4FA481C4" w14:textId="77777777" w:rsidR="00FA3BEA" w:rsidRPr="00486D9E" w:rsidRDefault="00FA3BEA" w:rsidP="00FA3BEA">
      <w:pPr>
        <w:overflowPunct/>
        <w:autoSpaceDE/>
        <w:autoSpaceDN/>
        <w:adjustRightInd/>
        <w:spacing w:before="0" w:line="240" w:lineRule="auto"/>
        <w:jc w:val="left"/>
        <w:textAlignment w:val="auto"/>
        <w:rPr>
          <w:i w:val="0"/>
          <w:iCs/>
          <w:sz w:val="24"/>
          <w:szCs w:val="24"/>
          <w:lang w:val="el-GR"/>
        </w:rPr>
      </w:pPr>
    </w:p>
    <w:p w14:paraId="7513179D" w14:textId="77777777" w:rsidR="00FA3BEA" w:rsidRPr="00486D9E" w:rsidRDefault="00FA3BEA" w:rsidP="00FA3BEA">
      <w:pPr>
        <w:overflowPunct/>
        <w:autoSpaceDE/>
        <w:autoSpaceDN/>
        <w:adjustRightInd/>
        <w:spacing w:before="0" w:line="240" w:lineRule="auto"/>
        <w:jc w:val="left"/>
        <w:textAlignment w:val="auto"/>
        <w:rPr>
          <w:i w:val="0"/>
          <w:iCs/>
          <w:sz w:val="24"/>
          <w:szCs w:val="24"/>
          <w:lang w:val="el-GR"/>
        </w:rPr>
      </w:pPr>
      <w:r w:rsidRPr="00486D9E">
        <w:rPr>
          <w:i w:val="0"/>
          <w:iCs/>
          <w:sz w:val="24"/>
          <w:szCs w:val="24"/>
          <w:lang w:val="el-GR"/>
        </w:rPr>
        <w:br w:type="page"/>
      </w:r>
    </w:p>
    <w:p w14:paraId="5C5994E6" w14:textId="3A840637" w:rsidR="00E6468D" w:rsidRPr="00FA3BEA" w:rsidRDefault="007078BB" w:rsidP="0064287A">
      <w:pPr>
        <w:pStyle w:val="Heading1"/>
        <w:numPr>
          <w:ilvl w:val="0"/>
          <w:numId w:val="0"/>
        </w:numPr>
        <w:spacing w:line="276" w:lineRule="auto"/>
        <w:jc w:val="center"/>
        <w:rPr>
          <w:rFonts w:cs="Arial"/>
          <w:b w:val="0"/>
          <w:bCs/>
          <w:i/>
          <w:iCs/>
          <w:szCs w:val="24"/>
          <w:lang w:val="el-GR"/>
        </w:rPr>
      </w:pPr>
      <w:bookmarkStart w:id="626" w:name="_Toc233745298"/>
      <w:r w:rsidRPr="00594C68">
        <w:rPr>
          <w:bCs/>
          <w:szCs w:val="24"/>
          <w:u w:val="single"/>
          <w:lang w:val="el-GR" w:eastAsia="el-GR"/>
        </w:rPr>
        <w:lastRenderedPageBreak/>
        <w:t xml:space="preserve">ΕΝΤΥΠΟ </w:t>
      </w:r>
      <w:bookmarkEnd w:id="623"/>
      <w:r w:rsidRPr="00594C68">
        <w:rPr>
          <w:bCs/>
          <w:szCs w:val="24"/>
          <w:u w:val="single"/>
          <w:lang w:val="el-GR" w:eastAsia="el-GR"/>
        </w:rPr>
        <w:t>1</w:t>
      </w:r>
      <w:r w:rsidR="00AB0B47">
        <w:rPr>
          <w:bCs/>
          <w:szCs w:val="24"/>
          <w:u w:val="single"/>
          <w:lang w:val="el-GR" w:eastAsia="el-GR"/>
        </w:rPr>
        <w:t>6</w:t>
      </w:r>
      <w:r w:rsidR="00E94097">
        <w:rPr>
          <w:bCs/>
          <w:szCs w:val="24"/>
          <w:u w:val="single"/>
          <w:lang w:val="el-GR" w:eastAsia="el-GR"/>
        </w:rPr>
        <w:t>:</w:t>
      </w:r>
      <w:r w:rsidR="001F434B">
        <w:rPr>
          <w:rFonts w:cs="Arial"/>
          <w:szCs w:val="24"/>
          <w:lang w:val="el-GR"/>
        </w:rPr>
        <w:t xml:space="preserve"> </w:t>
      </w:r>
      <w:r w:rsidR="00E6468D" w:rsidRPr="00E6468D">
        <w:rPr>
          <w:rFonts w:cs="Arial"/>
          <w:szCs w:val="24"/>
          <w:lang w:val="el-GR"/>
        </w:rPr>
        <w:t>ΔΗΛΩΣΗ ΠΕΡΙ ΜΗ ΣΥΓΚΡΟΥΣΗΣ ΣΥΜΦΕΡΟΝΤΩΝ</w:t>
      </w:r>
      <w:bookmarkEnd w:id="626"/>
    </w:p>
    <w:p w14:paraId="39AAD8E3" w14:textId="65420F20" w:rsidR="00E6468D" w:rsidRPr="00FA3BEA" w:rsidRDefault="001F434B" w:rsidP="00E6468D">
      <w:pPr>
        <w:jc w:val="center"/>
        <w:rPr>
          <w:rFonts w:cs="Arial"/>
          <w:b/>
          <w:bCs/>
          <w:i w:val="0"/>
          <w:iCs/>
          <w:sz w:val="24"/>
          <w:szCs w:val="24"/>
          <w:lang w:val="el-GR"/>
        </w:rPr>
      </w:pPr>
      <w:r>
        <w:rPr>
          <w:rFonts w:cs="Arial"/>
          <w:b/>
          <w:bCs/>
          <w:i w:val="0"/>
          <w:iCs/>
          <w:sz w:val="24"/>
          <w:szCs w:val="24"/>
          <w:lang w:val="el-GR"/>
        </w:rPr>
        <w:t>[ενδεικτικό έντυπο]</w:t>
      </w:r>
    </w:p>
    <w:p w14:paraId="149A261C" w14:textId="77777777" w:rsidR="00E6468D" w:rsidRPr="00E6468D" w:rsidRDefault="00E6468D" w:rsidP="00E6468D">
      <w:pPr>
        <w:overflowPunct/>
        <w:spacing w:before="0" w:line="360" w:lineRule="auto"/>
        <w:textAlignment w:val="auto"/>
        <w:rPr>
          <w:rFonts w:eastAsia="Aptos" w:cs="Arial"/>
          <w:i w:val="0"/>
          <w:kern w:val="2"/>
          <w:szCs w:val="22"/>
          <w:lang w:val="el-GR"/>
          <w14:ligatures w14:val="standardContextual"/>
        </w:rPr>
      </w:pPr>
      <w:r w:rsidRPr="00E6468D">
        <w:rPr>
          <w:rFonts w:eastAsia="Aptos" w:cs="Arial"/>
          <w:i w:val="0"/>
          <w:kern w:val="2"/>
          <w:szCs w:val="22"/>
          <w:lang w:val="el-GR"/>
          <w14:ligatures w14:val="standardContextual"/>
        </w:rPr>
        <w:t>Προς: Κεντρική Τράπεζα της Κύπρου</w:t>
      </w:r>
    </w:p>
    <w:p w14:paraId="78B4CFAB" w14:textId="38C9FC67" w:rsidR="00E6468D" w:rsidRPr="00E6468D" w:rsidRDefault="00E6468D" w:rsidP="00E6468D">
      <w:pPr>
        <w:overflowPunct/>
        <w:spacing w:before="0" w:line="360" w:lineRule="auto"/>
        <w:textAlignment w:val="auto"/>
        <w:rPr>
          <w:rFonts w:eastAsia="Aptos" w:cs="Arial"/>
          <w:b/>
          <w:bCs/>
          <w:i w:val="0"/>
          <w:kern w:val="2"/>
          <w:szCs w:val="22"/>
          <w:lang w:val="el-GR"/>
          <w14:ligatures w14:val="standardContextual"/>
        </w:rPr>
      </w:pPr>
      <w:r w:rsidRPr="00E6468D">
        <w:rPr>
          <w:rFonts w:eastAsia="Aptos" w:cs="Arial"/>
          <w:b/>
          <w:bCs/>
          <w:i w:val="0"/>
          <w:kern w:val="2"/>
          <w:szCs w:val="22"/>
          <w:lang w:val="el-GR"/>
          <w14:ligatures w14:val="standardContextual"/>
        </w:rPr>
        <w:t xml:space="preserve">Θέμα: Επιτόπιος </w:t>
      </w:r>
      <w:r w:rsidR="004203F4">
        <w:rPr>
          <w:rFonts w:eastAsia="Aptos" w:cs="Arial"/>
          <w:b/>
          <w:bCs/>
          <w:i w:val="0"/>
          <w:kern w:val="2"/>
          <w:szCs w:val="22"/>
          <w:lang w:val="el-GR"/>
          <w14:ligatures w14:val="standardContextual"/>
        </w:rPr>
        <w:t>Έ</w:t>
      </w:r>
      <w:r w:rsidRPr="00E6468D">
        <w:rPr>
          <w:rFonts w:eastAsia="Aptos" w:cs="Arial"/>
          <w:b/>
          <w:bCs/>
          <w:i w:val="0"/>
          <w:kern w:val="2"/>
          <w:szCs w:val="22"/>
          <w:lang w:val="el-GR"/>
          <w14:ligatures w14:val="standardContextual"/>
        </w:rPr>
        <w:t xml:space="preserve">λεγχος </w:t>
      </w:r>
      <w:proofErr w:type="spellStart"/>
      <w:r w:rsidRPr="00E6468D">
        <w:rPr>
          <w:rFonts w:eastAsia="Aptos" w:cs="Arial"/>
          <w:b/>
          <w:bCs/>
          <w:i w:val="0"/>
          <w:kern w:val="2"/>
          <w:szCs w:val="22"/>
          <w:lang w:val="el-GR"/>
          <w14:ligatures w14:val="standardContextual"/>
        </w:rPr>
        <w:t>στ</w:t>
      </w:r>
      <w:proofErr w:type="spellEnd"/>
      <w:r w:rsidRPr="00E6468D">
        <w:rPr>
          <w:rFonts w:eastAsia="Aptos" w:cs="Arial"/>
          <w:b/>
          <w:bCs/>
          <w:i w:val="0"/>
          <w:kern w:val="2"/>
          <w:szCs w:val="22"/>
          <w:lang w:val="el-GR"/>
          <w14:ligatures w14:val="standardContextual"/>
        </w:rPr>
        <w:t xml:space="preserve">… [όνομα υπόχρεης οντότητας] (στο εξής «η Ελεγχόμενη Οντότητα») υπό τη Σύμβαση για την αγορά υπηρεσιών </w:t>
      </w:r>
      <w:r w:rsidR="003E7421">
        <w:rPr>
          <w:rFonts w:eastAsia="Aptos" w:cs="Arial"/>
          <w:b/>
          <w:bCs/>
          <w:i w:val="0"/>
          <w:kern w:val="2"/>
          <w:szCs w:val="22"/>
          <w:lang w:val="el-GR"/>
          <w14:ligatures w14:val="standardContextual"/>
        </w:rPr>
        <w:t>υποστήριξης</w:t>
      </w:r>
      <w:r w:rsidRPr="00E6468D">
        <w:rPr>
          <w:rFonts w:eastAsia="Aptos" w:cs="Arial"/>
          <w:b/>
          <w:bCs/>
          <w:i w:val="0"/>
          <w:kern w:val="2"/>
          <w:szCs w:val="22"/>
          <w:lang w:val="el-GR"/>
          <w14:ligatures w14:val="standardContextual"/>
        </w:rPr>
        <w:t xml:space="preserve"> </w:t>
      </w:r>
      <w:r w:rsidR="004203F4">
        <w:rPr>
          <w:rFonts w:eastAsia="Aptos" w:cs="Arial"/>
          <w:b/>
          <w:bCs/>
          <w:i w:val="0"/>
          <w:kern w:val="2"/>
          <w:szCs w:val="22"/>
          <w:lang w:val="el-GR"/>
          <w14:ligatures w14:val="standardContextual"/>
        </w:rPr>
        <w:t>Ε</w:t>
      </w:r>
      <w:r w:rsidRPr="00E6468D">
        <w:rPr>
          <w:rFonts w:eastAsia="Aptos" w:cs="Arial"/>
          <w:b/>
          <w:bCs/>
          <w:i w:val="0"/>
          <w:kern w:val="2"/>
          <w:szCs w:val="22"/>
          <w:lang w:val="el-GR"/>
          <w14:ligatures w14:val="standardContextual"/>
        </w:rPr>
        <w:t xml:space="preserve">πιτόπιων </w:t>
      </w:r>
      <w:r w:rsidR="004203F4">
        <w:rPr>
          <w:rFonts w:eastAsia="Aptos" w:cs="Arial"/>
          <w:b/>
          <w:bCs/>
          <w:i w:val="0"/>
          <w:kern w:val="2"/>
          <w:szCs w:val="22"/>
          <w:lang w:val="el-GR"/>
          <w14:ligatures w14:val="standardContextual"/>
        </w:rPr>
        <w:t>Ε</w:t>
      </w:r>
      <w:r w:rsidRPr="00E6468D">
        <w:rPr>
          <w:rFonts w:eastAsia="Aptos" w:cs="Arial"/>
          <w:b/>
          <w:bCs/>
          <w:i w:val="0"/>
          <w:kern w:val="2"/>
          <w:szCs w:val="22"/>
          <w:lang w:val="el-GR"/>
          <w14:ligatures w14:val="standardContextual"/>
        </w:rPr>
        <w:t xml:space="preserve">λέγχων AML σε </w:t>
      </w:r>
      <w:r w:rsidR="003D2D6B">
        <w:rPr>
          <w:rFonts w:eastAsia="Aptos" w:cs="Arial"/>
          <w:b/>
          <w:bCs/>
          <w:i w:val="0"/>
          <w:kern w:val="2"/>
          <w:szCs w:val="22"/>
          <w:lang w:val="el-GR"/>
          <w14:ligatures w14:val="standardContextual"/>
        </w:rPr>
        <w:t>Ε</w:t>
      </w:r>
      <w:r w:rsidRPr="00E6468D">
        <w:rPr>
          <w:rFonts w:eastAsia="Aptos" w:cs="Arial"/>
          <w:b/>
          <w:bCs/>
          <w:i w:val="0"/>
          <w:kern w:val="2"/>
          <w:szCs w:val="22"/>
          <w:lang w:val="el-GR"/>
          <w14:ligatures w14:val="standardContextual"/>
        </w:rPr>
        <w:t>ποπτευόμεν</w:t>
      </w:r>
      <w:r w:rsidR="003D2D6B">
        <w:rPr>
          <w:rFonts w:eastAsia="Aptos" w:cs="Arial"/>
          <w:b/>
          <w:bCs/>
          <w:i w:val="0"/>
          <w:kern w:val="2"/>
          <w:szCs w:val="22"/>
          <w:lang w:val="el-GR"/>
          <w14:ligatures w14:val="standardContextual"/>
        </w:rPr>
        <w:t>α</w:t>
      </w:r>
      <w:r w:rsidRPr="00E6468D">
        <w:rPr>
          <w:rFonts w:eastAsia="Aptos" w:cs="Arial"/>
          <w:b/>
          <w:bCs/>
          <w:i w:val="0"/>
          <w:kern w:val="2"/>
          <w:szCs w:val="22"/>
          <w:lang w:val="el-GR"/>
          <w14:ligatures w14:val="standardContextual"/>
        </w:rPr>
        <w:t xml:space="preserve"> </w:t>
      </w:r>
      <w:r w:rsidR="003D2D6B" w:rsidRPr="003D2D6B">
        <w:rPr>
          <w:rFonts w:cs="Arial"/>
          <w:b/>
          <w:bCs/>
          <w:szCs w:val="22"/>
          <w:lang w:val="el-GR" w:eastAsia="el-GR"/>
        </w:rPr>
        <w:t>Ιδρύματα</w:t>
      </w:r>
      <w:r w:rsidRPr="003D2D6B">
        <w:rPr>
          <w:rFonts w:eastAsia="Aptos" w:cs="Arial"/>
          <w:b/>
          <w:lang w:val="el-GR"/>
        </w:rPr>
        <w:t xml:space="preserve"> </w:t>
      </w:r>
      <w:r w:rsidRPr="00E6468D">
        <w:rPr>
          <w:rFonts w:eastAsia="Aptos" w:cs="Arial"/>
          <w:b/>
          <w:bCs/>
          <w:i w:val="0"/>
          <w:kern w:val="2"/>
          <w:szCs w:val="22"/>
          <w:lang w:val="el-GR"/>
          <w14:ligatures w14:val="standardContextual"/>
        </w:rPr>
        <w:t>της Κεντρικής Τράπεζας της Κύπρου για περίοδο τριών ετών (Διαγωνισμός 08/2026)</w:t>
      </w:r>
    </w:p>
    <w:p w14:paraId="4B8FC89C" w14:textId="77777777" w:rsidR="00E6468D" w:rsidRPr="00E6468D" w:rsidRDefault="00E6468D" w:rsidP="00E6468D">
      <w:pPr>
        <w:overflowPunct/>
        <w:spacing w:before="0" w:line="360" w:lineRule="auto"/>
        <w:textAlignment w:val="auto"/>
        <w:rPr>
          <w:rFonts w:eastAsia="Aptos" w:cs="Arial"/>
          <w:i w:val="0"/>
          <w:kern w:val="2"/>
          <w:szCs w:val="22"/>
          <w:lang w:val="el-GR"/>
          <w14:ligatures w14:val="standardContextual"/>
        </w:rPr>
      </w:pPr>
    </w:p>
    <w:p w14:paraId="660FDB51" w14:textId="77777777" w:rsidR="00E6468D" w:rsidRPr="00E6468D" w:rsidRDefault="00E6468D" w:rsidP="00E6468D">
      <w:pPr>
        <w:overflowPunct/>
        <w:spacing w:before="0" w:line="360" w:lineRule="auto"/>
        <w:textAlignment w:val="auto"/>
        <w:rPr>
          <w:rFonts w:eastAsia="Aptos" w:cs="Arial"/>
          <w:i w:val="0"/>
          <w:kern w:val="2"/>
          <w:szCs w:val="22"/>
          <w:lang w:val="el-GR"/>
          <w14:ligatures w14:val="standardContextual"/>
        </w:rPr>
      </w:pPr>
      <w:r w:rsidRPr="00E6468D">
        <w:rPr>
          <w:rFonts w:eastAsia="Aptos" w:cs="Arial"/>
          <w:i w:val="0"/>
          <w:kern w:val="2"/>
          <w:szCs w:val="22"/>
          <w:lang w:val="el-GR"/>
          <w14:ligatures w14:val="standardContextual"/>
        </w:rPr>
        <w:t>Η παρούσα δήλωση γίνεται από τ… [όνομα Αναδόχου] ως Αναδόχου της εν θέματι Σύμβασης, εκπροσωπούμενου νομίμως από τ… κ. …, και από κάθε ένα μέλος της Ομάδας Έργου για σκοπούς παροχής υπηρεσιών από τον Ανάδοχο</w:t>
      </w:r>
      <w:r w:rsidRPr="00E6468D">
        <w:rPr>
          <w:rFonts w:eastAsia="Aptos" w:cs="Arial"/>
          <w:b/>
          <w:i w:val="0"/>
          <w:kern w:val="2"/>
          <w:szCs w:val="22"/>
          <w:lang w:val="el-GR"/>
          <w14:ligatures w14:val="standardContextual"/>
        </w:rPr>
        <w:t xml:space="preserve"> </w:t>
      </w:r>
      <w:r w:rsidRPr="00E6468D">
        <w:rPr>
          <w:rFonts w:eastAsia="Aptos" w:cs="Arial"/>
          <w:i w:val="0"/>
          <w:kern w:val="2"/>
          <w:szCs w:val="22"/>
          <w:lang w:val="el-GR"/>
          <w14:ligatures w14:val="standardContextual"/>
        </w:rPr>
        <w:t xml:space="preserve">προς την Κεντρική Τράπεζα της Κύπρου (στο εξής καλουμένη «Αναθέτουσα Αρχή») υπό την εν θέματι Σύμβαση. Οι υπογράφοντες/υπογράφουσες δηλώνουμε υπεύθυνα ότι: </w:t>
      </w:r>
    </w:p>
    <w:p w14:paraId="095D99AE" w14:textId="079DEDB6" w:rsidR="00E6468D" w:rsidRPr="00E6468D" w:rsidRDefault="00E6468D" w:rsidP="00E6468D">
      <w:pPr>
        <w:overflowPunct/>
        <w:spacing w:before="0" w:line="360" w:lineRule="auto"/>
        <w:textAlignment w:val="auto"/>
        <w:rPr>
          <w:rFonts w:eastAsia="Aptos" w:cs="Arial"/>
          <w:i w:val="0"/>
          <w:kern w:val="2"/>
          <w:szCs w:val="22"/>
          <w:lang w:val="el-GR"/>
          <w14:ligatures w14:val="standardContextual"/>
        </w:rPr>
      </w:pPr>
      <w:r w:rsidRPr="00E6468D">
        <w:rPr>
          <w:rFonts w:eastAsia="Aptos" w:cs="Arial"/>
          <w:i w:val="0"/>
          <w:kern w:val="2"/>
          <w:szCs w:val="22"/>
          <w:lang w:val="el-GR"/>
          <w14:ligatures w14:val="standardContextual"/>
        </w:rPr>
        <w:t>(α) Δεν έχουμε παράσχει στην Ελεγχόμενη Οντότητα ελεγκτικές υπηρεσίες κατά τα οικονομικά έτη [δυο προηγούμενα], ούτε έχουμε δεσμευθεί να το πράξουμε κατά το [έτος διενέργειας επιτόπιου ελέγχου υπό τη Σύμβαση]</w:t>
      </w:r>
      <w:r w:rsidR="00842DCF">
        <w:rPr>
          <w:rFonts w:eastAsia="Aptos" w:cs="Arial"/>
          <w:i w:val="0"/>
          <w:kern w:val="2"/>
          <w:szCs w:val="22"/>
          <w:lang w:val="el-GR"/>
          <w14:ligatures w14:val="standardContextual"/>
        </w:rPr>
        <w:t xml:space="preserve"> και εντεύθεν</w:t>
      </w:r>
      <w:r w:rsidRPr="00E6468D">
        <w:rPr>
          <w:rFonts w:eastAsia="Aptos" w:cs="Arial"/>
          <w:i w:val="0"/>
          <w:kern w:val="2"/>
          <w:szCs w:val="22"/>
          <w:lang w:val="el-GR"/>
          <w14:ligatures w14:val="standardContextual"/>
        </w:rPr>
        <w:t>.</w:t>
      </w:r>
    </w:p>
    <w:p w14:paraId="66DD6739" w14:textId="233EC27A" w:rsidR="00E6468D" w:rsidRDefault="00E6468D" w:rsidP="00E6468D">
      <w:pPr>
        <w:overflowPunct/>
        <w:spacing w:before="0" w:line="360" w:lineRule="auto"/>
        <w:textAlignment w:val="auto"/>
        <w:rPr>
          <w:rFonts w:eastAsia="Aptos" w:cs="Arial"/>
          <w:i w:val="0"/>
          <w:kern w:val="2"/>
          <w:szCs w:val="22"/>
          <w:lang w:val="el-GR"/>
          <w14:ligatures w14:val="standardContextual"/>
        </w:rPr>
      </w:pPr>
      <w:r w:rsidRPr="00E6468D">
        <w:rPr>
          <w:rFonts w:eastAsia="Aptos" w:cs="Arial"/>
          <w:i w:val="0"/>
          <w:kern w:val="2"/>
          <w:szCs w:val="22"/>
          <w:lang w:val="el-GR"/>
          <w14:ligatures w14:val="standardContextual"/>
        </w:rPr>
        <w:t>(β) Δεν έχουμε παράσχει στην Ελεγχόμενη Οντότητα συμβουλευτικές υπηρεσίες συναφείς με το αντικείμενο της Παρεμπόδισης του Ξεπλύματος Χρήματος και της Χρηματοδότησης της Τρομοκρατίας κατά τα οικονομικά έτη [δυο προηγούμενα], ούτε έχουμε δεσμευθεί να το πράξουμε κατά το [έτος διενέργειας επιτόπιου ελέγχου υπό τη Σύμβαση]</w:t>
      </w:r>
      <w:r w:rsidR="00842DCF">
        <w:rPr>
          <w:rFonts w:eastAsia="Aptos" w:cs="Arial"/>
          <w:i w:val="0"/>
          <w:kern w:val="2"/>
          <w:szCs w:val="22"/>
          <w:lang w:val="el-GR"/>
          <w14:ligatures w14:val="standardContextual"/>
        </w:rPr>
        <w:t xml:space="preserve"> και εντεύθεν</w:t>
      </w:r>
      <w:r w:rsidRPr="00E6468D">
        <w:rPr>
          <w:rFonts w:eastAsia="Aptos" w:cs="Arial"/>
          <w:i w:val="0"/>
          <w:kern w:val="2"/>
          <w:szCs w:val="22"/>
          <w:lang w:val="el-GR"/>
          <w14:ligatures w14:val="standardContextual"/>
        </w:rPr>
        <w:t>.</w:t>
      </w:r>
    </w:p>
    <w:p w14:paraId="503CED1D" w14:textId="67BF26EC" w:rsidR="00842DCF" w:rsidRDefault="00842DCF" w:rsidP="00E6468D">
      <w:pPr>
        <w:overflowPunct/>
        <w:spacing w:before="0" w:line="360" w:lineRule="auto"/>
        <w:textAlignment w:val="auto"/>
        <w:rPr>
          <w:rFonts w:eastAsia="Aptos" w:cs="Arial"/>
          <w:i w:val="0"/>
          <w:kern w:val="2"/>
          <w:szCs w:val="22"/>
          <w:lang w:val="el-GR"/>
          <w14:ligatures w14:val="standardContextual"/>
        </w:rPr>
      </w:pPr>
      <w:r>
        <w:rPr>
          <w:rFonts w:eastAsia="Aptos" w:cs="Arial"/>
          <w:i w:val="0"/>
          <w:kern w:val="2"/>
          <w:szCs w:val="22"/>
          <w:lang w:val="el-GR"/>
          <w14:ligatures w14:val="standardContextual"/>
        </w:rPr>
        <w:t xml:space="preserve">(γ) </w:t>
      </w:r>
      <w:r w:rsidRPr="00E6468D">
        <w:rPr>
          <w:rFonts w:eastAsia="Aptos" w:cs="Arial"/>
          <w:i w:val="0"/>
          <w:kern w:val="2"/>
          <w:szCs w:val="22"/>
          <w:lang w:val="el-GR"/>
          <w14:ligatures w14:val="standardContextual"/>
        </w:rPr>
        <w:t xml:space="preserve">Δεν έχουμε παράσχει στην Ελεγχόμενη Οντότητα υπηρεσίες </w:t>
      </w:r>
      <w:r>
        <w:rPr>
          <w:rFonts w:eastAsia="Aptos" w:cs="Arial"/>
          <w:i w:val="0"/>
          <w:kern w:val="2"/>
          <w:szCs w:val="22"/>
          <w:lang w:val="el-GR"/>
          <w14:ligatures w14:val="standardContextual"/>
        </w:rPr>
        <w:t>διαχείρισης κινδύνων</w:t>
      </w:r>
      <w:r w:rsidRPr="00E6468D">
        <w:rPr>
          <w:rFonts w:eastAsia="Aptos" w:cs="Arial"/>
          <w:i w:val="0"/>
          <w:kern w:val="2"/>
          <w:szCs w:val="22"/>
          <w:lang w:val="el-GR"/>
          <w14:ligatures w14:val="standardContextual"/>
        </w:rPr>
        <w:t xml:space="preserve"> κατά τα οικονομικά έτη [δυο προηγούμενα], ούτε έχουμε δεσμευθεί να το πράξουμε κατά το [έτος διενέργειας επιτόπιου ελέγχου υπό τη Σύμβαση]</w:t>
      </w:r>
      <w:r>
        <w:rPr>
          <w:rFonts w:eastAsia="Aptos" w:cs="Arial"/>
          <w:i w:val="0"/>
          <w:kern w:val="2"/>
          <w:szCs w:val="22"/>
          <w:lang w:val="el-GR"/>
          <w14:ligatures w14:val="standardContextual"/>
        </w:rPr>
        <w:t xml:space="preserve"> και εντεύθεν</w:t>
      </w:r>
      <w:r w:rsidRPr="00E6468D">
        <w:rPr>
          <w:rFonts w:eastAsia="Aptos" w:cs="Arial"/>
          <w:i w:val="0"/>
          <w:kern w:val="2"/>
          <w:szCs w:val="22"/>
          <w:lang w:val="el-GR"/>
          <w14:ligatures w14:val="standardContextual"/>
        </w:rPr>
        <w:t>.</w:t>
      </w:r>
    </w:p>
    <w:p w14:paraId="7E5D25FD" w14:textId="3F450CA9" w:rsidR="007E52ED" w:rsidRPr="00E6468D" w:rsidRDefault="00A45D63" w:rsidP="00E6468D">
      <w:pPr>
        <w:overflowPunct/>
        <w:spacing w:before="0" w:line="360" w:lineRule="auto"/>
        <w:textAlignment w:val="auto"/>
        <w:rPr>
          <w:rFonts w:eastAsia="Aptos" w:cs="Arial"/>
          <w:i w:val="0"/>
          <w:kern w:val="2"/>
          <w:szCs w:val="22"/>
          <w:lang w:val="el-GR"/>
          <w14:ligatures w14:val="standardContextual"/>
        </w:rPr>
      </w:pPr>
      <w:r>
        <w:rPr>
          <w:rFonts w:eastAsia="Aptos" w:cs="Arial"/>
          <w:i w:val="0"/>
          <w:kern w:val="2"/>
          <w:szCs w:val="22"/>
          <w:lang w:val="el-GR"/>
          <w14:ligatures w14:val="standardContextual"/>
        </w:rPr>
        <w:t xml:space="preserve">(δ) </w:t>
      </w:r>
      <w:r w:rsidRPr="00E6468D">
        <w:rPr>
          <w:rFonts w:eastAsia="Aptos" w:cs="Arial"/>
          <w:i w:val="0"/>
          <w:kern w:val="2"/>
          <w:szCs w:val="22"/>
          <w:lang w:val="el-GR"/>
          <w14:ligatures w14:val="standardContextual"/>
        </w:rPr>
        <w:t>Δεν έχουμε παράσχει στην Ελεγχόμενη Οντότητα</w:t>
      </w:r>
      <w:r w:rsidRPr="00A45D63">
        <w:rPr>
          <w:rFonts w:eastAsia="Aptos" w:cs="Arial"/>
          <w:i w:val="0"/>
          <w:kern w:val="2"/>
          <w:szCs w:val="22"/>
          <w:lang w:val="el-GR"/>
          <w14:ligatures w14:val="standardContextual"/>
        </w:rPr>
        <w:t xml:space="preserve"> συμβουλευτικές υπηρεσίες σε θέματα </w:t>
      </w:r>
      <w:proofErr w:type="spellStart"/>
      <w:r w:rsidRPr="00A45D63">
        <w:rPr>
          <w:rFonts w:eastAsia="Aptos" w:cs="Arial"/>
          <w:i w:val="0"/>
          <w:kern w:val="2"/>
          <w:szCs w:val="22"/>
          <w:lang w:val="el-GR"/>
          <w14:ligatures w14:val="standardContextual"/>
        </w:rPr>
        <w:t>αδειοδότησης</w:t>
      </w:r>
      <w:proofErr w:type="spellEnd"/>
      <w:r w:rsidRPr="00A45D63">
        <w:rPr>
          <w:rFonts w:eastAsia="Aptos" w:cs="Arial"/>
          <w:i w:val="0"/>
          <w:kern w:val="2"/>
          <w:szCs w:val="22"/>
          <w:lang w:val="el-GR"/>
          <w14:ligatures w14:val="standardContextual"/>
        </w:rPr>
        <w:t xml:space="preserve"> κατά τα οικονομικά έτη </w:t>
      </w:r>
      <w:r>
        <w:rPr>
          <w:rFonts w:eastAsia="Aptos" w:cs="Arial"/>
          <w:i w:val="0"/>
          <w:kern w:val="2"/>
          <w:szCs w:val="22"/>
          <w:lang w:val="el-GR"/>
          <w14:ligatures w14:val="standardContextual"/>
        </w:rPr>
        <w:t>[δύο προηγούμενα], ούτε έχουμε</w:t>
      </w:r>
      <w:r w:rsidRPr="00A45D63">
        <w:rPr>
          <w:rFonts w:eastAsia="Aptos" w:cs="Arial"/>
          <w:i w:val="0"/>
          <w:kern w:val="2"/>
          <w:szCs w:val="22"/>
          <w:lang w:val="el-GR"/>
          <w14:ligatures w14:val="standardContextual"/>
        </w:rPr>
        <w:t xml:space="preserve"> δεσμευθεί να το πράξ</w:t>
      </w:r>
      <w:r>
        <w:rPr>
          <w:rFonts w:eastAsia="Aptos" w:cs="Arial"/>
          <w:i w:val="0"/>
          <w:kern w:val="2"/>
          <w:szCs w:val="22"/>
          <w:lang w:val="el-GR"/>
          <w14:ligatures w14:val="standardContextual"/>
        </w:rPr>
        <w:t>ουμε</w:t>
      </w:r>
      <w:r w:rsidRPr="00A45D63">
        <w:rPr>
          <w:rFonts w:eastAsia="Aptos" w:cs="Arial"/>
          <w:i w:val="0"/>
          <w:kern w:val="2"/>
          <w:szCs w:val="22"/>
          <w:lang w:val="el-GR"/>
          <w14:ligatures w14:val="standardContextual"/>
        </w:rPr>
        <w:t xml:space="preserve"> κατά το </w:t>
      </w:r>
      <w:r w:rsidRPr="00E6468D">
        <w:rPr>
          <w:rFonts w:eastAsia="Aptos" w:cs="Arial"/>
          <w:i w:val="0"/>
          <w:kern w:val="2"/>
          <w:szCs w:val="22"/>
          <w:lang w:val="el-GR"/>
          <w14:ligatures w14:val="standardContextual"/>
        </w:rPr>
        <w:t>[έτος διενέργειας επιτόπιου ελέγχου υπό τη Σύμβαση]</w:t>
      </w:r>
      <w:r w:rsidRPr="00A45D63">
        <w:rPr>
          <w:rFonts w:eastAsia="Aptos" w:cs="Arial"/>
          <w:i w:val="0"/>
          <w:kern w:val="2"/>
          <w:szCs w:val="22"/>
          <w:lang w:val="el-GR"/>
          <w14:ligatures w14:val="standardContextual"/>
        </w:rPr>
        <w:t xml:space="preserve"> και εντεύθεν.</w:t>
      </w:r>
    </w:p>
    <w:p w14:paraId="05784D12" w14:textId="37E4D868" w:rsidR="00E2521A" w:rsidRPr="00E2521A" w:rsidRDefault="00E6468D" w:rsidP="00E6468D">
      <w:pPr>
        <w:overflowPunct/>
        <w:spacing w:before="0" w:line="360" w:lineRule="auto"/>
        <w:textAlignment w:val="auto"/>
        <w:rPr>
          <w:rFonts w:eastAsia="Aptos" w:cs="Arial"/>
          <w:i w:val="0"/>
          <w:kern w:val="2"/>
          <w:szCs w:val="22"/>
          <w:lang w:val="el-GR"/>
          <w14:ligatures w14:val="standardContextual"/>
        </w:rPr>
      </w:pPr>
      <w:r w:rsidRPr="00E6468D">
        <w:rPr>
          <w:rFonts w:eastAsia="Aptos" w:cs="Arial"/>
          <w:i w:val="0"/>
          <w:kern w:val="2"/>
          <w:szCs w:val="22"/>
          <w:lang w:val="el-GR"/>
          <w14:ligatures w14:val="standardContextual"/>
        </w:rPr>
        <w:t>(</w:t>
      </w:r>
      <w:r w:rsidR="00A45D63">
        <w:rPr>
          <w:rFonts w:eastAsia="Aptos" w:cs="Arial"/>
          <w:i w:val="0"/>
          <w:kern w:val="2"/>
          <w:szCs w:val="22"/>
          <w:lang w:val="el-GR"/>
          <w14:ligatures w14:val="standardContextual"/>
        </w:rPr>
        <w:t>ε</w:t>
      </w:r>
      <w:r w:rsidRPr="00E6468D">
        <w:rPr>
          <w:rFonts w:eastAsia="Aptos" w:cs="Arial"/>
          <w:i w:val="0"/>
          <w:kern w:val="2"/>
          <w:szCs w:val="22"/>
          <w:lang w:val="el-GR"/>
          <w14:ligatures w14:val="standardContextual"/>
        </w:rPr>
        <w:t>)</w:t>
      </w:r>
      <w:r w:rsidR="00E2521A">
        <w:rPr>
          <w:rFonts w:eastAsia="Aptos" w:cs="Arial"/>
          <w:i w:val="0"/>
          <w:kern w:val="2"/>
          <w:szCs w:val="22"/>
          <w:lang w:val="el-GR"/>
          <w14:ligatures w14:val="standardContextual"/>
        </w:rPr>
        <w:t xml:space="preserve"> Δεν βρισκόμαστε με τη Ελεγχόμενη Οντότητα σε κατάσταση σύγκρουσης συμφερόντων άλλη από αυτή που περιγράφεται στα σημεία (α) ή (β)</w:t>
      </w:r>
      <w:r w:rsidR="00842DCF">
        <w:rPr>
          <w:rFonts w:eastAsia="Aptos" w:cs="Arial"/>
          <w:i w:val="0"/>
          <w:kern w:val="2"/>
          <w:szCs w:val="22"/>
          <w:lang w:val="el-GR"/>
          <w14:ligatures w14:val="standardContextual"/>
        </w:rPr>
        <w:t xml:space="preserve"> ή (γ)</w:t>
      </w:r>
      <w:r w:rsidR="00E2521A">
        <w:rPr>
          <w:rFonts w:eastAsia="Aptos" w:cs="Arial"/>
          <w:i w:val="0"/>
          <w:kern w:val="2"/>
          <w:szCs w:val="22"/>
          <w:lang w:val="el-GR"/>
          <w14:ligatures w14:val="standardContextual"/>
        </w:rPr>
        <w:t xml:space="preserve"> [εκτός από την ακόλουθη και για την οποία έχουμε λάβει τα ακόλουθα μέτρα: …]. </w:t>
      </w:r>
    </w:p>
    <w:p w14:paraId="56CDECB1" w14:textId="614ED137" w:rsidR="00E6468D" w:rsidRPr="00E6468D" w:rsidRDefault="00E2521A" w:rsidP="00E6468D">
      <w:pPr>
        <w:overflowPunct/>
        <w:spacing w:before="0" w:line="360" w:lineRule="auto"/>
        <w:textAlignment w:val="auto"/>
        <w:rPr>
          <w:rFonts w:eastAsia="Aptos" w:cs="Arial"/>
          <w:i w:val="0"/>
          <w:kern w:val="2"/>
          <w:szCs w:val="22"/>
          <w:lang w:val="el-GR"/>
          <w14:ligatures w14:val="standardContextual"/>
        </w:rPr>
      </w:pPr>
      <w:r>
        <w:rPr>
          <w:rFonts w:eastAsia="Aptos" w:cs="Arial"/>
          <w:i w:val="0"/>
          <w:kern w:val="2"/>
          <w:szCs w:val="22"/>
          <w:lang w:val="el-GR"/>
          <w14:ligatures w14:val="standardContextual"/>
        </w:rPr>
        <w:t>(</w:t>
      </w:r>
      <w:proofErr w:type="spellStart"/>
      <w:r w:rsidR="00A45D63">
        <w:rPr>
          <w:rFonts w:eastAsia="Aptos" w:cs="Arial"/>
          <w:i w:val="0"/>
          <w:kern w:val="2"/>
          <w:szCs w:val="22"/>
          <w:lang w:val="el-GR"/>
          <w14:ligatures w14:val="standardContextual"/>
        </w:rPr>
        <w:t>στ</w:t>
      </w:r>
      <w:proofErr w:type="spellEnd"/>
      <w:r>
        <w:rPr>
          <w:rFonts w:eastAsia="Aptos" w:cs="Arial"/>
          <w:i w:val="0"/>
          <w:kern w:val="2"/>
          <w:szCs w:val="22"/>
          <w:lang w:val="el-GR"/>
          <w14:ligatures w14:val="standardContextual"/>
        </w:rPr>
        <w:t xml:space="preserve">) </w:t>
      </w:r>
      <w:r w:rsidR="00E6468D" w:rsidRPr="00E6468D">
        <w:rPr>
          <w:rFonts w:eastAsia="Aptos" w:cs="Arial"/>
          <w:i w:val="0"/>
          <w:kern w:val="2"/>
          <w:szCs w:val="22"/>
          <w:lang w:val="el-GR"/>
          <w14:ligatures w14:val="standardContextual"/>
        </w:rPr>
        <w:t>Δεν βρισκόμαστε σε κατάσταση σύγκρουσης συμφερόντων με οποιονδήποτε αξιωματούχο ή υπάλληλο της Ελεγχόμενης Οντότητας, η εργασία του οποίου θα ελεγχθεί για σκοπούς της εν θέματι Σύμβασης.</w:t>
      </w:r>
    </w:p>
    <w:p w14:paraId="2D906A92" w14:textId="27BD171B" w:rsidR="00E2521A" w:rsidRDefault="00E6468D" w:rsidP="00E6468D">
      <w:pPr>
        <w:overflowPunct/>
        <w:spacing w:before="0" w:line="360" w:lineRule="auto"/>
        <w:textAlignment w:val="auto"/>
        <w:rPr>
          <w:rFonts w:eastAsia="Aptos" w:cs="Arial"/>
          <w:i w:val="0"/>
          <w:kern w:val="2"/>
          <w:szCs w:val="22"/>
          <w:lang w:val="el-GR"/>
          <w14:ligatures w14:val="standardContextual"/>
        </w:rPr>
      </w:pPr>
      <w:r w:rsidRPr="00E6468D">
        <w:rPr>
          <w:rFonts w:eastAsia="Aptos" w:cs="Arial"/>
          <w:i w:val="0"/>
          <w:kern w:val="2"/>
          <w:szCs w:val="22"/>
          <w:lang w:val="el-GR"/>
          <w14:ligatures w14:val="standardContextual"/>
        </w:rPr>
        <w:t>(</w:t>
      </w:r>
      <w:r w:rsidR="00A45D63">
        <w:rPr>
          <w:rFonts w:eastAsia="Aptos" w:cs="Arial"/>
          <w:i w:val="0"/>
          <w:kern w:val="2"/>
          <w:szCs w:val="22"/>
          <w:lang w:val="el-GR"/>
          <w14:ligatures w14:val="standardContextual"/>
        </w:rPr>
        <w:t>ζ</w:t>
      </w:r>
      <w:r w:rsidRPr="00E6468D">
        <w:rPr>
          <w:rFonts w:eastAsia="Aptos" w:cs="Arial"/>
          <w:i w:val="0"/>
          <w:kern w:val="2"/>
          <w:szCs w:val="22"/>
          <w:lang w:val="el-GR"/>
          <w14:ligatures w14:val="standardContextual"/>
        </w:rPr>
        <w:t>) Έχουμε διεξέλθει το δείγμα φακέλων πελατών της Ελεγχόμενης Οντότητας και έχουμε υποδείξει στην Αναθέτουσα Αρχή τυχόν αναγκαίες αλλαγές ώστε το δείγμα να μην περιλαμβάνει πρόσωπα με τα οποία βρισκόμαστε σε κατάσταση σύγκρουσης συμφερόντων.</w:t>
      </w:r>
    </w:p>
    <w:p w14:paraId="34FE2D39" w14:textId="1C2C1E68" w:rsidR="00E6468D" w:rsidRPr="00E6468D" w:rsidRDefault="00E2521A" w:rsidP="00E6468D">
      <w:pPr>
        <w:overflowPunct/>
        <w:spacing w:before="0" w:line="360" w:lineRule="auto"/>
        <w:textAlignment w:val="auto"/>
        <w:rPr>
          <w:rFonts w:eastAsia="Aptos" w:cs="Arial"/>
          <w:i w:val="0"/>
          <w:kern w:val="2"/>
          <w:szCs w:val="22"/>
          <w:lang w:val="el-GR"/>
          <w14:ligatures w14:val="standardContextual"/>
        </w:rPr>
      </w:pPr>
      <w:r>
        <w:rPr>
          <w:rFonts w:eastAsia="Aptos" w:cs="Arial"/>
          <w:i w:val="0"/>
          <w:kern w:val="2"/>
          <w:szCs w:val="22"/>
          <w:lang w:val="el-GR"/>
          <w14:ligatures w14:val="standardContextual"/>
        </w:rPr>
        <w:lastRenderedPageBreak/>
        <w:t>(</w:t>
      </w:r>
      <w:r w:rsidR="00A45D63">
        <w:rPr>
          <w:rFonts w:eastAsia="Aptos" w:cs="Arial"/>
          <w:i w:val="0"/>
          <w:kern w:val="2"/>
          <w:szCs w:val="22"/>
          <w:lang w:val="el-GR"/>
          <w14:ligatures w14:val="standardContextual"/>
        </w:rPr>
        <w:t>η</w:t>
      </w:r>
      <w:r>
        <w:rPr>
          <w:rFonts w:eastAsia="Aptos" w:cs="Arial"/>
          <w:i w:val="0"/>
          <w:kern w:val="2"/>
          <w:szCs w:val="22"/>
          <w:lang w:val="el-GR"/>
          <w14:ligatures w14:val="standardContextual"/>
        </w:rPr>
        <w:t>) Αναλαμβάνουμε να ενημερώσουμε την Αναθέτουσα Αρχή σε περίπτωση όπου οποιαδήποτε από τις πιο πάνω δηλώσεις παύσει να είναι αληθής ή προκύψει ότι δεν ήταν αληθής.</w:t>
      </w:r>
      <w:r w:rsidR="00E6468D" w:rsidRPr="00E6468D">
        <w:rPr>
          <w:rFonts w:eastAsia="Aptos" w:cs="Arial"/>
          <w:i w:val="0"/>
          <w:kern w:val="2"/>
          <w:szCs w:val="22"/>
          <w:lang w:val="el-GR"/>
          <w14:ligatures w14:val="standardContextual"/>
        </w:rPr>
        <w:t xml:space="preserve"> </w:t>
      </w:r>
    </w:p>
    <w:tbl>
      <w:tblPr>
        <w:tblW w:w="8364" w:type="dxa"/>
        <w:tblLayout w:type="fixed"/>
        <w:tblLook w:val="01E0" w:firstRow="1" w:lastRow="1" w:firstColumn="1" w:lastColumn="1" w:noHBand="0" w:noVBand="0"/>
      </w:tblPr>
      <w:tblGrid>
        <w:gridCol w:w="4938"/>
        <w:gridCol w:w="3426"/>
      </w:tblGrid>
      <w:tr w:rsidR="00E6468D" w:rsidRPr="00E6468D" w14:paraId="7EDB9437" w14:textId="77777777" w:rsidTr="00B31452">
        <w:tc>
          <w:tcPr>
            <w:tcW w:w="4938" w:type="dxa"/>
            <w:hideMark/>
          </w:tcPr>
          <w:p w14:paraId="1619C544" w14:textId="63974D14"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 xml:space="preserve">Υπογραφή </w:t>
            </w:r>
            <w:r w:rsidR="00842DCF" w:rsidRPr="00E6468D">
              <w:rPr>
                <w:rFonts w:cs="Arial"/>
                <w:i w:val="0"/>
                <w:kern w:val="2"/>
                <w:szCs w:val="22"/>
                <w:lang w:val="el-GR" w:eastAsia="el-GR"/>
                <w14:ligatures w14:val="standardContextual"/>
              </w:rPr>
              <w:t>Νόμιμου</w:t>
            </w:r>
            <w:r w:rsidRPr="00E6468D">
              <w:rPr>
                <w:rFonts w:cs="Arial"/>
                <w:i w:val="0"/>
                <w:kern w:val="2"/>
                <w:szCs w:val="22"/>
                <w:lang w:val="el-GR" w:eastAsia="el-GR"/>
                <w14:ligatures w14:val="standardContextual"/>
              </w:rPr>
              <w:t xml:space="preserve"> Εκπροσώπου του Αναδόχου</w:t>
            </w:r>
          </w:p>
        </w:tc>
        <w:tc>
          <w:tcPr>
            <w:tcW w:w="3426" w:type="dxa"/>
            <w:hideMark/>
          </w:tcPr>
          <w:p w14:paraId="75B18835"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36C35689"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p>
        </w:tc>
      </w:tr>
      <w:tr w:rsidR="00E6468D" w:rsidRPr="00E6468D" w14:paraId="5D6654C0" w14:textId="77777777" w:rsidTr="00B31452">
        <w:tc>
          <w:tcPr>
            <w:tcW w:w="4938" w:type="dxa"/>
            <w:hideMark/>
          </w:tcPr>
          <w:p w14:paraId="48D20900"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Όνομα Υπογράφοντος</w:t>
            </w:r>
          </w:p>
        </w:tc>
        <w:tc>
          <w:tcPr>
            <w:tcW w:w="3426" w:type="dxa"/>
            <w:hideMark/>
          </w:tcPr>
          <w:p w14:paraId="3CB02B21"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4D735A91"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p>
        </w:tc>
      </w:tr>
      <w:tr w:rsidR="00E6468D" w:rsidRPr="00E6468D" w14:paraId="51B342B4" w14:textId="77777777" w:rsidTr="00B31452">
        <w:trPr>
          <w:trHeight w:val="755"/>
        </w:trPr>
        <w:tc>
          <w:tcPr>
            <w:tcW w:w="4938" w:type="dxa"/>
            <w:hideMark/>
          </w:tcPr>
          <w:p w14:paraId="39CE2F0E"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roofErr w:type="spellStart"/>
            <w:r w:rsidRPr="00E6468D">
              <w:rPr>
                <w:rFonts w:cs="Arial"/>
                <w:i w:val="0"/>
                <w:kern w:val="2"/>
                <w:szCs w:val="22"/>
                <w:lang w:val="el-GR" w:eastAsia="el-GR"/>
                <w14:ligatures w14:val="standardContextual"/>
              </w:rPr>
              <w:t>Αρ</w:t>
            </w:r>
            <w:proofErr w:type="spellEnd"/>
            <w:r w:rsidRPr="00E6468D">
              <w:rPr>
                <w:rFonts w:cs="Arial"/>
                <w:i w:val="0"/>
                <w:kern w:val="2"/>
                <w:szCs w:val="22"/>
                <w:lang w:val="el-GR" w:eastAsia="el-GR"/>
                <w14:ligatures w14:val="standardContextual"/>
              </w:rPr>
              <w:t>. Δελτίου Ταυτότητας/Διαβατηρίου Υπογράφοντος</w:t>
            </w:r>
          </w:p>
        </w:tc>
        <w:tc>
          <w:tcPr>
            <w:tcW w:w="3426" w:type="dxa"/>
            <w:hideMark/>
          </w:tcPr>
          <w:p w14:paraId="35EFF5BE"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r w:rsidRPr="00E6468D">
              <w:rPr>
                <w:rFonts w:cs="Arial"/>
                <w:i w:val="0"/>
                <w:kern w:val="2"/>
                <w:szCs w:val="22"/>
                <w:lang w:val="el-GR" w:eastAsia="el-GR"/>
                <w14:ligatures w14:val="standardContextual"/>
              </w:rPr>
              <w:t>....................................................</w:t>
            </w:r>
          </w:p>
        </w:tc>
      </w:tr>
      <w:tr w:rsidR="00E6468D" w:rsidRPr="00E6468D" w14:paraId="3E506AC9" w14:textId="77777777" w:rsidTr="00B31452">
        <w:tc>
          <w:tcPr>
            <w:tcW w:w="4938" w:type="dxa"/>
            <w:hideMark/>
          </w:tcPr>
          <w:p w14:paraId="6512D492"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 xml:space="preserve">Ιδιότητα Υπογράφοντος </w:t>
            </w:r>
            <w:r w:rsidRPr="00E6468D">
              <w:rPr>
                <w:rFonts w:cs="Arial"/>
                <w:i w:val="0"/>
                <w:iCs/>
                <w:color w:val="000000"/>
                <w:kern w:val="2"/>
                <w:szCs w:val="22"/>
                <w:lang w:val="el-GR"/>
                <w14:ligatures w14:val="standardContextual"/>
              </w:rPr>
              <w:t>σε σχέση με τον Ανάδοχο</w:t>
            </w:r>
          </w:p>
          <w:p w14:paraId="1E71D56F"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
        </w:tc>
        <w:tc>
          <w:tcPr>
            <w:tcW w:w="3426" w:type="dxa"/>
            <w:hideMark/>
          </w:tcPr>
          <w:p w14:paraId="1015C87C"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2EB909A0" w14:textId="77777777" w:rsidR="00E6468D" w:rsidRPr="00E6468D" w:rsidRDefault="00E6468D" w:rsidP="00E6468D">
            <w:pPr>
              <w:overflowPunct/>
              <w:autoSpaceDE/>
              <w:autoSpaceDN/>
              <w:adjustRightInd/>
              <w:spacing w:before="0" w:after="160" w:line="259" w:lineRule="auto"/>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0BB30B08" w14:textId="77777777" w:rsidR="00E6468D" w:rsidRPr="00E6468D" w:rsidRDefault="00E6468D" w:rsidP="00E6468D">
            <w:pPr>
              <w:overflowPunct/>
              <w:autoSpaceDE/>
              <w:autoSpaceDN/>
              <w:adjustRightInd/>
              <w:spacing w:before="0" w:after="160" w:line="259" w:lineRule="auto"/>
              <w:textAlignment w:val="auto"/>
              <w:rPr>
                <w:rFonts w:cs="Arial"/>
                <w:i w:val="0"/>
                <w:kern w:val="2"/>
                <w:szCs w:val="22"/>
                <w:lang w:val="el-GR" w:eastAsia="el-GR"/>
                <w14:ligatures w14:val="standardContextual"/>
              </w:rPr>
            </w:pPr>
          </w:p>
          <w:p w14:paraId="6EBAE574" w14:textId="77777777" w:rsidR="00E6468D" w:rsidRPr="00E6468D" w:rsidRDefault="00E6468D" w:rsidP="00E6468D">
            <w:pPr>
              <w:overflowPunct/>
              <w:autoSpaceDE/>
              <w:autoSpaceDN/>
              <w:adjustRightInd/>
              <w:spacing w:before="0" w:after="160" w:line="259" w:lineRule="auto"/>
              <w:textAlignment w:val="auto"/>
              <w:rPr>
                <w:rFonts w:cs="Arial"/>
                <w:i w:val="0"/>
                <w:kern w:val="2"/>
                <w:szCs w:val="22"/>
                <w:lang w:val="el-GR" w:eastAsia="el-GR"/>
                <w14:ligatures w14:val="standardContextual"/>
              </w:rPr>
            </w:pPr>
          </w:p>
          <w:p w14:paraId="13019226" w14:textId="77777777" w:rsidR="00E6468D" w:rsidRPr="00E6468D" w:rsidRDefault="00E6468D" w:rsidP="00E6468D">
            <w:pPr>
              <w:overflowPunct/>
              <w:autoSpaceDE/>
              <w:autoSpaceDN/>
              <w:adjustRightInd/>
              <w:spacing w:before="0" w:after="160" w:line="259" w:lineRule="auto"/>
              <w:textAlignment w:val="auto"/>
              <w:rPr>
                <w:rFonts w:cs="Arial"/>
                <w:i w:val="0"/>
                <w:kern w:val="2"/>
                <w:szCs w:val="22"/>
                <w:lang w:eastAsia="el-GR"/>
                <w14:ligatures w14:val="standardContextual"/>
              </w:rPr>
            </w:pPr>
          </w:p>
        </w:tc>
      </w:tr>
      <w:tr w:rsidR="00E6468D" w:rsidRPr="00E6468D" w14:paraId="3724DBD7" w14:textId="77777777" w:rsidTr="00B31452">
        <w:tc>
          <w:tcPr>
            <w:tcW w:w="4938" w:type="dxa"/>
          </w:tcPr>
          <w:p w14:paraId="2E1D7697"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Ημερομηνία</w:t>
            </w:r>
          </w:p>
        </w:tc>
        <w:tc>
          <w:tcPr>
            <w:tcW w:w="3426" w:type="dxa"/>
          </w:tcPr>
          <w:p w14:paraId="3B5B42F7"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tc>
      </w:tr>
      <w:tr w:rsidR="00E6468D" w:rsidRPr="00E6468D" w14:paraId="5D33FEED" w14:textId="77777777" w:rsidTr="00B31452">
        <w:tc>
          <w:tcPr>
            <w:tcW w:w="4938" w:type="dxa"/>
          </w:tcPr>
          <w:p w14:paraId="1C12A658"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
          <w:p w14:paraId="12842C47"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
        </w:tc>
        <w:tc>
          <w:tcPr>
            <w:tcW w:w="3426" w:type="dxa"/>
          </w:tcPr>
          <w:p w14:paraId="73A35D02"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
        </w:tc>
      </w:tr>
    </w:tbl>
    <w:p w14:paraId="2EC7A4D6" w14:textId="77777777" w:rsidR="00E6468D" w:rsidRPr="00E6468D" w:rsidRDefault="00E6468D" w:rsidP="00E6468D">
      <w:pPr>
        <w:overflowPunct/>
        <w:autoSpaceDE/>
        <w:autoSpaceDN/>
        <w:adjustRightInd/>
        <w:spacing w:before="0" w:after="160" w:line="259" w:lineRule="auto"/>
        <w:textAlignment w:val="auto"/>
        <w:rPr>
          <w:rFonts w:cs="Arial"/>
          <w:i w:val="0"/>
          <w:kern w:val="2"/>
          <w:szCs w:val="22"/>
          <w:lang w:val="el-GR" w:eastAsia="el-GR"/>
          <w14:ligatures w14:val="standardContextual"/>
        </w:rPr>
      </w:pPr>
    </w:p>
    <w:tbl>
      <w:tblPr>
        <w:tblW w:w="8364" w:type="dxa"/>
        <w:tblLayout w:type="fixed"/>
        <w:tblLook w:val="01E0" w:firstRow="1" w:lastRow="1" w:firstColumn="1" w:lastColumn="1" w:noHBand="0" w:noVBand="0"/>
      </w:tblPr>
      <w:tblGrid>
        <w:gridCol w:w="4938"/>
        <w:gridCol w:w="3426"/>
      </w:tblGrid>
      <w:tr w:rsidR="00E6468D" w:rsidRPr="00E6468D" w14:paraId="69D0CE10" w14:textId="77777777" w:rsidTr="00B31452">
        <w:tc>
          <w:tcPr>
            <w:tcW w:w="4938" w:type="dxa"/>
            <w:hideMark/>
          </w:tcPr>
          <w:p w14:paraId="3C0B7E4F"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Υπογραφή μέλους της Ομάδας Έργου του Αναδόχου</w:t>
            </w:r>
          </w:p>
        </w:tc>
        <w:tc>
          <w:tcPr>
            <w:tcW w:w="3426" w:type="dxa"/>
            <w:hideMark/>
          </w:tcPr>
          <w:p w14:paraId="1FF96B00"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3E8AB1B9"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p>
        </w:tc>
      </w:tr>
      <w:tr w:rsidR="00E6468D" w:rsidRPr="00E6468D" w14:paraId="7EB623EF" w14:textId="77777777" w:rsidTr="00B31452">
        <w:tc>
          <w:tcPr>
            <w:tcW w:w="4938" w:type="dxa"/>
            <w:hideMark/>
          </w:tcPr>
          <w:p w14:paraId="0A7E1D13"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Όνομα Υπογράφοντος</w:t>
            </w:r>
          </w:p>
        </w:tc>
        <w:tc>
          <w:tcPr>
            <w:tcW w:w="3426" w:type="dxa"/>
            <w:hideMark/>
          </w:tcPr>
          <w:p w14:paraId="232E0C8A"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38A3CB2C"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p>
        </w:tc>
      </w:tr>
      <w:tr w:rsidR="00E6468D" w:rsidRPr="00E6468D" w14:paraId="1089E497" w14:textId="77777777" w:rsidTr="00B31452">
        <w:trPr>
          <w:trHeight w:val="755"/>
        </w:trPr>
        <w:tc>
          <w:tcPr>
            <w:tcW w:w="4938" w:type="dxa"/>
            <w:hideMark/>
          </w:tcPr>
          <w:p w14:paraId="2C8D7692"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roofErr w:type="spellStart"/>
            <w:r w:rsidRPr="00E6468D">
              <w:rPr>
                <w:rFonts w:cs="Arial"/>
                <w:i w:val="0"/>
                <w:kern w:val="2"/>
                <w:szCs w:val="22"/>
                <w:lang w:val="el-GR" w:eastAsia="el-GR"/>
                <w14:ligatures w14:val="standardContextual"/>
              </w:rPr>
              <w:t>Αρ</w:t>
            </w:r>
            <w:proofErr w:type="spellEnd"/>
            <w:r w:rsidRPr="00E6468D">
              <w:rPr>
                <w:rFonts w:cs="Arial"/>
                <w:i w:val="0"/>
                <w:kern w:val="2"/>
                <w:szCs w:val="22"/>
                <w:lang w:val="el-GR" w:eastAsia="el-GR"/>
                <w14:ligatures w14:val="standardContextual"/>
              </w:rPr>
              <w:t>. Δελτίου Ταυτότητας/Διαβατηρίου Υπογράφοντος</w:t>
            </w:r>
          </w:p>
        </w:tc>
        <w:tc>
          <w:tcPr>
            <w:tcW w:w="3426" w:type="dxa"/>
            <w:hideMark/>
          </w:tcPr>
          <w:p w14:paraId="4A0A847F"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r w:rsidRPr="00E6468D">
              <w:rPr>
                <w:rFonts w:cs="Arial"/>
                <w:i w:val="0"/>
                <w:kern w:val="2"/>
                <w:szCs w:val="22"/>
                <w:lang w:val="el-GR" w:eastAsia="el-GR"/>
                <w14:ligatures w14:val="standardContextual"/>
              </w:rPr>
              <w:t>....................................................</w:t>
            </w:r>
          </w:p>
        </w:tc>
      </w:tr>
      <w:tr w:rsidR="00E6468D" w:rsidRPr="00E6468D" w14:paraId="7038D105" w14:textId="77777777" w:rsidTr="00B31452">
        <w:trPr>
          <w:trHeight w:val="755"/>
        </w:trPr>
        <w:tc>
          <w:tcPr>
            <w:tcW w:w="4938" w:type="dxa"/>
          </w:tcPr>
          <w:p w14:paraId="15133047"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Ημερομηνία</w:t>
            </w:r>
          </w:p>
        </w:tc>
        <w:tc>
          <w:tcPr>
            <w:tcW w:w="3426" w:type="dxa"/>
          </w:tcPr>
          <w:p w14:paraId="1C2FC8D8"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tc>
      </w:tr>
      <w:tr w:rsidR="00E6468D" w:rsidRPr="00E6468D" w14:paraId="615011EB" w14:textId="77777777" w:rsidTr="00B31452">
        <w:trPr>
          <w:trHeight w:val="755"/>
        </w:trPr>
        <w:tc>
          <w:tcPr>
            <w:tcW w:w="4938" w:type="dxa"/>
          </w:tcPr>
          <w:p w14:paraId="4EB7A2C1"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
          <w:tbl>
            <w:tblPr>
              <w:tblW w:w="8364" w:type="dxa"/>
              <w:tblLayout w:type="fixed"/>
              <w:tblLook w:val="01E0" w:firstRow="1" w:lastRow="1" w:firstColumn="1" w:lastColumn="1" w:noHBand="0" w:noVBand="0"/>
            </w:tblPr>
            <w:tblGrid>
              <w:gridCol w:w="4938"/>
              <w:gridCol w:w="3426"/>
            </w:tblGrid>
            <w:tr w:rsidR="00E6468D" w:rsidRPr="00E6468D" w14:paraId="6090B173" w14:textId="77777777" w:rsidTr="00B31452">
              <w:tc>
                <w:tcPr>
                  <w:tcW w:w="4938" w:type="dxa"/>
                  <w:hideMark/>
                </w:tcPr>
                <w:p w14:paraId="75EB9C5A"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Υπογραφή μέλους της Ομάδας Έργου του Αναδόχου</w:t>
                  </w:r>
                </w:p>
              </w:tc>
              <w:tc>
                <w:tcPr>
                  <w:tcW w:w="3426" w:type="dxa"/>
                  <w:hideMark/>
                </w:tcPr>
                <w:p w14:paraId="6ADA2B85"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4EC46CD9"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p>
              </w:tc>
            </w:tr>
            <w:tr w:rsidR="00E6468D" w:rsidRPr="00E6468D" w14:paraId="4F1D894B" w14:textId="77777777" w:rsidTr="00B31452">
              <w:tc>
                <w:tcPr>
                  <w:tcW w:w="4938" w:type="dxa"/>
                  <w:hideMark/>
                </w:tcPr>
                <w:p w14:paraId="29F462D8"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Όνομα Υπογράφοντος</w:t>
                  </w:r>
                </w:p>
              </w:tc>
              <w:tc>
                <w:tcPr>
                  <w:tcW w:w="3426" w:type="dxa"/>
                  <w:hideMark/>
                </w:tcPr>
                <w:p w14:paraId="1F80B8AF"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2839DE9A"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p>
              </w:tc>
            </w:tr>
            <w:tr w:rsidR="00E6468D" w:rsidRPr="00E6468D" w14:paraId="6A254A23" w14:textId="77777777" w:rsidTr="00B31452">
              <w:trPr>
                <w:trHeight w:val="755"/>
              </w:trPr>
              <w:tc>
                <w:tcPr>
                  <w:tcW w:w="4938" w:type="dxa"/>
                  <w:hideMark/>
                </w:tcPr>
                <w:p w14:paraId="3B28E9CC"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roofErr w:type="spellStart"/>
                  <w:r w:rsidRPr="00E6468D">
                    <w:rPr>
                      <w:rFonts w:cs="Arial"/>
                      <w:i w:val="0"/>
                      <w:kern w:val="2"/>
                      <w:szCs w:val="22"/>
                      <w:lang w:val="el-GR" w:eastAsia="el-GR"/>
                      <w14:ligatures w14:val="standardContextual"/>
                    </w:rPr>
                    <w:t>Αρ</w:t>
                  </w:r>
                  <w:proofErr w:type="spellEnd"/>
                  <w:r w:rsidRPr="00E6468D">
                    <w:rPr>
                      <w:rFonts w:cs="Arial"/>
                      <w:i w:val="0"/>
                      <w:kern w:val="2"/>
                      <w:szCs w:val="22"/>
                      <w:lang w:val="el-GR" w:eastAsia="el-GR"/>
                      <w14:ligatures w14:val="standardContextual"/>
                    </w:rPr>
                    <w:t>. Δελτίου Ταυτότητας/Διαβατηρίου Υπογράφοντος</w:t>
                  </w:r>
                </w:p>
              </w:tc>
              <w:tc>
                <w:tcPr>
                  <w:tcW w:w="3426" w:type="dxa"/>
                  <w:hideMark/>
                </w:tcPr>
                <w:p w14:paraId="2B9E1200"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r w:rsidRPr="00E6468D">
                    <w:rPr>
                      <w:rFonts w:cs="Arial"/>
                      <w:i w:val="0"/>
                      <w:kern w:val="2"/>
                      <w:szCs w:val="22"/>
                      <w:lang w:val="el-GR" w:eastAsia="el-GR"/>
                      <w14:ligatures w14:val="standardContextual"/>
                    </w:rPr>
                    <w:t>....................................................</w:t>
                  </w:r>
                </w:p>
              </w:tc>
            </w:tr>
            <w:tr w:rsidR="00E6468D" w:rsidRPr="00E6468D" w14:paraId="11DDB141" w14:textId="77777777" w:rsidTr="00B31452">
              <w:trPr>
                <w:trHeight w:val="755"/>
              </w:trPr>
              <w:tc>
                <w:tcPr>
                  <w:tcW w:w="4938" w:type="dxa"/>
                </w:tcPr>
                <w:p w14:paraId="339A0D23"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Ημερομηνία</w:t>
                  </w:r>
                </w:p>
              </w:tc>
              <w:tc>
                <w:tcPr>
                  <w:tcW w:w="3426" w:type="dxa"/>
                </w:tcPr>
                <w:p w14:paraId="37F6CB30"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tc>
            </w:tr>
          </w:tbl>
          <w:p w14:paraId="00E5C2AA"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
        </w:tc>
        <w:tc>
          <w:tcPr>
            <w:tcW w:w="3426" w:type="dxa"/>
          </w:tcPr>
          <w:p w14:paraId="0969A224"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
          <w:p w14:paraId="347E0344"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
        </w:tc>
      </w:tr>
    </w:tbl>
    <w:p w14:paraId="57CC4E22" w14:textId="77777777" w:rsidR="00E6468D" w:rsidRPr="00E6468D" w:rsidRDefault="00E6468D" w:rsidP="00E6468D">
      <w:pPr>
        <w:overflowPunct/>
        <w:autoSpaceDE/>
        <w:autoSpaceDN/>
        <w:adjustRightInd/>
        <w:spacing w:before="0" w:after="160" w:line="259" w:lineRule="auto"/>
        <w:textAlignment w:val="auto"/>
        <w:rPr>
          <w:rFonts w:eastAsia="Aptos" w:cs="Arial"/>
          <w:i w:val="0"/>
          <w:kern w:val="2"/>
          <w:szCs w:val="22"/>
          <w:lang w:val="el-GR"/>
          <w14:ligatures w14:val="standardContextual"/>
        </w:rPr>
      </w:pPr>
    </w:p>
    <w:tbl>
      <w:tblPr>
        <w:tblW w:w="8364" w:type="dxa"/>
        <w:tblLayout w:type="fixed"/>
        <w:tblLook w:val="01E0" w:firstRow="1" w:lastRow="1" w:firstColumn="1" w:lastColumn="1" w:noHBand="0" w:noVBand="0"/>
      </w:tblPr>
      <w:tblGrid>
        <w:gridCol w:w="4938"/>
        <w:gridCol w:w="3426"/>
      </w:tblGrid>
      <w:tr w:rsidR="00E6468D" w:rsidRPr="00E6468D" w14:paraId="2BB77098" w14:textId="77777777" w:rsidTr="00B31452">
        <w:tc>
          <w:tcPr>
            <w:tcW w:w="4938" w:type="dxa"/>
            <w:hideMark/>
          </w:tcPr>
          <w:p w14:paraId="53DE43C5"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Υπογραφή μέλους της Ομάδας Έργου του Αναδόχου</w:t>
            </w:r>
          </w:p>
        </w:tc>
        <w:tc>
          <w:tcPr>
            <w:tcW w:w="3426" w:type="dxa"/>
            <w:hideMark/>
          </w:tcPr>
          <w:p w14:paraId="10DAB91B"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31FC00CC"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p>
        </w:tc>
      </w:tr>
      <w:tr w:rsidR="00E6468D" w:rsidRPr="00E6468D" w14:paraId="78565DF6" w14:textId="77777777" w:rsidTr="00B31452">
        <w:tc>
          <w:tcPr>
            <w:tcW w:w="4938" w:type="dxa"/>
            <w:hideMark/>
          </w:tcPr>
          <w:p w14:paraId="376752EF"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Όνομα Υπογράφοντος</w:t>
            </w:r>
          </w:p>
        </w:tc>
        <w:tc>
          <w:tcPr>
            <w:tcW w:w="3426" w:type="dxa"/>
            <w:hideMark/>
          </w:tcPr>
          <w:p w14:paraId="11E55AE4"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26DC9BEB"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p>
        </w:tc>
      </w:tr>
      <w:tr w:rsidR="00E6468D" w:rsidRPr="00E6468D" w14:paraId="1C97E693" w14:textId="77777777" w:rsidTr="00B31452">
        <w:trPr>
          <w:trHeight w:val="755"/>
        </w:trPr>
        <w:tc>
          <w:tcPr>
            <w:tcW w:w="4938" w:type="dxa"/>
            <w:hideMark/>
          </w:tcPr>
          <w:p w14:paraId="245F8D2C"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roofErr w:type="spellStart"/>
            <w:r w:rsidRPr="00E6468D">
              <w:rPr>
                <w:rFonts w:cs="Arial"/>
                <w:i w:val="0"/>
                <w:kern w:val="2"/>
                <w:szCs w:val="22"/>
                <w:lang w:val="el-GR" w:eastAsia="el-GR"/>
                <w14:ligatures w14:val="standardContextual"/>
              </w:rPr>
              <w:t>Αρ</w:t>
            </w:r>
            <w:proofErr w:type="spellEnd"/>
            <w:r w:rsidRPr="00E6468D">
              <w:rPr>
                <w:rFonts w:cs="Arial"/>
                <w:i w:val="0"/>
                <w:kern w:val="2"/>
                <w:szCs w:val="22"/>
                <w:lang w:val="el-GR" w:eastAsia="el-GR"/>
                <w14:ligatures w14:val="standardContextual"/>
              </w:rPr>
              <w:t>. Δελτίου Ταυτότητας/Διαβατηρίου Υπογράφοντος</w:t>
            </w:r>
          </w:p>
        </w:tc>
        <w:tc>
          <w:tcPr>
            <w:tcW w:w="3426" w:type="dxa"/>
            <w:hideMark/>
          </w:tcPr>
          <w:p w14:paraId="00B78C8E"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r w:rsidRPr="00E6468D">
              <w:rPr>
                <w:rFonts w:cs="Arial"/>
                <w:i w:val="0"/>
                <w:kern w:val="2"/>
                <w:szCs w:val="22"/>
                <w:lang w:val="el-GR" w:eastAsia="el-GR"/>
                <w14:ligatures w14:val="standardContextual"/>
              </w:rPr>
              <w:t>....................................................</w:t>
            </w:r>
          </w:p>
        </w:tc>
      </w:tr>
      <w:tr w:rsidR="00E6468D" w:rsidRPr="00E6468D" w14:paraId="33C70509" w14:textId="77777777" w:rsidTr="00B31452">
        <w:trPr>
          <w:trHeight w:val="755"/>
        </w:trPr>
        <w:tc>
          <w:tcPr>
            <w:tcW w:w="4938" w:type="dxa"/>
          </w:tcPr>
          <w:p w14:paraId="0A7557B8"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Ημερομηνία</w:t>
            </w:r>
          </w:p>
        </w:tc>
        <w:tc>
          <w:tcPr>
            <w:tcW w:w="3426" w:type="dxa"/>
          </w:tcPr>
          <w:p w14:paraId="52B2E34E"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tc>
      </w:tr>
    </w:tbl>
    <w:p w14:paraId="7518F665" w14:textId="77777777" w:rsidR="00E6468D" w:rsidRPr="00E6468D" w:rsidRDefault="00E6468D" w:rsidP="00E6468D">
      <w:pPr>
        <w:overflowPunct/>
        <w:autoSpaceDE/>
        <w:autoSpaceDN/>
        <w:adjustRightInd/>
        <w:spacing w:before="0" w:after="160" w:line="259" w:lineRule="auto"/>
        <w:textAlignment w:val="auto"/>
        <w:rPr>
          <w:rFonts w:eastAsia="Aptos" w:cs="Arial"/>
          <w:i w:val="0"/>
          <w:kern w:val="2"/>
          <w:szCs w:val="22"/>
          <w:lang w:val="el-GR"/>
          <w14:ligatures w14:val="standardContextual"/>
        </w:rPr>
      </w:pPr>
    </w:p>
    <w:tbl>
      <w:tblPr>
        <w:tblW w:w="8364" w:type="dxa"/>
        <w:tblLayout w:type="fixed"/>
        <w:tblLook w:val="01E0" w:firstRow="1" w:lastRow="1" w:firstColumn="1" w:lastColumn="1" w:noHBand="0" w:noVBand="0"/>
      </w:tblPr>
      <w:tblGrid>
        <w:gridCol w:w="4938"/>
        <w:gridCol w:w="3426"/>
      </w:tblGrid>
      <w:tr w:rsidR="00E6468D" w:rsidRPr="00E6468D" w14:paraId="2D3462EC" w14:textId="77777777" w:rsidTr="00B31452">
        <w:tc>
          <w:tcPr>
            <w:tcW w:w="4938" w:type="dxa"/>
            <w:hideMark/>
          </w:tcPr>
          <w:p w14:paraId="59B16F82"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Υπογραφή μέλους της Ομάδας Έργου του Αναδόχου</w:t>
            </w:r>
          </w:p>
        </w:tc>
        <w:tc>
          <w:tcPr>
            <w:tcW w:w="3426" w:type="dxa"/>
            <w:hideMark/>
          </w:tcPr>
          <w:p w14:paraId="070FC0F2"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0269BAEA"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p>
        </w:tc>
      </w:tr>
      <w:tr w:rsidR="00E6468D" w:rsidRPr="00E6468D" w14:paraId="4F1771B2" w14:textId="77777777" w:rsidTr="00B31452">
        <w:tc>
          <w:tcPr>
            <w:tcW w:w="4938" w:type="dxa"/>
            <w:hideMark/>
          </w:tcPr>
          <w:p w14:paraId="4DC3CF41"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Όνομα Υπογράφοντος</w:t>
            </w:r>
          </w:p>
        </w:tc>
        <w:tc>
          <w:tcPr>
            <w:tcW w:w="3426" w:type="dxa"/>
            <w:hideMark/>
          </w:tcPr>
          <w:p w14:paraId="6BF2C115"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p w14:paraId="5AE645FA"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p>
        </w:tc>
      </w:tr>
      <w:tr w:rsidR="00E6468D" w:rsidRPr="00E6468D" w14:paraId="5204374B" w14:textId="77777777" w:rsidTr="00B31452">
        <w:trPr>
          <w:trHeight w:val="755"/>
        </w:trPr>
        <w:tc>
          <w:tcPr>
            <w:tcW w:w="4938" w:type="dxa"/>
            <w:hideMark/>
          </w:tcPr>
          <w:p w14:paraId="51718664"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proofErr w:type="spellStart"/>
            <w:r w:rsidRPr="00E6468D">
              <w:rPr>
                <w:rFonts w:cs="Arial"/>
                <w:i w:val="0"/>
                <w:kern w:val="2"/>
                <w:szCs w:val="22"/>
                <w:lang w:val="el-GR" w:eastAsia="el-GR"/>
                <w14:ligatures w14:val="standardContextual"/>
              </w:rPr>
              <w:t>Αρ</w:t>
            </w:r>
            <w:proofErr w:type="spellEnd"/>
            <w:r w:rsidRPr="00E6468D">
              <w:rPr>
                <w:rFonts w:cs="Arial"/>
                <w:i w:val="0"/>
                <w:kern w:val="2"/>
                <w:szCs w:val="22"/>
                <w:lang w:val="el-GR" w:eastAsia="el-GR"/>
                <w14:ligatures w14:val="standardContextual"/>
              </w:rPr>
              <w:t>. Δελτίου Ταυτότητας/Διαβατηρίου Υπογράφοντος</w:t>
            </w:r>
          </w:p>
        </w:tc>
        <w:tc>
          <w:tcPr>
            <w:tcW w:w="3426" w:type="dxa"/>
            <w:hideMark/>
          </w:tcPr>
          <w:p w14:paraId="0B3D842C" w14:textId="77777777" w:rsidR="00E6468D" w:rsidRPr="00E6468D" w:rsidRDefault="00E6468D" w:rsidP="00E6468D">
            <w:pPr>
              <w:overflowPunct/>
              <w:autoSpaceDE/>
              <w:autoSpaceDN/>
              <w:adjustRightInd/>
              <w:spacing w:after="160"/>
              <w:textAlignment w:val="auto"/>
              <w:rPr>
                <w:rFonts w:cs="Arial"/>
                <w:i w:val="0"/>
                <w:kern w:val="2"/>
                <w:szCs w:val="22"/>
                <w:lang w:eastAsia="el-GR"/>
                <w14:ligatures w14:val="standardContextual"/>
              </w:rPr>
            </w:pPr>
            <w:r w:rsidRPr="00E6468D">
              <w:rPr>
                <w:rFonts w:cs="Arial"/>
                <w:i w:val="0"/>
                <w:kern w:val="2"/>
                <w:szCs w:val="22"/>
                <w:lang w:val="el-GR" w:eastAsia="el-GR"/>
                <w14:ligatures w14:val="standardContextual"/>
              </w:rPr>
              <w:t>....................................................</w:t>
            </w:r>
          </w:p>
        </w:tc>
      </w:tr>
      <w:tr w:rsidR="00E6468D" w:rsidRPr="00E6468D" w14:paraId="309A82CE" w14:textId="77777777" w:rsidTr="00B31452">
        <w:trPr>
          <w:trHeight w:val="755"/>
        </w:trPr>
        <w:tc>
          <w:tcPr>
            <w:tcW w:w="4938" w:type="dxa"/>
          </w:tcPr>
          <w:p w14:paraId="06CA11A4"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Ημερομηνία</w:t>
            </w:r>
          </w:p>
        </w:tc>
        <w:tc>
          <w:tcPr>
            <w:tcW w:w="3426" w:type="dxa"/>
          </w:tcPr>
          <w:p w14:paraId="11136871" w14:textId="77777777" w:rsidR="00E6468D" w:rsidRPr="00E6468D" w:rsidRDefault="00E6468D" w:rsidP="00E6468D">
            <w:pPr>
              <w:overflowPunct/>
              <w:autoSpaceDE/>
              <w:autoSpaceDN/>
              <w:adjustRightInd/>
              <w:spacing w:after="160"/>
              <w:textAlignment w:val="auto"/>
              <w:rPr>
                <w:rFonts w:cs="Arial"/>
                <w:i w:val="0"/>
                <w:kern w:val="2"/>
                <w:szCs w:val="22"/>
                <w:lang w:val="el-GR" w:eastAsia="el-GR"/>
                <w14:ligatures w14:val="standardContextual"/>
              </w:rPr>
            </w:pPr>
            <w:r w:rsidRPr="00E6468D">
              <w:rPr>
                <w:rFonts w:cs="Arial"/>
                <w:i w:val="0"/>
                <w:kern w:val="2"/>
                <w:szCs w:val="22"/>
                <w:lang w:val="el-GR" w:eastAsia="el-GR"/>
                <w14:ligatures w14:val="standardContextual"/>
              </w:rPr>
              <w:t>..................................................</w:t>
            </w:r>
          </w:p>
        </w:tc>
      </w:tr>
    </w:tbl>
    <w:p w14:paraId="3298E4D0" w14:textId="77777777" w:rsidR="00E6468D" w:rsidRPr="00E6468D" w:rsidRDefault="00E6468D" w:rsidP="00E6468D">
      <w:pPr>
        <w:overflowPunct/>
        <w:autoSpaceDE/>
        <w:autoSpaceDN/>
        <w:adjustRightInd/>
        <w:spacing w:before="0" w:after="160" w:line="259" w:lineRule="auto"/>
        <w:textAlignment w:val="auto"/>
        <w:rPr>
          <w:rFonts w:eastAsia="Aptos" w:cs="Arial"/>
          <w:i w:val="0"/>
          <w:kern w:val="2"/>
          <w:szCs w:val="22"/>
          <w:lang w:val="el-GR"/>
          <w14:ligatures w14:val="standardContextual"/>
        </w:rPr>
      </w:pPr>
    </w:p>
    <w:p w14:paraId="57721AEC" w14:textId="68F8758E" w:rsidR="0031168F" w:rsidRPr="0031168F" w:rsidRDefault="00E6468D">
      <w:pPr>
        <w:overflowPunct/>
        <w:autoSpaceDE/>
        <w:autoSpaceDN/>
        <w:adjustRightInd/>
        <w:spacing w:before="0" w:line="240" w:lineRule="auto"/>
        <w:jc w:val="left"/>
        <w:textAlignment w:val="auto"/>
        <w:rPr>
          <w:b/>
          <w:bCs/>
          <w:i w:val="0"/>
          <w:caps/>
          <w:sz w:val="24"/>
          <w:szCs w:val="24"/>
          <w:lang w:val="el-GR" w:eastAsia="el-GR"/>
        </w:rPr>
      </w:pPr>
      <w:r>
        <w:rPr>
          <w:lang w:val="el-GR" w:eastAsia="el-GR"/>
        </w:rPr>
        <w:br w:type="page"/>
      </w:r>
      <w:bookmarkStart w:id="627" w:name="_Toc226446188"/>
    </w:p>
    <w:p w14:paraId="4453F668" w14:textId="3F96E806" w:rsidR="00E6468D" w:rsidRPr="00594C68" w:rsidRDefault="00594C68" w:rsidP="0040288E">
      <w:pPr>
        <w:pStyle w:val="Heading1"/>
        <w:numPr>
          <w:ilvl w:val="0"/>
          <w:numId w:val="0"/>
        </w:numPr>
        <w:spacing w:before="0" w:line="360" w:lineRule="auto"/>
        <w:jc w:val="center"/>
        <w:rPr>
          <w:bCs/>
          <w:szCs w:val="24"/>
          <w:lang w:val="el-GR" w:eastAsia="el-GR"/>
        </w:rPr>
      </w:pPr>
      <w:bookmarkStart w:id="628" w:name="_Toc233745299"/>
      <w:r w:rsidRPr="00594C68">
        <w:rPr>
          <w:bCs/>
          <w:szCs w:val="24"/>
          <w:u w:val="single"/>
          <w:lang w:val="el-GR" w:eastAsia="el-GR"/>
        </w:rPr>
        <w:lastRenderedPageBreak/>
        <w:t>ΕΝΤΥΠΟ 1</w:t>
      </w:r>
      <w:r w:rsidR="002D14DB" w:rsidRPr="00C4137B">
        <w:rPr>
          <w:bCs/>
          <w:szCs w:val="24"/>
          <w:u w:val="single"/>
          <w:lang w:val="el-GR" w:eastAsia="el-GR"/>
        </w:rPr>
        <w:t>7</w:t>
      </w:r>
      <w:bookmarkEnd w:id="627"/>
      <w:r w:rsidR="00E94097">
        <w:rPr>
          <w:bCs/>
          <w:szCs w:val="24"/>
          <w:u w:val="single"/>
          <w:lang w:val="el-GR" w:eastAsia="el-GR"/>
        </w:rPr>
        <w:t>:</w:t>
      </w:r>
      <w:r w:rsidR="001F434B">
        <w:rPr>
          <w:bCs/>
          <w:szCs w:val="24"/>
          <w:lang w:val="el-GR" w:eastAsia="el-GR"/>
        </w:rPr>
        <w:t xml:space="preserve"> </w:t>
      </w:r>
      <w:bookmarkStart w:id="629" w:name="_Toc220489353"/>
      <w:bookmarkStart w:id="630" w:name="_Toc220490216"/>
      <w:bookmarkStart w:id="631" w:name="_Toc221118841"/>
      <w:bookmarkStart w:id="632" w:name="_Toc226446189"/>
      <w:r w:rsidR="00E6468D" w:rsidRPr="00594C68">
        <w:rPr>
          <w:bCs/>
          <w:szCs w:val="24"/>
          <w:lang w:val="el-GR" w:eastAsia="el-GR"/>
        </w:rPr>
        <w:t>ΠΙΝΑΚΑΣ ΕΛΕΓΧΟΥ ΠΛΗΡΟΤΗΤΑΣ ΠΡΟΣΦΟΡΑΣ</w:t>
      </w:r>
      <w:bookmarkEnd w:id="628"/>
      <w:bookmarkEnd w:id="629"/>
      <w:bookmarkEnd w:id="630"/>
      <w:bookmarkEnd w:id="631"/>
      <w:bookmarkEnd w:id="632"/>
    </w:p>
    <w:p w14:paraId="6420C2E7" w14:textId="6C5E7077" w:rsidR="00E6468D" w:rsidRPr="00371D13" w:rsidRDefault="00E6468D" w:rsidP="00E6468D">
      <w:pPr>
        <w:rPr>
          <w:rFonts w:cs="Arial"/>
          <w:b/>
          <w:bCs/>
          <w:lang w:val="el-GR"/>
        </w:rPr>
      </w:pPr>
      <w:r w:rsidRPr="00371D13">
        <w:rPr>
          <w:rFonts w:cs="Arial"/>
          <w:b/>
          <w:bCs/>
          <w:szCs w:val="22"/>
          <w:lang w:val="el-GR"/>
        </w:rPr>
        <w:t>Θέμα:</w:t>
      </w:r>
      <w:r w:rsidRPr="00371D13">
        <w:rPr>
          <w:rFonts w:cs="Arial"/>
          <w:b/>
          <w:bCs/>
          <w:szCs w:val="22"/>
          <w:lang w:val="el-GR"/>
        </w:rPr>
        <w:tab/>
      </w:r>
      <w:r w:rsidRPr="00371D13">
        <w:rPr>
          <w:rFonts w:cs="Arial"/>
          <w:b/>
          <w:bCs/>
          <w:lang w:val="el-GR"/>
        </w:rPr>
        <w:t xml:space="preserve">Διαγωνισμός για την αγορά υπηρεσιών </w:t>
      </w:r>
      <w:r w:rsidR="006414B9">
        <w:rPr>
          <w:rFonts w:cs="Arial"/>
          <w:b/>
          <w:bCs/>
          <w:lang w:val="el-GR"/>
        </w:rPr>
        <w:t>υποστήριξης</w:t>
      </w:r>
      <w:r w:rsidRPr="00371D13">
        <w:rPr>
          <w:rFonts w:cs="Arial"/>
          <w:b/>
          <w:bCs/>
          <w:lang w:val="el-GR"/>
        </w:rPr>
        <w:t xml:space="preserve"> </w:t>
      </w:r>
      <w:r w:rsidR="002120D0">
        <w:rPr>
          <w:rFonts w:cs="Arial"/>
          <w:b/>
          <w:bCs/>
        </w:rPr>
        <w:t>E</w:t>
      </w:r>
      <w:proofErr w:type="spellStart"/>
      <w:r w:rsidRPr="00371D13">
        <w:rPr>
          <w:rFonts w:cs="Arial"/>
          <w:b/>
          <w:bCs/>
          <w:lang w:val="el-GR"/>
        </w:rPr>
        <w:t>πιτόπιων</w:t>
      </w:r>
      <w:proofErr w:type="spellEnd"/>
      <w:r w:rsidRPr="00371D13">
        <w:rPr>
          <w:rFonts w:cs="Arial"/>
          <w:b/>
          <w:bCs/>
          <w:lang w:val="el-GR"/>
        </w:rPr>
        <w:t xml:space="preserve"> </w:t>
      </w:r>
      <w:r w:rsidR="002120D0">
        <w:rPr>
          <w:rFonts w:cs="Arial"/>
          <w:b/>
          <w:bCs/>
        </w:rPr>
        <w:t>E</w:t>
      </w:r>
      <w:proofErr w:type="spellStart"/>
      <w:r w:rsidRPr="00371D13">
        <w:rPr>
          <w:rFonts w:cs="Arial"/>
          <w:b/>
          <w:bCs/>
          <w:lang w:val="el-GR"/>
        </w:rPr>
        <w:t>λέγχων</w:t>
      </w:r>
      <w:proofErr w:type="spellEnd"/>
      <w:r w:rsidRPr="00371D13">
        <w:rPr>
          <w:rFonts w:cs="Arial"/>
          <w:b/>
          <w:bCs/>
          <w:lang w:val="el-GR"/>
        </w:rPr>
        <w:t xml:space="preserve"> AML σε </w:t>
      </w:r>
      <w:r w:rsidR="003D2D6B">
        <w:rPr>
          <w:rFonts w:cs="Arial"/>
          <w:b/>
          <w:bCs/>
          <w:lang w:val="el-GR"/>
        </w:rPr>
        <w:t>Ε</w:t>
      </w:r>
      <w:r w:rsidRPr="00371D13">
        <w:rPr>
          <w:rFonts w:cs="Arial"/>
          <w:b/>
          <w:bCs/>
          <w:lang w:val="el-GR"/>
        </w:rPr>
        <w:t>ποπτευόμεν</w:t>
      </w:r>
      <w:r w:rsidR="003D2D6B">
        <w:rPr>
          <w:rFonts w:cs="Arial"/>
          <w:b/>
          <w:bCs/>
          <w:lang w:val="el-GR"/>
        </w:rPr>
        <w:t>α</w:t>
      </w:r>
      <w:r w:rsidRPr="00371D13">
        <w:rPr>
          <w:rFonts w:cs="Arial"/>
          <w:b/>
          <w:bCs/>
          <w:lang w:val="el-GR"/>
        </w:rPr>
        <w:t xml:space="preserve"> </w:t>
      </w:r>
      <w:r w:rsidR="003D2D6B" w:rsidRPr="003D2D6B">
        <w:rPr>
          <w:rFonts w:cs="Arial"/>
          <w:b/>
          <w:bCs/>
          <w:szCs w:val="22"/>
          <w:lang w:val="el-GR" w:eastAsia="el-GR"/>
        </w:rPr>
        <w:t>Ιδρύματα</w:t>
      </w:r>
      <w:r w:rsidRPr="00371D13">
        <w:rPr>
          <w:rFonts w:cs="Arial"/>
          <w:b/>
          <w:bCs/>
          <w:lang w:val="el-GR"/>
        </w:rPr>
        <w:t xml:space="preserve"> της Κεντρικής Τράπεζας της Κύπρου για περίοδο τριών ετών.</w:t>
      </w:r>
    </w:p>
    <w:p w14:paraId="57E210ED" w14:textId="77777777" w:rsidR="00E6468D" w:rsidRDefault="00E6468D" w:rsidP="00E6468D">
      <w:pPr>
        <w:rPr>
          <w:rFonts w:cs="Arial"/>
          <w:b/>
          <w:bCs/>
          <w:lang w:val="el-GR"/>
        </w:rPr>
      </w:pPr>
    </w:p>
    <w:p w14:paraId="74AC4BFB" w14:textId="77777777" w:rsidR="003A7CEB" w:rsidRPr="00371D13" w:rsidRDefault="003A7CEB" w:rsidP="00E6468D">
      <w:pPr>
        <w:rPr>
          <w:rFonts w:cs="Arial"/>
          <w:b/>
          <w:bCs/>
          <w:lang w:val="el-GR"/>
        </w:rPr>
      </w:pPr>
    </w:p>
    <w:tbl>
      <w:tblPr>
        <w:tblpPr w:leftFromText="180" w:rightFromText="180" w:vertAnchor="text" w:horzAnchor="margin" w:tblpY="6"/>
        <w:tblW w:w="0" w:type="auto"/>
        <w:tblLook w:val="01E0" w:firstRow="1" w:lastRow="1" w:firstColumn="1" w:lastColumn="1" w:noHBand="0" w:noVBand="0"/>
      </w:tblPr>
      <w:tblGrid>
        <w:gridCol w:w="4261"/>
        <w:gridCol w:w="4261"/>
      </w:tblGrid>
      <w:tr w:rsidR="00E6468D" w:rsidRPr="00835251" w14:paraId="495ED8BD" w14:textId="77777777" w:rsidTr="00B31452">
        <w:trPr>
          <w:trHeight w:val="542"/>
        </w:trPr>
        <w:tc>
          <w:tcPr>
            <w:tcW w:w="4261" w:type="dxa"/>
          </w:tcPr>
          <w:p w14:paraId="16B03B5A" w14:textId="77777777" w:rsidR="00E6468D" w:rsidRPr="00835251" w:rsidRDefault="00E6468D" w:rsidP="00B31452">
            <w:pPr>
              <w:rPr>
                <w:rFonts w:cs="Arial"/>
                <w:szCs w:val="22"/>
                <w:lang w:val="el-GR"/>
              </w:rPr>
            </w:pPr>
            <w:proofErr w:type="spellStart"/>
            <w:r w:rsidRPr="00835251">
              <w:rPr>
                <w:rFonts w:cs="Arial"/>
                <w:szCs w:val="22"/>
                <w:lang w:val="el-GR"/>
              </w:rPr>
              <w:t>Αρ</w:t>
            </w:r>
            <w:proofErr w:type="spellEnd"/>
            <w:r w:rsidRPr="00835251">
              <w:rPr>
                <w:rFonts w:cs="Arial"/>
                <w:szCs w:val="22"/>
                <w:lang w:val="el-GR"/>
              </w:rPr>
              <w:t xml:space="preserve">. Διαγωνισμού: </w:t>
            </w:r>
          </w:p>
        </w:tc>
        <w:tc>
          <w:tcPr>
            <w:tcW w:w="4261" w:type="dxa"/>
          </w:tcPr>
          <w:p w14:paraId="01E1AAB7" w14:textId="77777777" w:rsidR="00E6468D" w:rsidRPr="00835251" w:rsidRDefault="00E6468D" w:rsidP="00B31452">
            <w:pPr>
              <w:rPr>
                <w:rFonts w:cs="Arial"/>
                <w:szCs w:val="22"/>
                <w:lang w:val="el-GR"/>
              </w:rPr>
            </w:pPr>
            <w:r>
              <w:rPr>
                <w:rFonts w:cs="Arial"/>
                <w:iCs/>
                <w:color w:val="000000"/>
                <w:lang w:val="el-GR"/>
              </w:rPr>
              <w:t>08/</w:t>
            </w:r>
            <w:r w:rsidRPr="00EB296D">
              <w:rPr>
                <w:rFonts w:cs="Arial"/>
                <w:iCs/>
                <w:color w:val="000000"/>
                <w:lang w:val="el-GR"/>
              </w:rPr>
              <w:t>202</w:t>
            </w:r>
            <w:r>
              <w:rPr>
                <w:rFonts w:cs="Arial"/>
                <w:iCs/>
                <w:color w:val="000000"/>
                <w:lang w:val="el-GR"/>
              </w:rPr>
              <w:t>6</w:t>
            </w:r>
          </w:p>
        </w:tc>
      </w:tr>
    </w:tbl>
    <w:p w14:paraId="56ADB596" w14:textId="77777777" w:rsidR="00E6468D" w:rsidRPr="00835251" w:rsidRDefault="00E6468D" w:rsidP="00E6468D">
      <w:pPr>
        <w:rPr>
          <w:i w:val="0"/>
          <w:iCs/>
          <w:lang w:val="el-GR"/>
        </w:rPr>
      </w:pPr>
    </w:p>
    <w:p w14:paraId="611C0DB0" w14:textId="77777777" w:rsidR="00E6468D" w:rsidRPr="006414B9" w:rsidRDefault="00E6468D" w:rsidP="00E6468D">
      <w:pPr>
        <w:ind w:firstLine="720"/>
        <w:rPr>
          <w:i w:val="0"/>
          <w:iCs/>
          <w:lang w:val="el-GR"/>
        </w:rPr>
      </w:pPr>
      <w:r w:rsidRPr="006414B9">
        <w:rPr>
          <w:rFonts w:cs="Arial"/>
          <w:i w:val="0"/>
          <w:iCs/>
          <w:lang w:val="el-GR"/>
        </w:rPr>
        <w:t xml:space="preserve">ΥΠΟΦΑΚΕΛΟΣ ΠΡΟΫΠΟΘΕΣΕΩΝ ΣΥΜΜΕΤΟΧΗΣ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7"/>
        <w:gridCol w:w="2177"/>
      </w:tblGrid>
      <w:tr w:rsidR="00E6468D" w:rsidRPr="007D6010" w14:paraId="6D0B1993" w14:textId="77777777" w:rsidTr="008266BA">
        <w:tc>
          <w:tcPr>
            <w:tcW w:w="6607" w:type="dxa"/>
          </w:tcPr>
          <w:p w14:paraId="0C45FCBF" w14:textId="7E0D7D1D" w:rsidR="00E6468D" w:rsidRPr="006414B9" w:rsidRDefault="00E6468D" w:rsidP="00B31452">
            <w:pPr>
              <w:rPr>
                <w:i w:val="0"/>
                <w:iCs/>
                <w:lang w:val="el-GR"/>
              </w:rPr>
            </w:pPr>
            <w:r w:rsidRPr="006414B9">
              <w:rPr>
                <w:i w:val="0"/>
                <w:iCs/>
                <w:lang w:val="el-GR"/>
              </w:rPr>
              <w:t xml:space="preserve">Δέσμευση μη απόσυρσης της Προσφοράς </w:t>
            </w:r>
            <w:r w:rsidRPr="006414B9">
              <w:rPr>
                <w:rFonts w:cs="Arial"/>
                <w:i w:val="0"/>
                <w:iCs/>
                <w:lang w:val="el-GR"/>
              </w:rPr>
              <w:t>(</w:t>
            </w:r>
            <w:r w:rsidRPr="006414B9">
              <w:rPr>
                <w:rFonts w:cs="Arial"/>
                <w:b/>
                <w:bCs/>
                <w:i w:val="0"/>
                <w:iCs/>
                <w:lang w:val="el-GR"/>
              </w:rPr>
              <w:t xml:space="preserve">Έντυπο </w:t>
            </w:r>
            <w:r w:rsidR="00274D97" w:rsidRPr="006414B9">
              <w:rPr>
                <w:rFonts w:cs="Arial"/>
                <w:b/>
                <w:bCs/>
                <w:i w:val="0"/>
                <w:iCs/>
                <w:lang w:val="el-GR"/>
              </w:rPr>
              <w:t>1</w:t>
            </w:r>
            <w:r w:rsidRPr="006414B9">
              <w:rPr>
                <w:rFonts w:cs="Arial"/>
                <w:i w:val="0"/>
                <w:iCs/>
                <w:lang w:val="el-GR"/>
              </w:rPr>
              <w:t>)</w:t>
            </w:r>
          </w:p>
        </w:tc>
        <w:tc>
          <w:tcPr>
            <w:tcW w:w="2177" w:type="dxa"/>
          </w:tcPr>
          <w:p w14:paraId="73FDDCC3" w14:textId="77777777" w:rsidR="00E6468D" w:rsidRPr="006414B9" w:rsidRDefault="00E6468D" w:rsidP="00B31452">
            <w:pPr>
              <w:rPr>
                <w:i w:val="0"/>
                <w:iCs/>
                <w:lang w:val="el-GR"/>
              </w:rPr>
            </w:pPr>
          </w:p>
        </w:tc>
      </w:tr>
      <w:tr w:rsidR="00E6468D" w:rsidRPr="007D6010" w14:paraId="1C5A5172" w14:textId="77777777" w:rsidTr="008266BA">
        <w:tc>
          <w:tcPr>
            <w:tcW w:w="6607" w:type="dxa"/>
          </w:tcPr>
          <w:p w14:paraId="5DE11C9A" w14:textId="6685B359" w:rsidR="00E6468D" w:rsidRPr="006414B9" w:rsidRDefault="00E6468D" w:rsidP="00B31452">
            <w:pPr>
              <w:rPr>
                <w:rFonts w:cs="Arial"/>
                <w:i w:val="0"/>
                <w:iCs/>
                <w:lang w:val="el-GR"/>
              </w:rPr>
            </w:pPr>
            <w:r w:rsidRPr="006414B9">
              <w:rPr>
                <w:rFonts w:cs="Arial"/>
                <w:i w:val="0"/>
                <w:iCs/>
                <w:lang w:val="el-GR"/>
              </w:rPr>
              <w:t>Δήλωση πιστοποίησης προσωπικής κατάστασης (</w:t>
            </w:r>
            <w:r w:rsidRPr="006414B9">
              <w:rPr>
                <w:rFonts w:cs="Arial"/>
                <w:b/>
                <w:bCs/>
                <w:i w:val="0"/>
                <w:iCs/>
                <w:lang w:val="el-GR"/>
              </w:rPr>
              <w:t xml:space="preserve">Έντυπο </w:t>
            </w:r>
            <w:r w:rsidR="00274D97" w:rsidRPr="006414B9">
              <w:rPr>
                <w:rFonts w:cs="Arial"/>
                <w:b/>
                <w:bCs/>
                <w:i w:val="0"/>
                <w:iCs/>
                <w:lang w:val="el-GR"/>
              </w:rPr>
              <w:t>2</w:t>
            </w:r>
            <w:r w:rsidRPr="006414B9">
              <w:rPr>
                <w:rFonts w:cs="Arial"/>
                <w:i w:val="0"/>
                <w:iCs/>
                <w:lang w:val="el-GR"/>
              </w:rPr>
              <w:t>)</w:t>
            </w:r>
          </w:p>
        </w:tc>
        <w:tc>
          <w:tcPr>
            <w:tcW w:w="2177" w:type="dxa"/>
          </w:tcPr>
          <w:p w14:paraId="2013380F" w14:textId="77777777" w:rsidR="00E6468D" w:rsidRPr="006414B9" w:rsidRDefault="00E6468D" w:rsidP="00B31452">
            <w:pPr>
              <w:rPr>
                <w:i w:val="0"/>
                <w:iCs/>
                <w:lang w:val="el-GR"/>
              </w:rPr>
            </w:pPr>
          </w:p>
        </w:tc>
      </w:tr>
      <w:tr w:rsidR="00E6468D" w:rsidRPr="007D6010" w14:paraId="6AC01BDE" w14:textId="77777777" w:rsidTr="008266BA">
        <w:tc>
          <w:tcPr>
            <w:tcW w:w="6607" w:type="dxa"/>
          </w:tcPr>
          <w:p w14:paraId="4FF34C84" w14:textId="77777777" w:rsidR="00E6468D" w:rsidRPr="006414B9" w:rsidRDefault="00E6468D" w:rsidP="00B31452">
            <w:pPr>
              <w:rPr>
                <w:rFonts w:cs="Arial"/>
                <w:i w:val="0"/>
                <w:iCs/>
                <w:lang w:val="el-GR"/>
              </w:rPr>
            </w:pPr>
            <w:r w:rsidRPr="006414B9">
              <w:rPr>
                <w:rFonts w:cs="Arial"/>
                <w:i w:val="0"/>
                <w:iCs/>
                <w:lang w:val="el-GR"/>
              </w:rPr>
              <w:t>Αποδεικτικά στοιχεία σύστασης του Προσφέροντα (για νομικά πρόσωπα)</w:t>
            </w:r>
          </w:p>
        </w:tc>
        <w:tc>
          <w:tcPr>
            <w:tcW w:w="2177" w:type="dxa"/>
          </w:tcPr>
          <w:p w14:paraId="43CB5672" w14:textId="77777777" w:rsidR="00E6468D" w:rsidRPr="006414B9" w:rsidRDefault="00E6468D" w:rsidP="00B31452">
            <w:pPr>
              <w:rPr>
                <w:i w:val="0"/>
                <w:iCs/>
                <w:lang w:val="el-GR"/>
              </w:rPr>
            </w:pPr>
          </w:p>
        </w:tc>
      </w:tr>
      <w:tr w:rsidR="00E6468D" w:rsidRPr="007D6010" w14:paraId="6AB336D3" w14:textId="77777777" w:rsidTr="008266BA">
        <w:tc>
          <w:tcPr>
            <w:tcW w:w="6607" w:type="dxa"/>
          </w:tcPr>
          <w:p w14:paraId="66FA0649" w14:textId="77777777" w:rsidR="00E6468D" w:rsidRPr="006414B9" w:rsidRDefault="00E6468D" w:rsidP="00B31452">
            <w:pPr>
              <w:rPr>
                <w:rFonts w:cs="Arial"/>
                <w:i w:val="0"/>
                <w:iCs/>
                <w:lang w:val="el-GR"/>
              </w:rPr>
            </w:pPr>
            <w:r w:rsidRPr="006414B9">
              <w:rPr>
                <w:rFonts w:cs="Arial"/>
                <w:i w:val="0"/>
                <w:iCs/>
                <w:lang w:val="el-GR"/>
              </w:rPr>
              <w:t>Αντίγραφα οικονομικών καταστάσεων όπως περιγράφεται στην παράγραφο 6.3 του Μέρους Α των Εγγράφων του Διαγωνισμού</w:t>
            </w:r>
          </w:p>
        </w:tc>
        <w:tc>
          <w:tcPr>
            <w:tcW w:w="2177" w:type="dxa"/>
          </w:tcPr>
          <w:p w14:paraId="20D01B47" w14:textId="77777777" w:rsidR="00E6468D" w:rsidRPr="006414B9" w:rsidRDefault="00E6468D" w:rsidP="00B31452">
            <w:pPr>
              <w:rPr>
                <w:i w:val="0"/>
                <w:iCs/>
                <w:lang w:val="el-GR"/>
              </w:rPr>
            </w:pPr>
          </w:p>
        </w:tc>
      </w:tr>
      <w:tr w:rsidR="009633ED" w:rsidRPr="006414B9" w14:paraId="4C58172E" w14:textId="77777777" w:rsidTr="008266BA">
        <w:tc>
          <w:tcPr>
            <w:tcW w:w="6607" w:type="dxa"/>
          </w:tcPr>
          <w:p w14:paraId="04B3A0D6" w14:textId="0ACCA1EA" w:rsidR="009633ED" w:rsidRPr="009633ED" w:rsidRDefault="009633ED" w:rsidP="00B31452">
            <w:pPr>
              <w:rPr>
                <w:rFonts w:cs="Arial"/>
                <w:i w:val="0"/>
                <w:iCs/>
                <w:lang w:val="el-GR"/>
              </w:rPr>
            </w:pPr>
            <w:r w:rsidRPr="009633ED">
              <w:rPr>
                <w:rFonts w:cs="Tahoma"/>
                <w:i w:val="0"/>
                <w:iCs/>
                <w:szCs w:val="22"/>
                <w:lang w:val="el-GR"/>
              </w:rPr>
              <w:t>Πιστοποιητικά επαγγελματικών</w:t>
            </w:r>
            <w:r>
              <w:rPr>
                <w:rFonts w:cs="Tahoma"/>
                <w:i w:val="0"/>
                <w:iCs/>
                <w:szCs w:val="22"/>
                <w:lang w:val="el-GR"/>
              </w:rPr>
              <w:t xml:space="preserve"> προσόντων ελεγκτή</w:t>
            </w:r>
          </w:p>
        </w:tc>
        <w:tc>
          <w:tcPr>
            <w:tcW w:w="2177" w:type="dxa"/>
          </w:tcPr>
          <w:p w14:paraId="7A2DDBD9" w14:textId="77777777" w:rsidR="009633ED" w:rsidRPr="006414B9" w:rsidRDefault="009633ED" w:rsidP="00B31452">
            <w:pPr>
              <w:rPr>
                <w:i w:val="0"/>
                <w:iCs/>
                <w:lang w:val="el-GR"/>
              </w:rPr>
            </w:pPr>
          </w:p>
        </w:tc>
      </w:tr>
      <w:tr w:rsidR="00E6468D" w:rsidRPr="007D6010" w14:paraId="01531FEA" w14:textId="77777777" w:rsidTr="008266BA">
        <w:tc>
          <w:tcPr>
            <w:tcW w:w="6607" w:type="dxa"/>
          </w:tcPr>
          <w:p w14:paraId="784B3A27" w14:textId="323E5A3D" w:rsidR="00E6468D" w:rsidRPr="006414B9" w:rsidRDefault="00E6468D" w:rsidP="00B31452">
            <w:pPr>
              <w:rPr>
                <w:rFonts w:cs="Arial"/>
                <w:i w:val="0"/>
                <w:iCs/>
                <w:lang w:val="el-GR"/>
              </w:rPr>
            </w:pPr>
            <w:r w:rsidRPr="006414B9">
              <w:rPr>
                <w:i w:val="0"/>
                <w:iCs/>
                <w:lang w:val="el-GR"/>
              </w:rPr>
              <w:t>Τεκμηρίωση Τεχνικής και Επαγγελματικής Ικανότητας Προσφέροντος</w:t>
            </w:r>
            <w:r w:rsidRPr="006414B9">
              <w:rPr>
                <w:b/>
                <w:bCs/>
                <w:i w:val="0"/>
                <w:iCs/>
                <w:lang w:val="el-GR"/>
              </w:rPr>
              <w:t xml:space="preserve"> (Έντυπο </w:t>
            </w:r>
            <w:r w:rsidR="00274D97" w:rsidRPr="006414B9">
              <w:rPr>
                <w:b/>
                <w:bCs/>
                <w:i w:val="0"/>
                <w:iCs/>
                <w:lang w:val="el-GR"/>
              </w:rPr>
              <w:t>3</w:t>
            </w:r>
            <w:r w:rsidRPr="006414B9">
              <w:rPr>
                <w:b/>
                <w:bCs/>
                <w:i w:val="0"/>
                <w:iCs/>
                <w:lang w:val="el-GR"/>
              </w:rPr>
              <w:t>)</w:t>
            </w:r>
          </w:p>
        </w:tc>
        <w:tc>
          <w:tcPr>
            <w:tcW w:w="2177" w:type="dxa"/>
          </w:tcPr>
          <w:p w14:paraId="7902F3E2" w14:textId="77777777" w:rsidR="00E6468D" w:rsidRPr="006414B9" w:rsidRDefault="00E6468D" w:rsidP="00B31452">
            <w:pPr>
              <w:rPr>
                <w:i w:val="0"/>
                <w:iCs/>
                <w:lang w:val="el-GR"/>
              </w:rPr>
            </w:pPr>
          </w:p>
        </w:tc>
      </w:tr>
      <w:tr w:rsidR="00E6468D" w:rsidRPr="007D6010" w14:paraId="3A0BCCF4" w14:textId="77777777" w:rsidTr="008266BA">
        <w:tc>
          <w:tcPr>
            <w:tcW w:w="6607" w:type="dxa"/>
          </w:tcPr>
          <w:p w14:paraId="6CFBFC64" w14:textId="1D18A822" w:rsidR="00E6468D" w:rsidRPr="006414B9" w:rsidRDefault="009633ED" w:rsidP="00B31452">
            <w:pPr>
              <w:rPr>
                <w:i w:val="0"/>
                <w:iCs/>
                <w:lang w:val="el-GR"/>
              </w:rPr>
            </w:pPr>
            <w:r>
              <w:rPr>
                <w:rFonts w:cs="Arial"/>
                <w:i w:val="0"/>
                <w:iCs/>
                <w:lang w:val="el-GR"/>
              </w:rPr>
              <w:t>Π</w:t>
            </w:r>
            <w:r w:rsidR="00E6468D" w:rsidRPr="006414B9">
              <w:rPr>
                <w:rFonts w:cs="Arial"/>
                <w:i w:val="0"/>
                <w:iCs/>
                <w:lang w:val="el-GR"/>
              </w:rPr>
              <w:t>ιστοποιητικά καλής εκτέλεσης/συστατικές επιστολές που έχουν εκδώσει οι φορείς προηγούμενων έργων</w:t>
            </w:r>
          </w:p>
        </w:tc>
        <w:tc>
          <w:tcPr>
            <w:tcW w:w="2177" w:type="dxa"/>
          </w:tcPr>
          <w:p w14:paraId="1A0E84DD" w14:textId="77777777" w:rsidR="00E6468D" w:rsidRPr="006414B9" w:rsidRDefault="00E6468D" w:rsidP="00B31452">
            <w:pPr>
              <w:rPr>
                <w:i w:val="0"/>
                <w:iCs/>
                <w:lang w:val="el-GR"/>
              </w:rPr>
            </w:pPr>
          </w:p>
        </w:tc>
      </w:tr>
      <w:tr w:rsidR="00E6468D" w:rsidRPr="007D6010" w14:paraId="0B3F83F4" w14:textId="77777777" w:rsidTr="008266BA">
        <w:tc>
          <w:tcPr>
            <w:tcW w:w="6607" w:type="dxa"/>
          </w:tcPr>
          <w:p w14:paraId="71C28F18" w14:textId="55F6EF40" w:rsidR="00E6468D" w:rsidRPr="006414B9" w:rsidRDefault="00E6468D" w:rsidP="00B31452">
            <w:pPr>
              <w:tabs>
                <w:tab w:val="left" w:pos="993"/>
              </w:tabs>
              <w:rPr>
                <w:rFonts w:cs="Arial"/>
                <w:i w:val="0"/>
                <w:iCs/>
                <w:szCs w:val="22"/>
                <w:lang w:val="el-GR"/>
              </w:rPr>
            </w:pPr>
            <w:r w:rsidRPr="006414B9">
              <w:rPr>
                <w:rFonts w:cs="Tahoma"/>
                <w:i w:val="0"/>
                <w:iCs/>
                <w:lang w:val="el-GR"/>
              </w:rPr>
              <w:t xml:space="preserve">Αναλυτικά </w:t>
            </w:r>
            <w:r w:rsidRPr="006414B9">
              <w:rPr>
                <w:i w:val="0"/>
                <w:iCs/>
                <w:lang w:val="el-GR"/>
              </w:rPr>
              <w:t xml:space="preserve">Βιογραφικά Σημειώματα των μελών της ομάδας έργου </w:t>
            </w:r>
            <w:r w:rsidRPr="006414B9">
              <w:rPr>
                <w:rFonts w:cs="Arial"/>
                <w:i w:val="0"/>
                <w:iCs/>
                <w:szCs w:val="22"/>
                <w:lang w:val="el-GR"/>
              </w:rPr>
              <w:t>(</w:t>
            </w:r>
            <w:r w:rsidRPr="006414B9">
              <w:rPr>
                <w:rFonts w:cs="Arial"/>
                <w:b/>
                <w:bCs/>
                <w:i w:val="0"/>
                <w:iCs/>
                <w:szCs w:val="22"/>
                <w:lang w:val="el-GR"/>
              </w:rPr>
              <w:t xml:space="preserve">Έντυπο </w:t>
            </w:r>
            <w:r w:rsidR="00274D97" w:rsidRPr="006414B9">
              <w:rPr>
                <w:rFonts w:cs="Arial"/>
                <w:b/>
                <w:bCs/>
                <w:i w:val="0"/>
                <w:iCs/>
                <w:szCs w:val="22"/>
                <w:lang w:val="el-GR"/>
              </w:rPr>
              <w:t>4</w:t>
            </w:r>
            <w:r w:rsidRPr="006414B9">
              <w:rPr>
                <w:rFonts w:cs="Arial"/>
                <w:i w:val="0"/>
                <w:iCs/>
                <w:szCs w:val="22"/>
                <w:lang w:val="el-GR"/>
              </w:rPr>
              <w:t>)</w:t>
            </w:r>
          </w:p>
        </w:tc>
        <w:tc>
          <w:tcPr>
            <w:tcW w:w="2177" w:type="dxa"/>
          </w:tcPr>
          <w:p w14:paraId="4FF87F7B" w14:textId="77777777" w:rsidR="00E6468D" w:rsidRPr="006414B9" w:rsidRDefault="00E6468D" w:rsidP="00B31452">
            <w:pPr>
              <w:rPr>
                <w:i w:val="0"/>
                <w:iCs/>
                <w:lang w:val="el-GR"/>
              </w:rPr>
            </w:pPr>
          </w:p>
        </w:tc>
      </w:tr>
      <w:tr w:rsidR="009633ED" w:rsidRPr="007D6010" w14:paraId="05A61997" w14:textId="77777777" w:rsidTr="008266BA">
        <w:tc>
          <w:tcPr>
            <w:tcW w:w="6607" w:type="dxa"/>
          </w:tcPr>
          <w:p w14:paraId="5B22F9B3" w14:textId="1B4FF344" w:rsidR="009633ED" w:rsidRPr="006414B9" w:rsidRDefault="009633ED" w:rsidP="00B31452">
            <w:pPr>
              <w:tabs>
                <w:tab w:val="left" w:pos="993"/>
              </w:tabs>
              <w:rPr>
                <w:rFonts w:cs="Tahoma"/>
                <w:i w:val="0"/>
                <w:iCs/>
                <w:lang w:val="el-GR"/>
              </w:rPr>
            </w:pPr>
            <w:r>
              <w:rPr>
                <w:rFonts w:cs="Tahoma"/>
                <w:i w:val="0"/>
                <w:iCs/>
                <w:lang w:val="el-GR"/>
              </w:rPr>
              <w:t>Πίνακας Παρουσίασης Ομάδας Παροχής Υπηρεσίας (</w:t>
            </w:r>
            <w:r w:rsidRPr="006414B9">
              <w:rPr>
                <w:rFonts w:cs="Tahoma"/>
                <w:b/>
                <w:bCs/>
                <w:i w:val="0"/>
                <w:iCs/>
                <w:lang w:val="el-GR"/>
              </w:rPr>
              <w:t xml:space="preserve">Έντυπο </w:t>
            </w:r>
            <w:r w:rsidR="008266BA">
              <w:rPr>
                <w:rFonts w:cs="Tahoma"/>
                <w:b/>
                <w:bCs/>
                <w:i w:val="0"/>
                <w:iCs/>
                <w:lang w:val="el-GR"/>
              </w:rPr>
              <w:t>5</w:t>
            </w:r>
            <w:r>
              <w:rPr>
                <w:rFonts w:cs="Tahoma"/>
                <w:b/>
                <w:bCs/>
                <w:i w:val="0"/>
                <w:iCs/>
                <w:lang w:val="el-GR"/>
              </w:rPr>
              <w:t>)</w:t>
            </w:r>
          </w:p>
        </w:tc>
        <w:tc>
          <w:tcPr>
            <w:tcW w:w="2177" w:type="dxa"/>
          </w:tcPr>
          <w:p w14:paraId="67D230C6" w14:textId="77777777" w:rsidR="009633ED" w:rsidRPr="006414B9" w:rsidRDefault="009633ED" w:rsidP="00B31452">
            <w:pPr>
              <w:rPr>
                <w:i w:val="0"/>
                <w:iCs/>
                <w:lang w:val="el-GR"/>
              </w:rPr>
            </w:pPr>
          </w:p>
        </w:tc>
      </w:tr>
      <w:tr w:rsidR="002003D3" w:rsidRPr="007D6010" w14:paraId="6EE43EF3" w14:textId="77777777" w:rsidTr="008266BA">
        <w:tc>
          <w:tcPr>
            <w:tcW w:w="6607" w:type="dxa"/>
          </w:tcPr>
          <w:p w14:paraId="70F39075" w14:textId="4203C544" w:rsidR="002003D3" w:rsidRDefault="002003D3" w:rsidP="002003D3">
            <w:pPr>
              <w:pStyle w:val="ListParagraph"/>
              <w:spacing w:before="240" w:line="276" w:lineRule="auto"/>
              <w:ind w:left="32"/>
              <w:jc w:val="both"/>
              <w:rPr>
                <w:rFonts w:cs="Tahoma"/>
                <w:i/>
                <w:iCs/>
              </w:rPr>
            </w:pPr>
            <w:r w:rsidRPr="006369DB">
              <w:rPr>
                <w:sz w:val="22"/>
                <w:szCs w:val="22"/>
              </w:rPr>
              <w:t xml:space="preserve">Σε περίπτωση που στην Ομάδα Έργου περιλαμβάνονται βασικοί εμπειρογνώμονες, που δεν είναι μόνιμοι </w:t>
            </w:r>
            <w:proofErr w:type="spellStart"/>
            <w:r w:rsidRPr="006369DB">
              <w:rPr>
                <w:sz w:val="22"/>
                <w:szCs w:val="22"/>
              </w:rPr>
              <w:t>εργοδοτούμενοι</w:t>
            </w:r>
            <w:proofErr w:type="spellEnd"/>
            <w:r w:rsidRPr="006369DB">
              <w:rPr>
                <w:sz w:val="22"/>
                <w:szCs w:val="22"/>
              </w:rPr>
              <w:t xml:space="preserve"> του Προσφέροντα, δηλώσεις των προσώπων αυτών, (α) ότι υπάρχει / θα συναφθεί Συμφωνία Συνεργασίας με τον Προσφέροντα και (β) ότι έχουν μελετήσει και αποδέχονται τους Όρους του Διαγωνισμού.</w:t>
            </w:r>
          </w:p>
        </w:tc>
        <w:tc>
          <w:tcPr>
            <w:tcW w:w="2177" w:type="dxa"/>
          </w:tcPr>
          <w:p w14:paraId="4AF9DEC6" w14:textId="77777777" w:rsidR="002003D3" w:rsidRPr="006414B9" w:rsidRDefault="002003D3" w:rsidP="00B31452">
            <w:pPr>
              <w:rPr>
                <w:i w:val="0"/>
                <w:iCs/>
                <w:lang w:val="el-GR"/>
              </w:rPr>
            </w:pPr>
          </w:p>
        </w:tc>
      </w:tr>
      <w:tr w:rsidR="00E6468D" w:rsidRPr="007D6010" w14:paraId="2D6C1AB0" w14:textId="77777777" w:rsidTr="008266BA">
        <w:tc>
          <w:tcPr>
            <w:tcW w:w="6607" w:type="dxa"/>
          </w:tcPr>
          <w:p w14:paraId="07F04365" w14:textId="65343D4F" w:rsidR="00E6468D" w:rsidRPr="006414B9" w:rsidRDefault="00E6468D" w:rsidP="00B31452">
            <w:pPr>
              <w:rPr>
                <w:i w:val="0"/>
                <w:iCs/>
                <w:lang w:val="el-GR"/>
              </w:rPr>
            </w:pPr>
            <w:r w:rsidRPr="006414B9">
              <w:rPr>
                <w:rFonts w:cs="Arial"/>
                <w:i w:val="0"/>
                <w:iCs/>
                <w:lang w:val="el-GR"/>
              </w:rPr>
              <w:t xml:space="preserve">Βεβαίωση σχετικά με </w:t>
            </w:r>
            <w:r w:rsidR="007E52ED">
              <w:rPr>
                <w:rFonts w:cs="Arial"/>
                <w:i w:val="0"/>
                <w:iCs/>
                <w:lang w:val="el-GR"/>
              </w:rPr>
              <w:t>τις υποχρεώσεις περιβαλλοντικού, κοινωνικού και εργατικού δικαίου</w:t>
            </w:r>
            <w:r w:rsidRPr="006414B9">
              <w:rPr>
                <w:rFonts w:cs="Arial"/>
                <w:i w:val="0"/>
                <w:iCs/>
                <w:lang w:val="el-GR"/>
              </w:rPr>
              <w:t xml:space="preserve"> (</w:t>
            </w:r>
            <w:r w:rsidRPr="006414B9">
              <w:rPr>
                <w:rFonts w:cs="Arial"/>
                <w:b/>
                <w:i w:val="0"/>
                <w:iCs/>
                <w:lang w:val="el-GR"/>
              </w:rPr>
              <w:t xml:space="preserve">Έντυπο </w:t>
            </w:r>
            <w:r w:rsidR="008266BA">
              <w:rPr>
                <w:rFonts w:cs="Arial"/>
                <w:b/>
                <w:i w:val="0"/>
                <w:iCs/>
                <w:lang w:val="el-GR"/>
              </w:rPr>
              <w:t>6</w:t>
            </w:r>
            <w:r w:rsidRPr="006414B9">
              <w:rPr>
                <w:rFonts w:cs="Arial"/>
                <w:b/>
                <w:i w:val="0"/>
                <w:iCs/>
                <w:lang w:val="el-GR"/>
              </w:rPr>
              <w:t>)</w:t>
            </w:r>
          </w:p>
        </w:tc>
        <w:tc>
          <w:tcPr>
            <w:tcW w:w="2177" w:type="dxa"/>
          </w:tcPr>
          <w:p w14:paraId="27561B90" w14:textId="77777777" w:rsidR="00E6468D" w:rsidRPr="006414B9" w:rsidRDefault="00E6468D" w:rsidP="00B31452">
            <w:pPr>
              <w:rPr>
                <w:i w:val="0"/>
                <w:iCs/>
                <w:lang w:val="el-GR"/>
              </w:rPr>
            </w:pPr>
          </w:p>
        </w:tc>
      </w:tr>
      <w:tr w:rsidR="00E6468D" w:rsidRPr="007D6010" w14:paraId="39A9EECD" w14:textId="77777777" w:rsidTr="008266BA">
        <w:tc>
          <w:tcPr>
            <w:tcW w:w="6607" w:type="dxa"/>
          </w:tcPr>
          <w:p w14:paraId="27488E55" w14:textId="2B8D8388" w:rsidR="00E6468D" w:rsidRPr="006414B9" w:rsidRDefault="00E6468D" w:rsidP="00B31452">
            <w:pPr>
              <w:ind w:right="192"/>
              <w:rPr>
                <w:i w:val="0"/>
                <w:iCs/>
                <w:lang w:val="el-GR"/>
              </w:rPr>
            </w:pPr>
            <w:r w:rsidRPr="006414B9">
              <w:rPr>
                <w:i w:val="0"/>
                <w:iCs/>
                <w:lang w:val="el-GR"/>
              </w:rPr>
              <w:t>Σε περίπτωση που ο Προσφέρων στηρίζεται στις δυνατότητες άλλων φορέων κατά την έννοια της παραγράφου 6.4 του Μέρους Α:</w:t>
            </w:r>
            <w:r w:rsidRPr="006414B9">
              <w:rPr>
                <w:i w:val="0"/>
                <w:iCs/>
                <w:lang w:val="el-GR"/>
              </w:rPr>
              <w:tab/>
              <w:t>(α) Δήλωση κάθε τέτοιου φορέα (</w:t>
            </w:r>
            <w:r w:rsidRPr="006414B9">
              <w:rPr>
                <w:b/>
                <w:bCs/>
                <w:i w:val="0"/>
                <w:iCs/>
                <w:lang w:val="el-GR"/>
              </w:rPr>
              <w:t xml:space="preserve">Έντυπο </w:t>
            </w:r>
            <w:r w:rsidR="008266BA">
              <w:rPr>
                <w:b/>
                <w:bCs/>
                <w:i w:val="0"/>
                <w:iCs/>
                <w:lang w:val="el-GR"/>
              </w:rPr>
              <w:t>9</w:t>
            </w:r>
            <w:r w:rsidRPr="006414B9">
              <w:rPr>
                <w:i w:val="0"/>
                <w:iCs/>
                <w:lang w:val="el-GR"/>
              </w:rPr>
              <w:t>), (β) δήλωση πιστοποίησης προσωπικής κατάστασης (</w:t>
            </w:r>
            <w:r w:rsidRPr="006414B9">
              <w:rPr>
                <w:b/>
                <w:bCs/>
                <w:i w:val="0"/>
                <w:iCs/>
                <w:lang w:val="el-GR"/>
              </w:rPr>
              <w:t xml:space="preserve">Έντυπο </w:t>
            </w:r>
            <w:r w:rsidR="00274D97" w:rsidRPr="006414B9">
              <w:rPr>
                <w:b/>
                <w:bCs/>
                <w:i w:val="0"/>
                <w:iCs/>
                <w:lang w:val="el-GR"/>
              </w:rPr>
              <w:t>2</w:t>
            </w:r>
            <w:r w:rsidRPr="006414B9">
              <w:rPr>
                <w:i w:val="0"/>
                <w:iCs/>
                <w:lang w:val="el-GR"/>
              </w:rPr>
              <w:t xml:space="preserve">) από κάθε τέτοιο φορέα και (γ) σε περίπτωση που τέτοιος φορέας είναι νομικό πρόσωπο, πιστοποιητικό σύστασής του. </w:t>
            </w:r>
          </w:p>
          <w:p w14:paraId="258915CB" w14:textId="77777777" w:rsidR="00E6468D" w:rsidRPr="006414B9" w:rsidRDefault="00E6468D" w:rsidP="00B31452">
            <w:pPr>
              <w:rPr>
                <w:rFonts w:cs="Arial"/>
                <w:i w:val="0"/>
                <w:iCs/>
                <w:lang w:val="el-GR"/>
              </w:rPr>
            </w:pPr>
          </w:p>
        </w:tc>
        <w:tc>
          <w:tcPr>
            <w:tcW w:w="2177" w:type="dxa"/>
          </w:tcPr>
          <w:p w14:paraId="1715C818" w14:textId="77777777" w:rsidR="00E6468D" w:rsidRPr="006414B9" w:rsidRDefault="00E6468D" w:rsidP="00B31452">
            <w:pPr>
              <w:rPr>
                <w:i w:val="0"/>
                <w:iCs/>
                <w:lang w:val="el-GR"/>
              </w:rPr>
            </w:pPr>
          </w:p>
        </w:tc>
      </w:tr>
      <w:tr w:rsidR="00E6468D" w:rsidRPr="007D6010" w14:paraId="6D0581FA" w14:textId="77777777" w:rsidTr="008266BA">
        <w:tc>
          <w:tcPr>
            <w:tcW w:w="6607" w:type="dxa"/>
          </w:tcPr>
          <w:p w14:paraId="473AFD26" w14:textId="18A2CB77" w:rsidR="00E6468D" w:rsidRPr="006414B9" w:rsidRDefault="00E6468D" w:rsidP="00B31452">
            <w:pPr>
              <w:rPr>
                <w:rFonts w:cs="Arial"/>
                <w:i w:val="0"/>
                <w:iCs/>
                <w:lang w:val="el-GR"/>
              </w:rPr>
            </w:pPr>
            <w:r w:rsidRPr="006414B9">
              <w:rPr>
                <w:rFonts w:cs="Arial"/>
                <w:i w:val="0"/>
                <w:iCs/>
                <w:lang w:val="el-GR"/>
              </w:rPr>
              <w:lastRenderedPageBreak/>
              <w:t xml:space="preserve">Σε περίπτωση που ο προσφέρων είναι κοινοπραξία: Συμφωνητικό συνεργασίας, καθώς και τα ακόλουθα έγγραφα για κάθε μέλος της κοινοπραξίας: δήλωση πιστοποίησης προσωπικής κατάστασης </w:t>
            </w:r>
            <w:r w:rsidRPr="006414B9">
              <w:rPr>
                <w:i w:val="0"/>
                <w:iCs/>
                <w:lang w:val="el-GR"/>
              </w:rPr>
              <w:t>(</w:t>
            </w:r>
            <w:r w:rsidRPr="006414B9">
              <w:rPr>
                <w:b/>
                <w:bCs/>
                <w:i w:val="0"/>
                <w:iCs/>
                <w:lang w:val="el-GR"/>
              </w:rPr>
              <w:t xml:space="preserve">Έντυπο </w:t>
            </w:r>
            <w:r w:rsidR="00274D97" w:rsidRPr="006414B9">
              <w:rPr>
                <w:b/>
                <w:bCs/>
                <w:i w:val="0"/>
                <w:iCs/>
                <w:lang w:val="el-GR"/>
              </w:rPr>
              <w:t>2</w:t>
            </w:r>
            <w:r w:rsidRPr="006414B9">
              <w:rPr>
                <w:i w:val="0"/>
                <w:iCs/>
                <w:lang w:val="el-GR"/>
              </w:rPr>
              <w:t>)</w:t>
            </w:r>
            <w:r w:rsidRPr="006414B9">
              <w:rPr>
                <w:rFonts w:cs="Arial"/>
                <w:i w:val="0"/>
                <w:iCs/>
                <w:lang w:val="el-GR"/>
              </w:rPr>
              <w:t xml:space="preserve">, αποδεικτικά σύστασης, αντίγραφα οικονομικών καταστάσεων, </w:t>
            </w:r>
            <w:r w:rsidR="009633ED">
              <w:rPr>
                <w:rFonts w:cs="Arial"/>
                <w:i w:val="0"/>
                <w:iCs/>
                <w:lang w:val="el-GR"/>
              </w:rPr>
              <w:t>πιστοποιητικά επαγγελματικών προσόντων</w:t>
            </w:r>
            <w:r w:rsidR="002003D3">
              <w:rPr>
                <w:rFonts w:cs="Arial"/>
                <w:i w:val="0"/>
                <w:iCs/>
                <w:lang w:val="el-GR"/>
              </w:rPr>
              <w:t xml:space="preserve"> ελεγκτή</w:t>
            </w:r>
            <w:r w:rsidR="009633ED">
              <w:rPr>
                <w:rFonts w:cs="Arial"/>
                <w:i w:val="0"/>
                <w:iCs/>
                <w:lang w:val="el-GR"/>
              </w:rPr>
              <w:t xml:space="preserve">, </w:t>
            </w:r>
            <w:r w:rsidRPr="006414B9">
              <w:rPr>
                <w:rFonts w:cs="Arial"/>
                <w:i w:val="0"/>
                <w:iCs/>
                <w:lang w:val="el-GR"/>
              </w:rPr>
              <w:t xml:space="preserve">βεβαίωση </w:t>
            </w:r>
            <w:r w:rsidR="008266BA" w:rsidRPr="006414B9">
              <w:rPr>
                <w:rFonts w:cs="Arial"/>
                <w:i w:val="0"/>
                <w:iCs/>
                <w:lang w:val="el-GR"/>
              </w:rPr>
              <w:t xml:space="preserve">σχετικά με </w:t>
            </w:r>
            <w:r w:rsidR="008266BA">
              <w:rPr>
                <w:rFonts w:cs="Arial"/>
                <w:i w:val="0"/>
                <w:iCs/>
                <w:lang w:val="el-GR"/>
              </w:rPr>
              <w:t>τις υποχρεώσεις περιβαλλοντικού, κοινωνικού και εργατικού δικαίου</w:t>
            </w:r>
            <w:r w:rsidR="008266BA" w:rsidRPr="006414B9">
              <w:rPr>
                <w:rFonts w:cs="Arial"/>
                <w:i w:val="0"/>
                <w:iCs/>
                <w:lang w:val="el-GR"/>
              </w:rPr>
              <w:t xml:space="preserve"> </w:t>
            </w:r>
            <w:r w:rsidRPr="006414B9">
              <w:rPr>
                <w:i w:val="0"/>
                <w:iCs/>
                <w:lang w:val="el-GR"/>
              </w:rPr>
              <w:t>(</w:t>
            </w:r>
            <w:r w:rsidRPr="006414B9">
              <w:rPr>
                <w:b/>
                <w:bCs/>
                <w:i w:val="0"/>
                <w:iCs/>
                <w:lang w:val="el-GR"/>
              </w:rPr>
              <w:t xml:space="preserve">Έντυπο </w:t>
            </w:r>
            <w:r w:rsidR="008266BA">
              <w:rPr>
                <w:b/>
                <w:bCs/>
                <w:i w:val="0"/>
                <w:iCs/>
                <w:lang w:val="el-GR"/>
              </w:rPr>
              <w:t>6</w:t>
            </w:r>
            <w:r w:rsidRPr="006414B9">
              <w:rPr>
                <w:i w:val="0"/>
                <w:iCs/>
                <w:lang w:val="el-GR"/>
              </w:rPr>
              <w:t>)</w:t>
            </w:r>
            <w:r w:rsidRPr="006414B9">
              <w:rPr>
                <w:rFonts w:cs="Arial"/>
                <w:i w:val="0"/>
                <w:iCs/>
                <w:lang w:val="el-GR"/>
              </w:rPr>
              <w:t xml:space="preserve"> </w:t>
            </w:r>
          </w:p>
        </w:tc>
        <w:tc>
          <w:tcPr>
            <w:tcW w:w="2177" w:type="dxa"/>
          </w:tcPr>
          <w:p w14:paraId="3D0E6A01" w14:textId="77777777" w:rsidR="00E6468D" w:rsidRPr="006414B9" w:rsidRDefault="00E6468D" w:rsidP="00B31452">
            <w:pPr>
              <w:rPr>
                <w:i w:val="0"/>
                <w:iCs/>
                <w:lang w:val="el-GR"/>
              </w:rPr>
            </w:pPr>
          </w:p>
        </w:tc>
      </w:tr>
    </w:tbl>
    <w:p w14:paraId="075836F4" w14:textId="77777777" w:rsidR="00E6468D" w:rsidRPr="006414B9" w:rsidRDefault="00E6468D" w:rsidP="00E6468D">
      <w:pPr>
        <w:ind w:firstLine="720"/>
        <w:rPr>
          <w:rFonts w:cs="Arial"/>
          <w:bCs/>
          <w:i w:val="0"/>
          <w:iCs/>
          <w:lang w:val="el-GR"/>
        </w:rPr>
      </w:pPr>
      <w:r w:rsidRPr="006414B9">
        <w:rPr>
          <w:rFonts w:cs="Arial"/>
          <w:i w:val="0"/>
          <w:iCs/>
          <w:lang w:val="el-GR"/>
        </w:rPr>
        <w:t>ΥΠΟΦΑΚΕΛΟΣ ΤΕΧΝΙΚΗΣ ΠΡΟΣΦΟΡΑΣ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5"/>
        <w:gridCol w:w="2189"/>
      </w:tblGrid>
      <w:tr w:rsidR="00E6468D" w:rsidRPr="007D6010" w14:paraId="741A6AEF" w14:textId="77777777" w:rsidTr="008266BA">
        <w:tc>
          <w:tcPr>
            <w:tcW w:w="6595" w:type="dxa"/>
          </w:tcPr>
          <w:p w14:paraId="5E40EE1A" w14:textId="386447A2" w:rsidR="00E6468D" w:rsidRPr="006414B9" w:rsidDel="00EC744D" w:rsidRDefault="00E6468D" w:rsidP="006674C0">
            <w:pPr>
              <w:numPr>
                <w:ilvl w:val="0"/>
                <w:numId w:val="97"/>
              </w:numPr>
              <w:ind w:left="-851" w:right="192" w:firstLine="491"/>
              <w:rPr>
                <w:bCs/>
                <w:i w:val="0"/>
                <w:iCs/>
                <w:lang w:val="el-GR"/>
              </w:rPr>
            </w:pPr>
            <w:r w:rsidRPr="006414B9">
              <w:rPr>
                <w:bCs/>
                <w:i w:val="0"/>
                <w:iCs/>
                <w:lang w:val="el-GR"/>
              </w:rPr>
              <w:t xml:space="preserve">Έντυπο Υποβολής Τεχνικής Προσφοράς </w:t>
            </w:r>
            <w:r w:rsidRPr="006414B9">
              <w:rPr>
                <w:b/>
                <w:i w:val="0"/>
                <w:iCs/>
                <w:lang w:val="el-GR"/>
              </w:rPr>
              <w:t xml:space="preserve">(Έντυπο </w:t>
            </w:r>
            <w:r w:rsidR="008266BA">
              <w:rPr>
                <w:b/>
                <w:i w:val="0"/>
                <w:iCs/>
                <w:lang w:val="el-GR"/>
              </w:rPr>
              <w:t>7</w:t>
            </w:r>
            <w:r w:rsidRPr="006414B9">
              <w:rPr>
                <w:b/>
                <w:i w:val="0"/>
                <w:iCs/>
                <w:lang w:val="el-GR"/>
              </w:rPr>
              <w:t>).</w:t>
            </w:r>
          </w:p>
        </w:tc>
        <w:tc>
          <w:tcPr>
            <w:tcW w:w="2189" w:type="dxa"/>
          </w:tcPr>
          <w:p w14:paraId="7BFB55E0" w14:textId="77777777" w:rsidR="00E6468D" w:rsidRPr="006414B9" w:rsidRDefault="00E6468D" w:rsidP="00B31452">
            <w:pPr>
              <w:rPr>
                <w:i w:val="0"/>
                <w:iCs/>
                <w:lang w:val="el-GR"/>
              </w:rPr>
            </w:pPr>
          </w:p>
        </w:tc>
      </w:tr>
      <w:tr w:rsidR="009633ED" w:rsidRPr="007D6010" w14:paraId="5AAF5DC9" w14:textId="77777777" w:rsidTr="008266BA">
        <w:tc>
          <w:tcPr>
            <w:tcW w:w="6595" w:type="dxa"/>
          </w:tcPr>
          <w:p w14:paraId="7D49B012" w14:textId="50563D34" w:rsidR="009633ED" w:rsidRPr="006414B9" w:rsidRDefault="009633ED" w:rsidP="006674C0">
            <w:pPr>
              <w:numPr>
                <w:ilvl w:val="0"/>
                <w:numId w:val="97"/>
              </w:numPr>
              <w:ind w:left="-851" w:right="192" w:firstLine="491"/>
              <w:rPr>
                <w:bCs/>
                <w:i w:val="0"/>
                <w:iCs/>
                <w:lang w:val="el-GR"/>
              </w:rPr>
            </w:pPr>
            <w:r>
              <w:rPr>
                <w:bCs/>
                <w:i w:val="0"/>
                <w:iCs/>
                <w:lang w:val="el-GR"/>
              </w:rPr>
              <w:t>Τεχνική Προσφορά (σε έντυπο του Προσφέροντα)</w:t>
            </w:r>
          </w:p>
        </w:tc>
        <w:tc>
          <w:tcPr>
            <w:tcW w:w="2189" w:type="dxa"/>
          </w:tcPr>
          <w:p w14:paraId="0EF4A6CA" w14:textId="77777777" w:rsidR="009633ED" w:rsidRPr="006414B9" w:rsidRDefault="009633ED" w:rsidP="00B31452">
            <w:pPr>
              <w:rPr>
                <w:i w:val="0"/>
                <w:iCs/>
                <w:lang w:val="el-GR"/>
              </w:rPr>
            </w:pPr>
          </w:p>
        </w:tc>
      </w:tr>
    </w:tbl>
    <w:p w14:paraId="348536B4" w14:textId="77777777" w:rsidR="00E6468D" w:rsidRPr="006414B9" w:rsidRDefault="00E6468D" w:rsidP="00E6468D">
      <w:pPr>
        <w:ind w:firstLine="720"/>
        <w:rPr>
          <w:rFonts w:cs="Arial"/>
          <w:i w:val="0"/>
          <w:iCs/>
          <w:lang w:val="el-GR"/>
        </w:rPr>
      </w:pPr>
      <w:r w:rsidRPr="006414B9">
        <w:rPr>
          <w:rFonts w:cs="Arial"/>
          <w:i w:val="0"/>
          <w:iCs/>
          <w:lang w:val="el-GR"/>
        </w:rPr>
        <w:t xml:space="preserve"> ΥΠΟΦΑΚΕΛΟΣ ΟΙΚΟΝΟΜΙΚΗΣ ΠΡΟΣΦΟΡΑΣ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148"/>
      </w:tblGrid>
      <w:tr w:rsidR="00E6468D" w:rsidRPr="006414B9" w14:paraId="58024FFB" w14:textId="77777777" w:rsidTr="008266BA">
        <w:tc>
          <w:tcPr>
            <w:tcW w:w="6658" w:type="dxa"/>
          </w:tcPr>
          <w:p w14:paraId="7590762C" w14:textId="7A1CDC8D" w:rsidR="00E6468D" w:rsidRPr="006414B9" w:rsidRDefault="00E6468D" w:rsidP="00B31452">
            <w:pPr>
              <w:rPr>
                <w:rFonts w:cs="Arial"/>
                <w:i w:val="0"/>
                <w:iCs/>
                <w:lang w:val="el-GR"/>
              </w:rPr>
            </w:pPr>
            <w:r w:rsidRPr="006414B9">
              <w:rPr>
                <w:rFonts w:cs="Arial"/>
                <w:i w:val="0"/>
                <w:iCs/>
                <w:lang w:val="el-GR"/>
              </w:rPr>
              <w:t>Οικονομική Προσφορά (</w:t>
            </w:r>
            <w:r w:rsidRPr="006414B9">
              <w:rPr>
                <w:rFonts w:cs="Arial"/>
                <w:b/>
                <w:bCs/>
                <w:i w:val="0"/>
                <w:iCs/>
                <w:lang w:val="el-GR"/>
              </w:rPr>
              <w:t xml:space="preserve">Έντυπο </w:t>
            </w:r>
            <w:r w:rsidR="008266BA">
              <w:rPr>
                <w:rFonts w:cs="Arial"/>
                <w:b/>
                <w:bCs/>
                <w:i w:val="0"/>
                <w:iCs/>
                <w:lang w:val="el-GR"/>
              </w:rPr>
              <w:t>8</w:t>
            </w:r>
            <w:r w:rsidRPr="006414B9">
              <w:rPr>
                <w:rFonts w:cs="Arial"/>
                <w:i w:val="0"/>
                <w:iCs/>
                <w:lang w:val="el-GR"/>
              </w:rPr>
              <w:t>)</w:t>
            </w:r>
          </w:p>
        </w:tc>
        <w:tc>
          <w:tcPr>
            <w:tcW w:w="2148" w:type="dxa"/>
          </w:tcPr>
          <w:p w14:paraId="42126D92" w14:textId="77777777" w:rsidR="00E6468D" w:rsidRPr="006414B9" w:rsidRDefault="00E6468D" w:rsidP="00B31452">
            <w:pPr>
              <w:rPr>
                <w:rFonts w:cs="Arial"/>
                <w:i w:val="0"/>
                <w:iCs/>
                <w:lang w:val="el-GR"/>
              </w:rPr>
            </w:pPr>
          </w:p>
        </w:tc>
      </w:tr>
      <w:tr w:rsidR="009633ED" w:rsidRPr="006414B9" w14:paraId="2CAA0C34" w14:textId="77777777" w:rsidTr="008266BA">
        <w:tc>
          <w:tcPr>
            <w:tcW w:w="6658" w:type="dxa"/>
          </w:tcPr>
          <w:p w14:paraId="2319B2C9" w14:textId="0EA25FB2" w:rsidR="009633ED" w:rsidRPr="006414B9" w:rsidRDefault="009633ED" w:rsidP="00B31452">
            <w:pPr>
              <w:rPr>
                <w:rFonts w:cs="Arial"/>
                <w:i w:val="0"/>
                <w:iCs/>
                <w:lang w:val="el-GR"/>
              </w:rPr>
            </w:pPr>
            <w:r>
              <w:rPr>
                <w:rFonts w:cs="Arial"/>
                <w:i w:val="0"/>
                <w:iCs/>
                <w:lang w:val="el-GR"/>
              </w:rPr>
              <w:t>Πίνακας Οικονομικής Προσφοράς</w:t>
            </w:r>
          </w:p>
        </w:tc>
        <w:tc>
          <w:tcPr>
            <w:tcW w:w="2148" w:type="dxa"/>
          </w:tcPr>
          <w:p w14:paraId="2BEC8B55" w14:textId="77777777" w:rsidR="009633ED" w:rsidRPr="006414B9" w:rsidRDefault="009633ED" w:rsidP="00B31452">
            <w:pPr>
              <w:rPr>
                <w:rFonts w:cs="Arial"/>
                <w:i w:val="0"/>
                <w:iCs/>
                <w:lang w:val="el-GR"/>
              </w:rPr>
            </w:pPr>
          </w:p>
        </w:tc>
      </w:tr>
    </w:tbl>
    <w:p w14:paraId="6BC33722" w14:textId="77777777" w:rsidR="00E6468D" w:rsidRPr="006414B9" w:rsidRDefault="00E6468D" w:rsidP="00E6468D">
      <w:pPr>
        <w:rPr>
          <w:i w:val="0"/>
          <w:iCs/>
          <w:lang w:val="el-GR"/>
        </w:rPr>
      </w:pPr>
    </w:p>
    <w:p w14:paraId="3B270338" w14:textId="77777777" w:rsidR="00E6468D" w:rsidRPr="00835251" w:rsidRDefault="00E6468D" w:rsidP="00E6468D">
      <w:pPr>
        <w:rPr>
          <w:i w:val="0"/>
          <w:iCs/>
          <w:lang w:val="el-GR"/>
        </w:rPr>
      </w:pPr>
      <w:r w:rsidRPr="00835251">
        <w:rPr>
          <w:iCs/>
          <w:lang w:val="el-GR"/>
        </w:rPr>
        <w:t>Σημείωση 1: Ο παρών πίνακας είναι ενδεικτικός και παρέχεται προς διευκόλυνση των Οικονομικών Φορέων.</w:t>
      </w:r>
    </w:p>
    <w:p w14:paraId="6A8BAB0F" w14:textId="1599A3FD" w:rsidR="00E6468D" w:rsidRDefault="00E6468D" w:rsidP="007D6010">
      <w:pPr>
        <w:rPr>
          <w:rFonts w:cs="Arial"/>
          <w:b/>
          <w:bCs/>
          <w:sz w:val="28"/>
          <w:szCs w:val="28"/>
          <w:lang w:val="el-GR"/>
        </w:rPr>
      </w:pPr>
      <w:r w:rsidRPr="001E2E6F">
        <w:rPr>
          <w:iCs/>
          <w:lang w:val="el-GR"/>
        </w:rPr>
        <w:t xml:space="preserve">Σημείωση </w:t>
      </w:r>
      <w:r w:rsidR="009633ED">
        <w:rPr>
          <w:iCs/>
          <w:lang w:val="el-GR"/>
        </w:rPr>
        <w:t>2</w:t>
      </w:r>
      <w:r w:rsidRPr="001E2E6F">
        <w:rPr>
          <w:iCs/>
          <w:lang w:val="el-GR"/>
        </w:rPr>
        <w:t xml:space="preserve">: Τα </w:t>
      </w:r>
      <w:r w:rsidRPr="007458FD">
        <w:rPr>
          <w:iCs/>
          <w:lang w:val="el-GR"/>
        </w:rPr>
        <w:t>Έντυπα</w:t>
      </w:r>
      <w:r w:rsidR="009633ED" w:rsidRPr="00D9446C">
        <w:rPr>
          <w:iCs/>
          <w:sz w:val="20"/>
          <w:szCs w:val="18"/>
          <w:lang w:val="el-GR"/>
        </w:rPr>
        <w:t xml:space="preserve"> 1</w:t>
      </w:r>
      <w:r w:rsidR="008266BA">
        <w:rPr>
          <w:iCs/>
          <w:sz w:val="20"/>
          <w:szCs w:val="18"/>
          <w:lang w:val="el-GR"/>
        </w:rPr>
        <w:t>0</w:t>
      </w:r>
      <w:r w:rsidR="009633ED" w:rsidRPr="00D9446C">
        <w:rPr>
          <w:iCs/>
          <w:sz w:val="20"/>
          <w:szCs w:val="18"/>
          <w:lang w:val="el-GR"/>
        </w:rPr>
        <w:t xml:space="preserve"> (πίνακας σύγκρουσης συμφερόντων), </w:t>
      </w:r>
      <w:r w:rsidRPr="00D9446C">
        <w:rPr>
          <w:iCs/>
          <w:lang w:val="el-GR"/>
        </w:rPr>
        <w:t>1</w:t>
      </w:r>
      <w:r w:rsidR="008266BA">
        <w:rPr>
          <w:iCs/>
          <w:lang w:val="el-GR"/>
        </w:rPr>
        <w:t>1</w:t>
      </w:r>
      <w:r w:rsidR="00985D93" w:rsidRPr="00D9446C">
        <w:rPr>
          <w:iCs/>
          <w:lang w:val="el-GR"/>
        </w:rPr>
        <w:t xml:space="preserve"> </w:t>
      </w:r>
      <w:r w:rsidR="00985D93" w:rsidRPr="00D9446C">
        <w:rPr>
          <w:iCs/>
          <w:sz w:val="20"/>
          <w:szCs w:val="18"/>
          <w:lang w:val="el-GR"/>
        </w:rPr>
        <w:t>(κατάσταση πιστοποιητικών)</w:t>
      </w:r>
      <w:r w:rsidR="00CD191F" w:rsidRPr="00D9446C">
        <w:rPr>
          <w:iCs/>
          <w:lang w:val="el-GR"/>
        </w:rPr>
        <w:t xml:space="preserve">, </w:t>
      </w:r>
      <w:r w:rsidRPr="00D9446C">
        <w:rPr>
          <w:iCs/>
          <w:lang w:val="el-GR"/>
        </w:rPr>
        <w:t>1</w:t>
      </w:r>
      <w:r w:rsidR="008266BA">
        <w:rPr>
          <w:iCs/>
          <w:lang w:val="el-GR"/>
        </w:rPr>
        <w:t>2</w:t>
      </w:r>
      <w:r w:rsidR="00985D93" w:rsidRPr="00D9446C">
        <w:rPr>
          <w:iCs/>
          <w:lang w:val="el-GR"/>
        </w:rPr>
        <w:t xml:space="preserve"> </w:t>
      </w:r>
      <w:r w:rsidR="00985D93" w:rsidRPr="00D9446C">
        <w:rPr>
          <w:iCs/>
          <w:sz w:val="20"/>
          <w:szCs w:val="18"/>
          <w:lang w:val="el-GR"/>
        </w:rPr>
        <w:t>(τραπεζικά στοιχεία)</w:t>
      </w:r>
      <w:r w:rsidR="00CD191F" w:rsidRPr="00D9446C">
        <w:rPr>
          <w:iCs/>
          <w:lang w:val="el-GR"/>
        </w:rPr>
        <w:t xml:space="preserve">, </w:t>
      </w:r>
      <w:r w:rsidR="008266BA">
        <w:rPr>
          <w:iCs/>
          <w:lang w:val="el-GR"/>
        </w:rPr>
        <w:t xml:space="preserve">13 (εγγυητική επιστολή), 14 </w:t>
      </w:r>
      <w:r w:rsidR="008266BA">
        <w:rPr>
          <w:iCs/>
          <w:sz w:val="20"/>
          <w:szCs w:val="18"/>
          <w:lang w:val="el-GR"/>
        </w:rPr>
        <w:t>(</w:t>
      </w:r>
      <w:r w:rsidR="008266BA" w:rsidRPr="003C609D">
        <w:rPr>
          <w:iCs/>
          <w:sz w:val="20"/>
          <w:szCs w:val="18"/>
          <w:lang w:val="el-GR"/>
        </w:rPr>
        <w:t>Ερωτηματολόγιο Συμμόρφωσης με τον ΓΚΠΔ και Ασφάλειας Πληροφοριών</w:t>
      </w:r>
      <w:r w:rsidR="008266BA">
        <w:rPr>
          <w:iCs/>
          <w:sz w:val="20"/>
          <w:szCs w:val="18"/>
          <w:lang w:val="el-GR"/>
        </w:rPr>
        <w:t xml:space="preserve">) </w:t>
      </w:r>
      <w:r w:rsidR="00CD191F" w:rsidRPr="00D9446C">
        <w:rPr>
          <w:iCs/>
          <w:lang w:val="el-GR"/>
        </w:rPr>
        <w:t>1</w:t>
      </w:r>
      <w:r w:rsidR="008266BA">
        <w:rPr>
          <w:iCs/>
          <w:lang w:val="el-GR"/>
        </w:rPr>
        <w:t>5</w:t>
      </w:r>
      <w:r w:rsidR="00985D93" w:rsidRPr="00D9446C">
        <w:rPr>
          <w:iCs/>
          <w:lang w:val="el-GR"/>
        </w:rPr>
        <w:t xml:space="preserve"> </w:t>
      </w:r>
      <w:r w:rsidR="00985D93" w:rsidRPr="00D9446C">
        <w:rPr>
          <w:iCs/>
          <w:sz w:val="20"/>
          <w:szCs w:val="18"/>
          <w:lang w:val="el-GR"/>
        </w:rPr>
        <w:t>(Δήλωση Εμπιστευτικότητας για μέλη της</w:t>
      </w:r>
      <w:r w:rsidR="00985D93" w:rsidRPr="00985D93">
        <w:rPr>
          <w:iCs/>
          <w:sz w:val="20"/>
          <w:szCs w:val="18"/>
          <w:lang w:val="el-GR"/>
        </w:rPr>
        <w:t xml:space="preserve"> ΟΕ)</w:t>
      </w:r>
      <w:r w:rsidR="00CD191F" w:rsidRPr="00985D93">
        <w:rPr>
          <w:iCs/>
          <w:sz w:val="20"/>
          <w:szCs w:val="18"/>
          <w:lang w:val="el-GR"/>
        </w:rPr>
        <w:t xml:space="preserve"> </w:t>
      </w:r>
      <w:r w:rsidR="00CD191F">
        <w:rPr>
          <w:iCs/>
          <w:lang w:val="el-GR"/>
        </w:rPr>
        <w:t>και 1</w:t>
      </w:r>
      <w:r w:rsidR="008266BA">
        <w:rPr>
          <w:iCs/>
          <w:lang w:val="el-GR"/>
        </w:rPr>
        <w:t>6</w:t>
      </w:r>
      <w:r w:rsidR="00985D93">
        <w:rPr>
          <w:iCs/>
          <w:lang w:val="el-GR"/>
        </w:rPr>
        <w:t xml:space="preserve"> </w:t>
      </w:r>
      <w:r w:rsidR="00985D93" w:rsidRPr="00985D93">
        <w:rPr>
          <w:iCs/>
          <w:sz w:val="20"/>
          <w:szCs w:val="18"/>
          <w:lang w:val="el-GR"/>
        </w:rPr>
        <w:t>(</w:t>
      </w:r>
      <w:r w:rsidR="009633ED">
        <w:rPr>
          <w:iCs/>
          <w:sz w:val="20"/>
          <w:szCs w:val="18"/>
          <w:lang w:val="el-GR"/>
        </w:rPr>
        <w:t>Δήλωση περί μη σύγκρουσης συμφερόντων</w:t>
      </w:r>
      <w:r w:rsidR="00985D93" w:rsidRPr="00985D93">
        <w:rPr>
          <w:iCs/>
          <w:sz w:val="20"/>
          <w:szCs w:val="18"/>
          <w:lang w:val="el-GR"/>
        </w:rPr>
        <w:t>)</w:t>
      </w:r>
      <w:r w:rsidR="003C609D">
        <w:rPr>
          <w:iCs/>
          <w:lang w:val="el-GR"/>
        </w:rPr>
        <w:t xml:space="preserve"> </w:t>
      </w:r>
      <w:r w:rsidRPr="001E2E6F">
        <w:rPr>
          <w:iCs/>
          <w:lang w:val="el-GR"/>
        </w:rPr>
        <w:t>δεν αφορούν το στάδιο ετοιμασίας και υποβολής των Προσφορών.</w:t>
      </w:r>
    </w:p>
    <w:p w14:paraId="2CDBF160" w14:textId="060251F0" w:rsidR="007078BB" w:rsidRPr="00594C68" w:rsidRDefault="007078BB" w:rsidP="00594C68">
      <w:pPr>
        <w:jc w:val="center"/>
        <w:rPr>
          <w:i w:val="0"/>
          <w:iCs/>
          <w:sz w:val="24"/>
          <w:szCs w:val="24"/>
          <w:highlight w:val="yellow"/>
          <w:lang w:val="el-GR"/>
        </w:rPr>
      </w:pPr>
    </w:p>
    <w:sectPr w:rsidR="007078BB" w:rsidRPr="00594C68" w:rsidSect="00FE1900">
      <w:footnotePr>
        <w:numFmt w:val="lowerRoman"/>
      </w:footnotePr>
      <w:endnotePr>
        <w:numFmt w:val="decimal"/>
      </w:endnotePr>
      <w:pgSz w:w="12242" w:h="15842" w:code="1"/>
      <w:pgMar w:top="816" w:right="1134" w:bottom="720" w:left="1134" w:header="567" w:footer="3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C1E5" w14:textId="77777777" w:rsidR="00F107DF" w:rsidRDefault="00F107DF">
      <w:r>
        <w:separator/>
      </w:r>
    </w:p>
  </w:endnote>
  <w:endnote w:type="continuationSeparator" w:id="0">
    <w:p w14:paraId="44D431F0" w14:textId="77777777" w:rsidR="00F107DF" w:rsidRDefault="00F107DF">
      <w:r>
        <w:continuationSeparator/>
      </w:r>
    </w:p>
  </w:endnote>
  <w:endnote w:type="continuationNotice" w:id="1">
    <w:p w14:paraId="7EE489B3" w14:textId="77777777" w:rsidR="00F107DF" w:rsidRDefault="00F107D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1C8A" w14:textId="77777777" w:rsidR="003D2B7E" w:rsidRPr="00E82319" w:rsidRDefault="003D2B7E" w:rsidP="003D2B7E">
    <w:pPr>
      <w:pStyle w:val="Header"/>
      <w:tabs>
        <w:tab w:val="clear" w:pos="4320"/>
        <w:tab w:val="clear" w:pos="8640"/>
        <w:tab w:val="center" w:pos="4153"/>
        <w:tab w:val="right" w:pos="8306"/>
      </w:tabs>
      <w:spacing w:before="40" w:after="40" w:line="240" w:lineRule="auto"/>
      <w:jc w:val="right"/>
      <w:rPr>
        <w:rStyle w:val="PageNumber"/>
        <w:sz w:val="18"/>
        <w:szCs w:val="18"/>
        <w:lang w:val="el-GR" w:eastAsia="el-GR"/>
      </w:rPr>
    </w:pPr>
    <w:r w:rsidRPr="00E82319">
      <w:rPr>
        <w:rStyle w:val="PageNumber"/>
        <w:b w:val="0"/>
        <w:sz w:val="18"/>
        <w:szCs w:val="18"/>
        <w:lang w:val="el-GR" w:eastAsia="el-GR"/>
      </w:rPr>
      <w:t>Σελίδα</w:t>
    </w:r>
    <w:r w:rsidRPr="00E82319">
      <w:rPr>
        <w:rStyle w:val="PageNumber"/>
        <w:sz w:val="18"/>
        <w:szCs w:val="18"/>
        <w:lang w:val="el-GR" w:eastAsia="el-GR"/>
      </w:rPr>
      <w:t xml:space="preserve"> </w:t>
    </w:r>
    <w:r w:rsidRPr="00E82319">
      <w:rPr>
        <w:rStyle w:val="PageNumber"/>
        <w:sz w:val="18"/>
        <w:szCs w:val="18"/>
        <w:lang w:val="el-GR" w:eastAsia="el-GR"/>
      </w:rPr>
      <w:fldChar w:fldCharType="begin"/>
    </w:r>
    <w:r w:rsidRPr="00E82319">
      <w:rPr>
        <w:rStyle w:val="PageNumber"/>
        <w:sz w:val="18"/>
        <w:szCs w:val="18"/>
        <w:lang w:val="el-GR" w:eastAsia="el-GR"/>
      </w:rPr>
      <w:instrText xml:space="preserve"> PAGE </w:instrText>
    </w:r>
    <w:r w:rsidRPr="00E82319">
      <w:rPr>
        <w:rStyle w:val="PageNumber"/>
        <w:sz w:val="18"/>
        <w:szCs w:val="18"/>
        <w:lang w:val="el-GR" w:eastAsia="el-GR"/>
      </w:rPr>
      <w:fldChar w:fldCharType="separate"/>
    </w:r>
    <w:r>
      <w:rPr>
        <w:rStyle w:val="PageNumber"/>
        <w:sz w:val="18"/>
        <w:szCs w:val="18"/>
        <w:lang w:val="el-GR" w:eastAsia="el-GR"/>
      </w:rPr>
      <w:t>9</w:t>
    </w:r>
    <w:r w:rsidRPr="00E82319">
      <w:rPr>
        <w:rStyle w:val="PageNumber"/>
        <w:sz w:val="18"/>
        <w:szCs w:val="18"/>
        <w:lang w:val="el-GR" w:eastAsia="el-GR"/>
      </w:rPr>
      <w:fldChar w:fldCharType="end"/>
    </w:r>
    <w:r w:rsidRPr="00E82319">
      <w:rPr>
        <w:rStyle w:val="PageNumber"/>
        <w:sz w:val="18"/>
        <w:szCs w:val="18"/>
        <w:lang w:val="el-GR" w:eastAsia="el-GR"/>
      </w:rPr>
      <w:t xml:space="preserve"> </w:t>
    </w:r>
    <w:r w:rsidRPr="00E82319">
      <w:rPr>
        <w:rStyle w:val="PageNumber"/>
        <w:b w:val="0"/>
        <w:sz w:val="18"/>
        <w:szCs w:val="18"/>
        <w:lang w:val="el-GR" w:eastAsia="el-GR"/>
      </w:rPr>
      <w:t xml:space="preserve">από </w:t>
    </w:r>
    <w:r w:rsidRPr="00E82319">
      <w:rPr>
        <w:rStyle w:val="PageNumber"/>
        <w:b w:val="0"/>
        <w:sz w:val="18"/>
        <w:szCs w:val="18"/>
        <w:lang w:val="el-GR" w:eastAsia="el-GR"/>
      </w:rPr>
      <w:fldChar w:fldCharType="begin"/>
    </w:r>
    <w:r w:rsidRPr="00E82319">
      <w:rPr>
        <w:rStyle w:val="PageNumber"/>
        <w:b w:val="0"/>
        <w:sz w:val="18"/>
        <w:szCs w:val="18"/>
        <w:lang w:val="el-GR" w:eastAsia="el-GR"/>
      </w:rPr>
      <w:instrText xml:space="preserve"> NUMPAGES </w:instrText>
    </w:r>
    <w:r w:rsidRPr="00E82319">
      <w:rPr>
        <w:rStyle w:val="PageNumber"/>
        <w:b w:val="0"/>
        <w:sz w:val="18"/>
        <w:szCs w:val="18"/>
        <w:lang w:val="el-GR" w:eastAsia="el-GR"/>
      </w:rPr>
      <w:fldChar w:fldCharType="separate"/>
    </w:r>
    <w:r>
      <w:rPr>
        <w:rStyle w:val="PageNumber"/>
        <w:b w:val="0"/>
        <w:sz w:val="18"/>
        <w:szCs w:val="18"/>
        <w:lang w:val="el-GR" w:eastAsia="el-GR"/>
      </w:rPr>
      <w:t>146</w:t>
    </w:r>
    <w:r w:rsidRPr="00E82319">
      <w:rPr>
        <w:rStyle w:val="PageNumber"/>
        <w:b w:val="0"/>
        <w:sz w:val="18"/>
        <w:szCs w:val="18"/>
        <w:lang w:val="el-GR" w:eastAsia="el-GR"/>
      </w:rPr>
      <w:fldChar w:fldCharType="end"/>
    </w:r>
  </w:p>
  <w:p w14:paraId="00EBA930" w14:textId="77777777" w:rsidR="003D2B7E" w:rsidRPr="00E82319" w:rsidRDefault="003D2B7E" w:rsidP="003D2B7E">
    <w:pPr>
      <w:pStyle w:val="Header"/>
      <w:tabs>
        <w:tab w:val="clear" w:pos="4320"/>
        <w:tab w:val="clear" w:pos="8640"/>
        <w:tab w:val="center" w:pos="4153"/>
        <w:tab w:val="right" w:pos="8306"/>
      </w:tabs>
      <w:spacing w:before="40" w:after="40" w:line="240" w:lineRule="auto"/>
      <w:jc w:val="right"/>
      <w:rPr>
        <w:rStyle w:val="PageNumber"/>
        <w:sz w:val="18"/>
        <w:szCs w:val="18"/>
        <w:lang w:val="el-GR" w:eastAsia="el-GR"/>
      </w:rPr>
    </w:pPr>
  </w:p>
  <w:p w14:paraId="1D1BB79A" w14:textId="77777777" w:rsidR="00680C7A" w:rsidRDefault="00680C7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072057"/>
      <w:docPartObj>
        <w:docPartGallery w:val="Page Numbers (Bottom of Page)"/>
        <w:docPartUnique/>
      </w:docPartObj>
    </w:sdtPr>
    <w:sdtEndPr/>
    <w:sdtContent>
      <w:sdt>
        <w:sdtPr>
          <w:id w:val="-596253263"/>
          <w:docPartObj>
            <w:docPartGallery w:val="Page Numbers (Top of Page)"/>
            <w:docPartUnique/>
          </w:docPartObj>
        </w:sdtPr>
        <w:sdtEndPr/>
        <w:sdtContent>
          <w:p w14:paraId="0D9381BB" w14:textId="25F093A7" w:rsidR="00E90890" w:rsidRDefault="00E908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50E0FF" w14:textId="77777777" w:rsidR="00595110" w:rsidRDefault="0059511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4BB3" w14:textId="77777777" w:rsidR="00F764E3" w:rsidRPr="00BC2885" w:rsidRDefault="00F764E3" w:rsidP="00BC2885">
    <w:pPr>
      <w:pStyle w:val="Header"/>
      <w:spacing w:before="40" w:after="40"/>
      <w:jc w:val="right"/>
      <w:rPr>
        <w:rStyle w:val="PageNumber"/>
        <w:rFonts w:cs="Arial"/>
        <w:b w:val="0"/>
        <w:bCs/>
        <w:i w:val="0"/>
        <w:sz w:val="18"/>
        <w:szCs w:val="18"/>
      </w:rPr>
    </w:pPr>
    <w:proofErr w:type="spellStart"/>
    <w:r w:rsidRPr="00BC2885">
      <w:rPr>
        <w:rStyle w:val="PageNumber"/>
        <w:rFonts w:cs="Arial"/>
        <w:b w:val="0"/>
        <w:bCs/>
        <w:i w:val="0"/>
        <w:sz w:val="18"/>
        <w:szCs w:val="18"/>
      </w:rPr>
      <w:t>Σελίδ</w:t>
    </w:r>
    <w:proofErr w:type="spellEnd"/>
    <w:r w:rsidRPr="00BC2885">
      <w:rPr>
        <w:rStyle w:val="PageNumber"/>
        <w:rFonts w:cs="Arial"/>
        <w:b w:val="0"/>
        <w:bCs/>
        <w:i w:val="0"/>
        <w:sz w:val="18"/>
        <w:szCs w:val="18"/>
      </w:rPr>
      <w:t xml:space="preserve">α </w:t>
    </w:r>
    <w:r w:rsidRPr="00BC2885">
      <w:rPr>
        <w:rStyle w:val="PageNumber"/>
        <w:rFonts w:cs="Arial"/>
        <w:i w:val="0"/>
        <w:sz w:val="18"/>
        <w:szCs w:val="18"/>
      </w:rPr>
      <w:fldChar w:fldCharType="begin"/>
    </w:r>
    <w:r w:rsidRPr="00BC2885">
      <w:rPr>
        <w:rStyle w:val="PageNumber"/>
        <w:rFonts w:cs="Arial"/>
        <w:i w:val="0"/>
        <w:sz w:val="18"/>
        <w:szCs w:val="18"/>
      </w:rPr>
      <w:instrText xml:space="preserve"> PAGE </w:instrText>
    </w:r>
    <w:r w:rsidRPr="00BC2885">
      <w:rPr>
        <w:rStyle w:val="PageNumber"/>
        <w:rFonts w:cs="Arial"/>
        <w:i w:val="0"/>
        <w:sz w:val="18"/>
        <w:szCs w:val="18"/>
      </w:rPr>
      <w:fldChar w:fldCharType="separate"/>
    </w:r>
    <w:r>
      <w:rPr>
        <w:rStyle w:val="PageNumber"/>
        <w:rFonts w:cs="Arial"/>
        <w:i w:val="0"/>
        <w:noProof/>
        <w:sz w:val="18"/>
        <w:szCs w:val="18"/>
      </w:rPr>
      <w:t>1</w:t>
    </w:r>
    <w:r w:rsidRPr="00BC2885">
      <w:rPr>
        <w:rStyle w:val="PageNumber"/>
        <w:rFonts w:cs="Arial"/>
        <w:i w:val="0"/>
        <w:sz w:val="18"/>
        <w:szCs w:val="18"/>
      </w:rPr>
      <w:fldChar w:fldCharType="end"/>
    </w:r>
    <w:r w:rsidRPr="00BC2885">
      <w:rPr>
        <w:rStyle w:val="PageNumber"/>
        <w:rFonts w:cs="Arial"/>
        <w:b w:val="0"/>
        <w:bCs/>
        <w:i w:val="0"/>
        <w:sz w:val="18"/>
        <w:szCs w:val="18"/>
      </w:rPr>
      <w:t xml:space="preserve"> από </w:t>
    </w:r>
    <w:r w:rsidRPr="00BC2885">
      <w:rPr>
        <w:rStyle w:val="PageNumber"/>
        <w:rFonts w:cs="Arial"/>
        <w:b w:val="0"/>
        <w:bCs/>
        <w:i w:val="0"/>
        <w:sz w:val="18"/>
        <w:szCs w:val="18"/>
      </w:rPr>
      <w:fldChar w:fldCharType="begin"/>
    </w:r>
    <w:r w:rsidRPr="00BC2885">
      <w:rPr>
        <w:rStyle w:val="PageNumber"/>
        <w:rFonts w:cs="Arial"/>
        <w:b w:val="0"/>
        <w:bCs/>
        <w:i w:val="0"/>
        <w:sz w:val="18"/>
        <w:szCs w:val="18"/>
      </w:rPr>
      <w:instrText xml:space="preserve"> NUMPAGES </w:instrText>
    </w:r>
    <w:r w:rsidRPr="00BC2885">
      <w:rPr>
        <w:rStyle w:val="PageNumber"/>
        <w:rFonts w:cs="Arial"/>
        <w:b w:val="0"/>
        <w:bCs/>
        <w:i w:val="0"/>
        <w:sz w:val="18"/>
        <w:szCs w:val="18"/>
      </w:rPr>
      <w:fldChar w:fldCharType="separate"/>
    </w:r>
    <w:r>
      <w:rPr>
        <w:rStyle w:val="PageNumber"/>
        <w:rFonts w:cs="Arial"/>
        <w:b w:val="0"/>
        <w:bCs/>
        <w:i w:val="0"/>
        <w:noProof/>
        <w:sz w:val="18"/>
        <w:szCs w:val="18"/>
      </w:rPr>
      <w:t>1</w:t>
    </w:r>
    <w:r w:rsidRPr="00BC2885">
      <w:rPr>
        <w:rStyle w:val="PageNumber"/>
        <w:rFonts w:cs="Arial"/>
        <w:b w:val="0"/>
        <w:bCs/>
        <w:i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BC95" w14:textId="67BB879E" w:rsidR="003D2B7E" w:rsidRPr="00E82319" w:rsidRDefault="003D2B7E" w:rsidP="003D2B7E">
    <w:pPr>
      <w:pStyle w:val="Header"/>
      <w:tabs>
        <w:tab w:val="clear" w:pos="4320"/>
        <w:tab w:val="clear" w:pos="8640"/>
        <w:tab w:val="center" w:pos="4153"/>
        <w:tab w:val="right" w:pos="8306"/>
      </w:tabs>
      <w:spacing w:before="40" w:after="40" w:line="240" w:lineRule="auto"/>
      <w:jc w:val="right"/>
      <w:rPr>
        <w:rStyle w:val="PageNumber"/>
        <w:sz w:val="18"/>
        <w:szCs w:val="18"/>
        <w:lang w:val="el-GR" w:eastAsia="el-GR"/>
      </w:rPr>
    </w:pPr>
    <w:r w:rsidRPr="00E82319">
      <w:rPr>
        <w:rStyle w:val="PageNumber"/>
        <w:b w:val="0"/>
        <w:sz w:val="18"/>
        <w:szCs w:val="18"/>
        <w:lang w:val="el-GR" w:eastAsia="el-GR"/>
      </w:rPr>
      <w:t>Σελίδα</w:t>
    </w:r>
    <w:r w:rsidRPr="00E82319">
      <w:rPr>
        <w:rStyle w:val="PageNumber"/>
        <w:sz w:val="18"/>
        <w:szCs w:val="18"/>
        <w:lang w:val="el-GR" w:eastAsia="el-GR"/>
      </w:rPr>
      <w:t xml:space="preserve"> </w:t>
    </w:r>
    <w:r w:rsidRPr="00E82319">
      <w:rPr>
        <w:rStyle w:val="PageNumber"/>
        <w:sz w:val="18"/>
        <w:szCs w:val="18"/>
        <w:lang w:val="el-GR" w:eastAsia="el-GR"/>
      </w:rPr>
      <w:fldChar w:fldCharType="begin"/>
    </w:r>
    <w:r w:rsidRPr="00E82319">
      <w:rPr>
        <w:rStyle w:val="PageNumber"/>
        <w:sz w:val="18"/>
        <w:szCs w:val="18"/>
        <w:lang w:val="el-GR" w:eastAsia="el-GR"/>
      </w:rPr>
      <w:instrText xml:space="preserve"> PAGE </w:instrText>
    </w:r>
    <w:r w:rsidRPr="00E82319">
      <w:rPr>
        <w:rStyle w:val="PageNumber"/>
        <w:sz w:val="18"/>
        <w:szCs w:val="18"/>
        <w:lang w:val="el-GR" w:eastAsia="el-GR"/>
      </w:rPr>
      <w:fldChar w:fldCharType="separate"/>
    </w:r>
    <w:r>
      <w:rPr>
        <w:rStyle w:val="PageNumber"/>
        <w:sz w:val="18"/>
        <w:szCs w:val="18"/>
        <w:lang w:val="el-GR" w:eastAsia="el-GR"/>
      </w:rPr>
      <w:t>9</w:t>
    </w:r>
    <w:r w:rsidRPr="00E82319">
      <w:rPr>
        <w:rStyle w:val="PageNumber"/>
        <w:sz w:val="18"/>
        <w:szCs w:val="18"/>
        <w:lang w:val="el-GR" w:eastAsia="el-GR"/>
      </w:rPr>
      <w:fldChar w:fldCharType="end"/>
    </w:r>
    <w:r w:rsidRPr="00E82319">
      <w:rPr>
        <w:rStyle w:val="PageNumber"/>
        <w:sz w:val="18"/>
        <w:szCs w:val="18"/>
        <w:lang w:val="el-GR" w:eastAsia="el-GR"/>
      </w:rPr>
      <w:t xml:space="preserve"> </w:t>
    </w:r>
    <w:r w:rsidRPr="00E82319">
      <w:rPr>
        <w:rStyle w:val="PageNumber"/>
        <w:b w:val="0"/>
        <w:sz w:val="18"/>
        <w:szCs w:val="18"/>
        <w:lang w:val="el-GR" w:eastAsia="el-GR"/>
      </w:rPr>
      <w:t xml:space="preserve">από </w:t>
    </w:r>
    <w:r w:rsidRPr="00E82319">
      <w:rPr>
        <w:rStyle w:val="PageNumber"/>
        <w:b w:val="0"/>
        <w:sz w:val="18"/>
        <w:szCs w:val="18"/>
        <w:lang w:val="el-GR" w:eastAsia="el-GR"/>
      </w:rPr>
      <w:fldChar w:fldCharType="begin"/>
    </w:r>
    <w:r w:rsidRPr="00E82319">
      <w:rPr>
        <w:rStyle w:val="PageNumber"/>
        <w:b w:val="0"/>
        <w:sz w:val="18"/>
        <w:szCs w:val="18"/>
        <w:lang w:val="el-GR" w:eastAsia="el-GR"/>
      </w:rPr>
      <w:instrText xml:space="preserve"> NUMPAGES </w:instrText>
    </w:r>
    <w:r w:rsidRPr="00E82319">
      <w:rPr>
        <w:rStyle w:val="PageNumber"/>
        <w:b w:val="0"/>
        <w:sz w:val="18"/>
        <w:szCs w:val="18"/>
        <w:lang w:val="el-GR" w:eastAsia="el-GR"/>
      </w:rPr>
      <w:fldChar w:fldCharType="separate"/>
    </w:r>
    <w:r>
      <w:rPr>
        <w:rStyle w:val="PageNumber"/>
        <w:b w:val="0"/>
        <w:sz w:val="18"/>
        <w:szCs w:val="18"/>
        <w:lang w:val="el-GR" w:eastAsia="el-GR"/>
      </w:rPr>
      <w:t>146</w:t>
    </w:r>
    <w:r w:rsidRPr="00E82319">
      <w:rPr>
        <w:rStyle w:val="PageNumber"/>
        <w:b w:val="0"/>
        <w:sz w:val="18"/>
        <w:szCs w:val="18"/>
        <w:lang w:val="el-GR" w:eastAsia="el-GR"/>
      </w:rPr>
      <w:fldChar w:fldCharType="end"/>
    </w:r>
  </w:p>
  <w:p w14:paraId="0CC95A0D" w14:textId="77777777" w:rsidR="003D2B7E" w:rsidRPr="00E82319" w:rsidRDefault="003D2B7E" w:rsidP="003D2B7E">
    <w:pPr>
      <w:pStyle w:val="Header"/>
      <w:tabs>
        <w:tab w:val="clear" w:pos="4320"/>
        <w:tab w:val="clear" w:pos="8640"/>
        <w:tab w:val="center" w:pos="4153"/>
        <w:tab w:val="right" w:pos="8306"/>
      </w:tabs>
      <w:spacing w:before="40" w:after="40" w:line="240" w:lineRule="auto"/>
      <w:jc w:val="right"/>
      <w:rPr>
        <w:rStyle w:val="PageNumber"/>
        <w:sz w:val="18"/>
        <w:szCs w:val="18"/>
        <w:lang w:val="el-GR" w:eastAsia="el-GR"/>
      </w:rPr>
    </w:pPr>
  </w:p>
  <w:p w14:paraId="27AD9428" w14:textId="77777777" w:rsidR="005D1118" w:rsidRDefault="005D1118" w:rsidP="003D2B7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6ED9" w14:textId="77777777" w:rsidR="003D2B7E" w:rsidRPr="00E82319" w:rsidRDefault="003D2B7E" w:rsidP="003D2B7E">
    <w:pPr>
      <w:pStyle w:val="Header"/>
      <w:tabs>
        <w:tab w:val="clear" w:pos="4320"/>
        <w:tab w:val="clear" w:pos="8640"/>
        <w:tab w:val="center" w:pos="4153"/>
        <w:tab w:val="right" w:pos="8306"/>
      </w:tabs>
      <w:spacing w:before="40" w:after="40" w:line="240" w:lineRule="auto"/>
      <w:jc w:val="right"/>
      <w:rPr>
        <w:rStyle w:val="PageNumber"/>
        <w:sz w:val="18"/>
        <w:szCs w:val="18"/>
        <w:lang w:val="el-GR" w:eastAsia="el-GR"/>
      </w:rPr>
    </w:pPr>
    <w:r w:rsidRPr="00E82319">
      <w:rPr>
        <w:rStyle w:val="PageNumber"/>
        <w:b w:val="0"/>
        <w:sz w:val="18"/>
        <w:szCs w:val="18"/>
        <w:lang w:val="el-GR" w:eastAsia="el-GR"/>
      </w:rPr>
      <w:t>Σελίδα</w:t>
    </w:r>
    <w:r w:rsidRPr="00E82319">
      <w:rPr>
        <w:rStyle w:val="PageNumber"/>
        <w:sz w:val="18"/>
        <w:szCs w:val="18"/>
        <w:lang w:val="el-GR" w:eastAsia="el-GR"/>
      </w:rPr>
      <w:t xml:space="preserve"> </w:t>
    </w:r>
    <w:r w:rsidRPr="00E82319">
      <w:rPr>
        <w:rStyle w:val="PageNumber"/>
        <w:sz w:val="18"/>
        <w:szCs w:val="18"/>
        <w:lang w:val="el-GR" w:eastAsia="el-GR"/>
      </w:rPr>
      <w:fldChar w:fldCharType="begin"/>
    </w:r>
    <w:r w:rsidRPr="00E82319">
      <w:rPr>
        <w:rStyle w:val="PageNumber"/>
        <w:sz w:val="18"/>
        <w:szCs w:val="18"/>
        <w:lang w:val="el-GR" w:eastAsia="el-GR"/>
      </w:rPr>
      <w:instrText xml:space="preserve"> PAGE </w:instrText>
    </w:r>
    <w:r w:rsidRPr="00E82319">
      <w:rPr>
        <w:rStyle w:val="PageNumber"/>
        <w:sz w:val="18"/>
        <w:szCs w:val="18"/>
        <w:lang w:val="el-GR" w:eastAsia="el-GR"/>
      </w:rPr>
      <w:fldChar w:fldCharType="separate"/>
    </w:r>
    <w:r>
      <w:rPr>
        <w:rStyle w:val="PageNumber"/>
        <w:sz w:val="18"/>
        <w:szCs w:val="18"/>
        <w:lang w:val="el-GR" w:eastAsia="el-GR"/>
      </w:rPr>
      <w:t>9</w:t>
    </w:r>
    <w:r w:rsidRPr="00E82319">
      <w:rPr>
        <w:rStyle w:val="PageNumber"/>
        <w:sz w:val="18"/>
        <w:szCs w:val="18"/>
        <w:lang w:val="el-GR" w:eastAsia="el-GR"/>
      </w:rPr>
      <w:fldChar w:fldCharType="end"/>
    </w:r>
    <w:r w:rsidRPr="00E82319">
      <w:rPr>
        <w:rStyle w:val="PageNumber"/>
        <w:sz w:val="18"/>
        <w:szCs w:val="18"/>
        <w:lang w:val="el-GR" w:eastAsia="el-GR"/>
      </w:rPr>
      <w:t xml:space="preserve"> </w:t>
    </w:r>
    <w:r w:rsidRPr="00E82319">
      <w:rPr>
        <w:rStyle w:val="PageNumber"/>
        <w:b w:val="0"/>
        <w:sz w:val="18"/>
        <w:szCs w:val="18"/>
        <w:lang w:val="el-GR" w:eastAsia="el-GR"/>
      </w:rPr>
      <w:t xml:space="preserve">από </w:t>
    </w:r>
    <w:r w:rsidRPr="00E82319">
      <w:rPr>
        <w:rStyle w:val="PageNumber"/>
        <w:b w:val="0"/>
        <w:sz w:val="18"/>
        <w:szCs w:val="18"/>
        <w:lang w:val="el-GR" w:eastAsia="el-GR"/>
      </w:rPr>
      <w:fldChar w:fldCharType="begin"/>
    </w:r>
    <w:r w:rsidRPr="00E82319">
      <w:rPr>
        <w:rStyle w:val="PageNumber"/>
        <w:b w:val="0"/>
        <w:sz w:val="18"/>
        <w:szCs w:val="18"/>
        <w:lang w:val="el-GR" w:eastAsia="el-GR"/>
      </w:rPr>
      <w:instrText xml:space="preserve"> NUMPAGES </w:instrText>
    </w:r>
    <w:r w:rsidRPr="00E82319">
      <w:rPr>
        <w:rStyle w:val="PageNumber"/>
        <w:b w:val="0"/>
        <w:sz w:val="18"/>
        <w:szCs w:val="18"/>
        <w:lang w:val="el-GR" w:eastAsia="el-GR"/>
      </w:rPr>
      <w:fldChar w:fldCharType="separate"/>
    </w:r>
    <w:r>
      <w:rPr>
        <w:rStyle w:val="PageNumber"/>
        <w:b w:val="0"/>
        <w:sz w:val="18"/>
        <w:szCs w:val="18"/>
        <w:lang w:val="el-GR" w:eastAsia="el-GR"/>
      </w:rPr>
      <w:t>146</w:t>
    </w:r>
    <w:r w:rsidRPr="00E82319">
      <w:rPr>
        <w:rStyle w:val="PageNumber"/>
        <w:b w:val="0"/>
        <w:sz w:val="18"/>
        <w:szCs w:val="18"/>
        <w:lang w:val="el-GR" w:eastAsia="el-GR"/>
      </w:rPr>
      <w:fldChar w:fldCharType="end"/>
    </w:r>
  </w:p>
  <w:p w14:paraId="1D0659EB" w14:textId="77777777" w:rsidR="003D2B7E" w:rsidRPr="00E82319" w:rsidRDefault="003D2B7E" w:rsidP="003D2B7E">
    <w:pPr>
      <w:pStyle w:val="Header"/>
      <w:tabs>
        <w:tab w:val="clear" w:pos="4320"/>
        <w:tab w:val="clear" w:pos="8640"/>
        <w:tab w:val="center" w:pos="4153"/>
        <w:tab w:val="right" w:pos="8306"/>
      </w:tabs>
      <w:spacing w:before="40" w:after="40" w:line="240" w:lineRule="auto"/>
      <w:jc w:val="right"/>
      <w:rPr>
        <w:rStyle w:val="PageNumber"/>
        <w:sz w:val="18"/>
        <w:szCs w:val="18"/>
        <w:lang w:val="el-GR" w:eastAsia="el-GR"/>
      </w:rPr>
    </w:pPr>
  </w:p>
  <w:p w14:paraId="38E954CB" w14:textId="77777777" w:rsidR="00857782" w:rsidRDefault="00857782" w:rsidP="004179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5CA8" w14:textId="77777777" w:rsidR="00F75706" w:rsidRPr="00E771AC" w:rsidRDefault="00F75706" w:rsidP="002B366B">
    <w:pPr>
      <w:pStyle w:val="Footer"/>
      <w:jc w:val="right"/>
    </w:pPr>
    <w:r w:rsidRPr="00E771AC">
      <w:rPr>
        <w:rStyle w:val="PageNumber"/>
        <w:bCs/>
        <w:sz w:val="18"/>
        <w:szCs w:val="18"/>
        <w:lang w:val="el-GR" w:eastAsia="el-GR"/>
      </w:rPr>
      <w:t xml:space="preserve">Σελίδα </w:t>
    </w:r>
    <w:r w:rsidRPr="00E771AC">
      <w:rPr>
        <w:rStyle w:val="PageNumber"/>
        <w:b w:val="0"/>
        <w:sz w:val="18"/>
        <w:szCs w:val="18"/>
        <w:lang w:val="el-GR" w:eastAsia="el-GR"/>
      </w:rPr>
      <w:fldChar w:fldCharType="begin"/>
    </w:r>
    <w:r w:rsidRPr="00E771AC">
      <w:rPr>
        <w:rStyle w:val="PageNumber"/>
        <w:b w:val="0"/>
        <w:sz w:val="18"/>
        <w:szCs w:val="18"/>
        <w:lang w:val="el-GR" w:eastAsia="el-GR"/>
      </w:rPr>
      <w:instrText xml:space="preserve"> PAGE </w:instrText>
    </w:r>
    <w:r w:rsidRPr="00E771AC">
      <w:rPr>
        <w:rStyle w:val="PageNumber"/>
        <w:b w:val="0"/>
        <w:sz w:val="18"/>
        <w:szCs w:val="18"/>
        <w:lang w:val="el-GR" w:eastAsia="el-GR"/>
      </w:rPr>
      <w:fldChar w:fldCharType="separate"/>
    </w:r>
    <w:r>
      <w:rPr>
        <w:rStyle w:val="PageNumber"/>
        <w:b w:val="0"/>
        <w:noProof/>
        <w:sz w:val="18"/>
        <w:szCs w:val="18"/>
        <w:lang w:val="el-GR" w:eastAsia="el-GR"/>
      </w:rPr>
      <w:t>4</w:t>
    </w:r>
    <w:r w:rsidRPr="00E771AC">
      <w:rPr>
        <w:rStyle w:val="PageNumber"/>
        <w:b w:val="0"/>
        <w:sz w:val="18"/>
        <w:szCs w:val="18"/>
        <w:lang w:val="el-GR" w:eastAsia="el-GR"/>
      </w:rPr>
      <w:fldChar w:fldCharType="end"/>
    </w:r>
    <w:r w:rsidRPr="00E771AC">
      <w:rPr>
        <w:rStyle w:val="PageNumber"/>
        <w:bCs/>
        <w:sz w:val="18"/>
        <w:szCs w:val="18"/>
        <w:lang w:val="el-GR" w:eastAsia="el-GR"/>
      </w:rPr>
      <w:t xml:space="preserve"> από </w:t>
    </w:r>
    <w:r w:rsidRPr="00E771AC">
      <w:rPr>
        <w:rStyle w:val="PageNumber"/>
        <w:bCs/>
        <w:sz w:val="18"/>
        <w:szCs w:val="18"/>
        <w:lang w:val="el-GR" w:eastAsia="el-GR"/>
      </w:rPr>
      <w:fldChar w:fldCharType="begin"/>
    </w:r>
    <w:r w:rsidRPr="00E771AC">
      <w:rPr>
        <w:rStyle w:val="PageNumber"/>
        <w:bCs/>
        <w:sz w:val="18"/>
        <w:szCs w:val="18"/>
        <w:lang w:val="el-GR" w:eastAsia="el-GR"/>
      </w:rPr>
      <w:instrText xml:space="preserve"> NUMPAGES </w:instrText>
    </w:r>
    <w:r w:rsidRPr="00E771AC">
      <w:rPr>
        <w:rStyle w:val="PageNumber"/>
        <w:bCs/>
        <w:sz w:val="18"/>
        <w:szCs w:val="18"/>
        <w:lang w:val="el-GR" w:eastAsia="el-GR"/>
      </w:rPr>
      <w:fldChar w:fldCharType="separate"/>
    </w:r>
    <w:r>
      <w:rPr>
        <w:rStyle w:val="PageNumber"/>
        <w:bCs/>
        <w:noProof/>
        <w:sz w:val="18"/>
        <w:szCs w:val="18"/>
        <w:lang w:val="el-GR" w:eastAsia="el-GR"/>
      </w:rPr>
      <w:t>9</w:t>
    </w:r>
    <w:r w:rsidRPr="00E771AC">
      <w:rPr>
        <w:rStyle w:val="PageNumber"/>
        <w:bCs/>
        <w:sz w:val="18"/>
        <w:szCs w:val="18"/>
        <w:lang w:val="el-GR" w:eastAsia="el-G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074474"/>
      <w:docPartObj>
        <w:docPartGallery w:val="Page Numbers (Bottom of Page)"/>
        <w:docPartUnique/>
      </w:docPartObj>
    </w:sdtPr>
    <w:sdtEndPr/>
    <w:sdtContent>
      <w:sdt>
        <w:sdtPr>
          <w:id w:val="-1718803860"/>
          <w:docPartObj>
            <w:docPartGallery w:val="Page Numbers (Top of Page)"/>
            <w:docPartUnique/>
          </w:docPartObj>
        </w:sdtPr>
        <w:sdtEndPr/>
        <w:sdtContent>
          <w:p w14:paraId="6F39C225" w14:textId="2FD9018B" w:rsidR="00E324CD" w:rsidRDefault="00E324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F46345" w14:textId="77777777" w:rsidR="00F75706" w:rsidRDefault="00F75706" w:rsidP="002B366B">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0B28" w14:textId="6D459197" w:rsidR="00FF47DB" w:rsidRPr="00E771AC" w:rsidRDefault="00FF47DB" w:rsidP="002B366B">
    <w:pPr>
      <w:pStyle w:val="Footer"/>
      <w:jc w:val="right"/>
    </w:pPr>
    <w:r w:rsidRPr="00E771AC">
      <w:rPr>
        <w:rStyle w:val="PageNumber"/>
        <w:bCs/>
        <w:sz w:val="18"/>
        <w:szCs w:val="18"/>
        <w:lang w:val="el-GR" w:eastAsia="el-GR"/>
      </w:rPr>
      <w:t xml:space="preserve">Σελίδα </w:t>
    </w:r>
    <w:r w:rsidRPr="00E771AC">
      <w:rPr>
        <w:rStyle w:val="PageNumber"/>
        <w:b w:val="0"/>
        <w:sz w:val="18"/>
        <w:szCs w:val="18"/>
        <w:lang w:val="el-GR" w:eastAsia="el-GR"/>
      </w:rPr>
      <w:fldChar w:fldCharType="begin"/>
    </w:r>
    <w:r w:rsidRPr="00E771AC">
      <w:rPr>
        <w:rStyle w:val="PageNumber"/>
        <w:b w:val="0"/>
        <w:sz w:val="18"/>
        <w:szCs w:val="18"/>
        <w:lang w:val="el-GR" w:eastAsia="el-GR"/>
      </w:rPr>
      <w:instrText xml:space="preserve"> PAGE </w:instrText>
    </w:r>
    <w:r w:rsidRPr="00E771AC">
      <w:rPr>
        <w:rStyle w:val="PageNumber"/>
        <w:b w:val="0"/>
        <w:sz w:val="18"/>
        <w:szCs w:val="18"/>
        <w:lang w:val="el-GR" w:eastAsia="el-GR"/>
      </w:rPr>
      <w:fldChar w:fldCharType="separate"/>
    </w:r>
    <w:r>
      <w:rPr>
        <w:rStyle w:val="PageNumber"/>
        <w:b w:val="0"/>
        <w:noProof/>
        <w:sz w:val="18"/>
        <w:szCs w:val="18"/>
        <w:lang w:val="el-GR" w:eastAsia="el-GR"/>
      </w:rPr>
      <w:t>4</w:t>
    </w:r>
    <w:r w:rsidRPr="00E771AC">
      <w:rPr>
        <w:rStyle w:val="PageNumber"/>
        <w:b w:val="0"/>
        <w:sz w:val="18"/>
        <w:szCs w:val="18"/>
        <w:lang w:val="el-GR" w:eastAsia="el-GR"/>
      </w:rPr>
      <w:fldChar w:fldCharType="end"/>
    </w:r>
    <w:r w:rsidRPr="00E771AC">
      <w:rPr>
        <w:rStyle w:val="PageNumber"/>
        <w:bCs/>
        <w:sz w:val="18"/>
        <w:szCs w:val="18"/>
        <w:lang w:val="el-GR" w:eastAsia="el-GR"/>
      </w:rPr>
      <w:t xml:space="preserve"> από </w:t>
    </w:r>
    <w:r w:rsidRPr="00E771AC">
      <w:rPr>
        <w:rStyle w:val="PageNumber"/>
        <w:bCs/>
        <w:sz w:val="18"/>
        <w:szCs w:val="18"/>
        <w:lang w:val="el-GR" w:eastAsia="el-GR"/>
      </w:rPr>
      <w:fldChar w:fldCharType="begin"/>
    </w:r>
    <w:r w:rsidRPr="00E771AC">
      <w:rPr>
        <w:rStyle w:val="PageNumber"/>
        <w:bCs/>
        <w:sz w:val="18"/>
        <w:szCs w:val="18"/>
        <w:lang w:val="el-GR" w:eastAsia="el-GR"/>
      </w:rPr>
      <w:instrText xml:space="preserve"> NUMPAGES </w:instrText>
    </w:r>
    <w:r w:rsidRPr="00E771AC">
      <w:rPr>
        <w:rStyle w:val="PageNumber"/>
        <w:bCs/>
        <w:sz w:val="18"/>
        <w:szCs w:val="18"/>
        <w:lang w:val="el-GR" w:eastAsia="el-GR"/>
      </w:rPr>
      <w:fldChar w:fldCharType="separate"/>
    </w:r>
    <w:r>
      <w:rPr>
        <w:rStyle w:val="PageNumber"/>
        <w:bCs/>
        <w:noProof/>
        <w:sz w:val="18"/>
        <w:szCs w:val="18"/>
        <w:lang w:val="el-GR" w:eastAsia="el-GR"/>
      </w:rPr>
      <w:t>9</w:t>
    </w:r>
    <w:r w:rsidRPr="00E771AC">
      <w:rPr>
        <w:rStyle w:val="PageNumber"/>
        <w:bCs/>
        <w:sz w:val="18"/>
        <w:szCs w:val="18"/>
        <w:lang w:val="el-GR" w:eastAsia="el-GR"/>
      </w:rPr>
      <w:fldChar w:fldCharType="end"/>
    </w:r>
  </w:p>
  <w:p w14:paraId="4C58DCC4" w14:textId="77777777" w:rsidR="000766B8" w:rsidRDefault="000766B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03632"/>
      <w:docPartObj>
        <w:docPartGallery w:val="Page Numbers (Bottom of Page)"/>
        <w:docPartUnique/>
      </w:docPartObj>
    </w:sdtPr>
    <w:sdtEndPr/>
    <w:sdtContent>
      <w:sdt>
        <w:sdtPr>
          <w:id w:val="276605326"/>
          <w:docPartObj>
            <w:docPartGallery w:val="Page Numbers (Top of Page)"/>
            <w:docPartUnique/>
          </w:docPartObj>
        </w:sdtPr>
        <w:sdtEndPr/>
        <w:sdtContent>
          <w:p w14:paraId="0FA80387" w14:textId="0E413BE9" w:rsidR="00E324CD" w:rsidRDefault="00E324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8678D0" w14:textId="77777777" w:rsidR="000766B8" w:rsidRDefault="000766B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216B" w14:textId="77777777" w:rsidR="00857782" w:rsidRDefault="00857782">
    <w:pPr>
      <w:pStyle w:val="Footer"/>
    </w:pPr>
  </w:p>
  <w:p w14:paraId="35046260" w14:textId="77777777" w:rsidR="00595110" w:rsidRDefault="00595110"/>
  <w:p w14:paraId="39C9D409" w14:textId="77777777" w:rsidR="00595110" w:rsidRDefault="0059511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4A61" w14:textId="77777777" w:rsidR="00857782" w:rsidRPr="001F766B" w:rsidRDefault="00857782" w:rsidP="00786FD9">
    <w:pPr>
      <w:pStyle w:val="Header"/>
      <w:spacing w:before="40" w:after="40"/>
      <w:jc w:val="right"/>
      <w:rPr>
        <w:rStyle w:val="PageNumber"/>
        <w:rFonts w:cs="Arial"/>
        <w:bCs/>
        <w:i w:val="0"/>
        <w:sz w:val="18"/>
        <w:szCs w:val="18"/>
      </w:rPr>
    </w:pPr>
    <w:proofErr w:type="spellStart"/>
    <w:r w:rsidRPr="001F766B">
      <w:rPr>
        <w:rStyle w:val="PageNumber"/>
        <w:rFonts w:cs="Arial"/>
        <w:bCs/>
        <w:i w:val="0"/>
        <w:sz w:val="18"/>
        <w:szCs w:val="18"/>
      </w:rPr>
      <w:t>Σελίδ</w:t>
    </w:r>
    <w:proofErr w:type="spellEnd"/>
    <w:r w:rsidRPr="001F766B">
      <w:rPr>
        <w:rStyle w:val="PageNumber"/>
        <w:rFonts w:cs="Arial"/>
        <w:bCs/>
        <w:i w:val="0"/>
        <w:sz w:val="18"/>
        <w:szCs w:val="18"/>
      </w:rPr>
      <w:t xml:space="preserve">α </w:t>
    </w:r>
    <w:r w:rsidRPr="001F766B">
      <w:rPr>
        <w:rStyle w:val="PageNumber"/>
        <w:rFonts w:cs="Arial"/>
        <w:b w:val="0"/>
        <w:i w:val="0"/>
        <w:sz w:val="18"/>
        <w:szCs w:val="18"/>
      </w:rPr>
      <w:fldChar w:fldCharType="begin"/>
    </w:r>
    <w:r w:rsidRPr="001F766B">
      <w:rPr>
        <w:rStyle w:val="PageNumber"/>
        <w:rFonts w:cs="Arial"/>
        <w:b w:val="0"/>
        <w:i w:val="0"/>
        <w:sz w:val="18"/>
        <w:szCs w:val="18"/>
      </w:rPr>
      <w:instrText xml:space="preserve"> PAGE </w:instrText>
    </w:r>
    <w:r w:rsidRPr="001F766B">
      <w:rPr>
        <w:rStyle w:val="PageNumber"/>
        <w:rFonts w:cs="Arial"/>
        <w:b w:val="0"/>
        <w:i w:val="0"/>
        <w:sz w:val="18"/>
        <w:szCs w:val="18"/>
      </w:rPr>
      <w:fldChar w:fldCharType="separate"/>
    </w:r>
    <w:r w:rsidR="00971BD3">
      <w:rPr>
        <w:rStyle w:val="PageNumber"/>
        <w:rFonts w:cs="Arial"/>
        <w:b w:val="0"/>
        <w:i w:val="0"/>
        <w:noProof/>
        <w:sz w:val="18"/>
        <w:szCs w:val="18"/>
      </w:rPr>
      <w:t>25</w:t>
    </w:r>
    <w:r w:rsidRPr="001F766B">
      <w:rPr>
        <w:rStyle w:val="PageNumber"/>
        <w:rFonts w:cs="Arial"/>
        <w:b w:val="0"/>
        <w:i w:val="0"/>
        <w:sz w:val="18"/>
        <w:szCs w:val="18"/>
      </w:rPr>
      <w:fldChar w:fldCharType="end"/>
    </w:r>
    <w:r w:rsidRPr="001F766B">
      <w:rPr>
        <w:rStyle w:val="PageNumber"/>
        <w:rFonts w:cs="Arial"/>
        <w:bCs/>
        <w:i w:val="0"/>
        <w:sz w:val="18"/>
        <w:szCs w:val="18"/>
      </w:rPr>
      <w:t xml:space="preserve"> από </w:t>
    </w:r>
    <w:r w:rsidRPr="001F766B">
      <w:rPr>
        <w:rStyle w:val="PageNumber"/>
        <w:rFonts w:cs="Arial"/>
        <w:bCs/>
        <w:i w:val="0"/>
        <w:sz w:val="18"/>
        <w:szCs w:val="18"/>
      </w:rPr>
      <w:fldChar w:fldCharType="begin"/>
    </w:r>
    <w:r w:rsidRPr="001F766B">
      <w:rPr>
        <w:rStyle w:val="PageNumber"/>
        <w:rFonts w:cs="Arial"/>
        <w:bCs/>
        <w:i w:val="0"/>
        <w:sz w:val="18"/>
        <w:szCs w:val="18"/>
      </w:rPr>
      <w:instrText xml:space="preserve"> NUMPAGES </w:instrText>
    </w:r>
    <w:r w:rsidRPr="001F766B">
      <w:rPr>
        <w:rStyle w:val="PageNumber"/>
        <w:rFonts w:cs="Arial"/>
        <w:bCs/>
        <w:i w:val="0"/>
        <w:sz w:val="18"/>
        <w:szCs w:val="18"/>
      </w:rPr>
      <w:fldChar w:fldCharType="separate"/>
    </w:r>
    <w:r w:rsidR="00971BD3">
      <w:rPr>
        <w:rStyle w:val="PageNumber"/>
        <w:rFonts w:cs="Arial"/>
        <w:bCs/>
        <w:i w:val="0"/>
        <w:noProof/>
        <w:sz w:val="18"/>
        <w:szCs w:val="18"/>
      </w:rPr>
      <w:t>39</w:t>
    </w:r>
    <w:r w:rsidRPr="001F766B">
      <w:rPr>
        <w:rStyle w:val="PageNumber"/>
        <w:rFonts w:cs="Arial"/>
        <w:bCs/>
        <w:i w:val="0"/>
        <w:sz w:val="18"/>
        <w:szCs w:val="18"/>
      </w:rPr>
      <w:fldChar w:fldCharType="end"/>
    </w:r>
  </w:p>
  <w:p w14:paraId="0B21D4D3" w14:textId="77777777" w:rsidR="00595110" w:rsidRDefault="00595110"/>
  <w:p w14:paraId="6C03C6A5" w14:textId="77777777" w:rsidR="00595110" w:rsidRDefault="005951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BEDF" w14:textId="77777777" w:rsidR="00F107DF" w:rsidRDefault="00F107DF">
      <w:r>
        <w:separator/>
      </w:r>
    </w:p>
  </w:footnote>
  <w:footnote w:type="continuationSeparator" w:id="0">
    <w:p w14:paraId="57305265" w14:textId="77777777" w:rsidR="00F107DF" w:rsidRDefault="00F107DF">
      <w:r>
        <w:continuationSeparator/>
      </w:r>
    </w:p>
  </w:footnote>
  <w:footnote w:type="continuationNotice" w:id="1">
    <w:p w14:paraId="6C61B33D" w14:textId="77777777" w:rsidR="00F107DF" w:rsidRDefault="00F107DF">
      <w:pPr>
        <w:spacing w:before="0" w:line="240" w:lineRule="auto"/>
      </w:pPr>
    </w:p>
  </w:footnote>
  <w:footnote w:id="2">
    <w:p w14:paraId="6748CFE6" w14:textId="77777777" w:rsidR="008B16BE" w:rsidRPr="007525D8" w:rsidRDefault="008B16BE" w:rsidP="008B16BE">
      <w:pPr>
        <w:pStyle w:val="FootnoteText"/>
        <w:spacing w:before="0" w:line="240" w:lineRule="auto"/>
        <w:rPr>
          <w:i w:val="0"/>
          <w:iCs/>
          <w:lang w:val="el-GR"/>
        </w:rPr>
      </w:pPr>
      <w:r w:rsidRPr="007525D8">
        <w:rPr>
          <w:rStyle w:val="FootnoteReference"/>
          <w:i w:val="0"/>
          <w:iCs/>
        </w:rPr>
        <w:footnoteRef/>
      </w:r>
      <w:r w:rsidRPr="00D809EA">
        <w:rPr>
          <w:i w:val="0"/>
          <w:iCs/>
          <w:lang w:val="el-GR"/>
        </w:rPr>
        <w:t xml:space="preserve"> </w:t>
      </w:r>
      <w:r w:rsidRPr="007525D8">
        <w:rPr>
          <w:i w:val="0"/>
          <w:iCs/>
          <w:lang w:val="el-GR"/>
        </w:rPr>
        <w:t>Διαγράφεται ότι δεν εφαρμόζεται</w:t>
      </w:r>
    </w:p>
  </w:footnote>
  <w:footnote w:id="3">
    <w:p w14:paraId="6F5C9387" w14:textId="0722815B" w:rsidR="008B16BE" w:rsidRPr="007525D8" w:rsidRDefault="008B16BE" w:rsidP="008B16BE">
      <w:pPr>
        <w:pStyle w:val="FootnoteText"/>
        <w:spacing w:before="0" w:line="240" w:lineRule="auto"/>
        <w:rPr>
          <w:i w:val="0"/>
          <w:iCs/>
          <w:lang w:val="el-GR"/>
        </w:rPr>
      </w:pPr>
      <w:r w:rsidRPr="007525D8">
        <w:rPr>
          <w:rStyle w:val="FootnoteReference"/>
          <w:i w:val="0"/>
          <w:iCs/>
        </w:rPr>
        <w:footnoteRef/>
      </w:r>
      <w:r w:rsidRPr="007525D8">
        <w:rPr>
          <w:i w:val="0"/>
          <w:iCs/>
          <w:lang w:val="el-GR"/>
        </w:rPr>
        <w:t xml:space="preserve"> </w:t>
      </w:r>
      <w:r w:rsidRPr="007525D8">
        <w:rPr>
          <w:i w:val="0"/>
          <w:iCs/>
          <w:lang w:val="el-GR"/>
        </w:rPr>
        <w:t>Συμπληρώνεται από πρόσωπο που έχει εξουσία εκπροσώπησης του Οικονομικού Φορέα</w:t>
      </w:r>
    </w:p>
  </w:footnote>
  <w:footnote w:id="4">
    <w:p w14:paraId="4D948E3D" w14:textId="77777777" w:rsidR="008B16BE" w:rsidRPr="007525D8" w:rsidRDefault="008B16BE" w:rsidP="008B16BE">
      <w:pPr>
        <w:pStyle w:val="FootnoteText"/>
        <w:spacing w:before="0" w:line="240" w:lineRule="auto"/>
        <w:rPr>
          <w:i w:val="0"/>
          <w:iCs/>
          <w:lang w:val="el-GR"/>
        </w:rPr>
      </w:pPr>
      <w:r w:rsidRPr="007525D8">
        <w:rPr>
          <w:rStyle w:val="FootnoteReference"/>
          <w:i w:val="0"/>
          <w:iCs/>
        </w:rPr>
        <w:footnoteRef/>
      </w:r>
      <w:r w:rsidRPr="00D809EA">
        <w:rPr>
          <w:i w:val="0"/>
          <w:iCs/>
          <w:lang w:val="el-GR"/>
        </w:rPr>
        <w:t xml:space="preserve"> </w:t>
      </w:r>
      <w:r>
        <w:rPr>
          <w:i w:val="0"/>
          <w:iCs/>
          <w:lang w:val="el-GR"/>
        </w:rPr>
        <w:t>Στην περίπτωση Κοινοπραξίας, συμπληρώνεται ξεχωριστό Έντυπο για κάθε εταιρεία-μέλος της Κοινοπραξίας</w:t>
      </w:r>
    </w:p>
  </w:footnote>
  <w:footnote w:id="5">
    <w:p w14:paraId="05DD5B3E" w14:textId="1338947A" w:rsidR="007078BB" w:rsidRPr="00D369A0" w:rsidRDefault="007078BB" w:rsidP="007078BB">
      <w:pPr>
        <w:pStyle w:val="FootnoteText"/>
        <w:rPr>
          <w:lang w:val="el-GR"/>
        </w:rPr>
      </w:pPr>
      <w:r>
        <w:rPr>
          <w:rStyle w:val="FootnoteReference"/>
        </w:rPr>
        <w:footnoteRef/>
      </w:r>
      <w:r w:rsidRPr="002E68E3">
        <w:rPr>
          <w:lang w:val="el-GR"/>
        </w:rPr>
        <w:t xml:space="preserve"> </w:t>
      </w:r>
      <w:r>
        <w:rPr>
          <w:rFonts w:cs="Arial"/>
          <w:i w:val="0"/>
          <w:szCs w:val="22"/>
          <w:lang w:val="el-GR"/>
        </w:rPr>
        <w:t>Ν</w:t>
      </w:r>
      <w:r w:rsidRPr="00660AB9">
        <w:rPr>
          <w:rFonts w:cs="Arial"/>
          <w:i w:val="0"/>
          <w:szCs w:val="22"/>
          <w:lang w:val="el-GR"/>
        </w:rPr>
        <w:t xml:space="preserve">α </w:t>
      </w:r>
      <w:r>
        <w:rPr>
          <w:rFonts w:cs="Arial"/>
          <w:i w:val="0"/>
          <w:szCs w:val="22"/>
          <w:lang w:val="el-GR"/>
        </w:rPr>
        <w:t>προσδι</w:t>
      </w:r>
      <w:r w:rsidRPr="00660AB9">
        <w:rPr>
          <w:rFonts w:cs="Arial"/>
          <w:i w:val="0"/>
          <w:szCs w:val="22"/>
          <w:lang w:val="el-GR"/>
        </w:rPr>
        <w:t xml:space="preserve">ορισθούν </w:t>
      </w:r>
      <w:r>
        <w:rPr>
          <w:rFonts w:cs="Arial"/>
          <w:i w:val="0"/>
          <w:szCs w:val="22"/>
          <w:lang w:val="el-GR"/>
        </w:rPr>
        <w:t>αναλυτικά</w:t>
      </w:r>
      <w:r w:rsidRPr="00660AB9">
        <w:rPr>
          <w:rFonts w:cs="Arial"/>
          <w:i w:val="0"/>
          <w:szCs w:val="22"/>
          <w:lang w:val="el-GR"/>
        </w:rPr>
        <w:t xml:space="preserve"> οι πόροι που θα διατεθούν προς τον Ανάδοχο για</w:t>
      </w:r>
      <w:r>
        <w:rPr>
          <w:rFonts w:cs="Arial"/>
          <w:i w:val="0"/>
          <w:szCs w:val="22"/>
          <w:lang w:val="el-GR"/>
        </w:rPr>
        <w:t xml:space="preserve"> σκοπούς </w:t>
      </w:r>
      <w:r w:rsidR="002D21BE">
        <w:rPr>
          <w:rFonts w:cs="Arial"/>
          <w:i w:val="0"/>
          <w:szCs w:val="22"/>
          <w:lang w:val="el-GR"/>
        </w:rPr>
        <w:t>της</w:t>
      </w:r>
      <w:r w:rsidRPr="00660AB9">
        <w:rPr>
          <w:rFonts w:cs="Arial"/>
          <w:i w:val="0"/>
          <w:szCs w:val="22"/>
          <w:lang w:val="el-GR"/>
        </w:rPr>
        <w:t xml:space="preserve"> συγκεκριμέν</w:t>
      </w:r>
      <w:r w:rsidR="002D21BE">
        <w:rPr>
          <w:rFonts w:cs="Arial"/>
          <w:i w:val="0"/>
          <w:szCs w:val="22"/>
          <w:lang w:val="el-GR"/>
        </w:rPr>
        <w:t>ης</w:t>
      </w:r>
      <w:r w:rsidRPr="00660AB9">
        <w:rPr>
          <w:rFonts w:cs="Arial"/>
          <w:i w:val="0"/>
          <w:szCs w:val="22"/>
          <w:lang w:val="el-GR"/>
        </w:rPr>
        <w:t xml:space="preserve"> σύμβαση</w:t>
      </w:r>
      <w:r>
        <w:rPr>
          <w:rFonts w:cs="Arial"/>
          <w:i w:val="0"/>
          <w:szCs w:val="22"/>
          <w:lang w:val="el-GR"/>
        </w:rPr>
        <w:t>ς.</w:t>
      </w:r>
    </w:p>
  </w:footnote>
  <w:footnote w:id="6">
    <w:p w14:paraId="7D257640" w14:textId="1DB4084D" w:rsidR="00805856" w:rsidRPr="00594C68" w:rsidRDefault="00805856" w:rsidP="008150E0">
      <w:pPr>
        <w:pStyle w:val="FootnoteText"/>
        <w:ind w:right="140"/>
        <w:rPr>
          <w:sz w:val="18"/>
          <w:szCs w:val="18"/>
          <w:lang w:val="el-GR"/>
        </w:rPr>
      </w:pPr>
      <w:r w:rsidRPr="00594C68">
        <w:rPr>
          <w:rStyle w:val="FootnoteReference"/>
          <w:sz w:val="18"/>
          <w:szCs w:val="18"/>
        </w:rPr>
        <w:footnoteRef/>
      </w:r>
      <w:r w:rsidRPr="00594C68">
        <w:rPr>
          <w:sz w:val="18"/>
          <w:szCs w:val="18"/>
          <w:lang w:val="el-GR"/>
        </w:rPr>
        <w:t xml:space="preserve"> </w:t>
      </w:r>
      <w:r w:rsidRPr="00594C68">
        <w:rPr>
          <w:i w:val="0"/>
          <w:iCs/>
          <w:lang w:val="el-GR"/>
        </w:rPr>
        <w:t xml:space="preserve">Σε περίπτωση που ο Ανάδοχος στηρίζεται στις δυνατότητες άλλων φορέων, </w:t>
      </w:r>
      <w:r w:rsidR="007B6479">
        <w:rPr>
          <w:i w:val="0"/>
          <w:iCs/>
          <w:lang w:val="el-GR"/>
        </w:rPr>
        <w:t>τα πιστοποιητικά του παρόντος Εντύπου</w:t>
      </w:r>
      <w:r w:rsidRPr="00594C68">
        <w:rPr>
          <w:i w:val="0"/>
          <w:iCs/>
          <w:lang w:val="el-GR"/>
        </w:rPr>
        <w:t xml:space="preserve"> αυτό θα πρέπει να υποβληθ</w:t>
      </w:r>
      <w:r w:rsidR="007B6479">
        <w:rPr>
          <w:i w:val="0"/>
          <w:iCs/>
          <w:lang w:val="el-GR"/>
        </w:rPr>
        <w:t>ούν</w:t>
      </w:r>
      <w:r w:rsidRPr="00594C68">
        <w:rPr>
          <w:i w:val="0"/>
          <w:iCs/>
          <w:lang w:val="el-GR"/>
        </w:rPr>
        <w:t xml:space="preserve"> και για τους άλλους φορείς</w:t>
      </w:r>
      <w:r w:rsidR="007B6479">
        <w:rPr>
          <w:i w:val="0"/>
          <w:iCs/>
          <w:lang w:val="el-GR"/>
        </w:rPr>
        <w:t>.</w:t>
      </w:r>
      <w:r w:rsidRPr="00594C68">
        <w:rPr>
          <w:i w:val="0"/>
          <w:iCs/>
          <w:lang w:val="el-GR"/>
        </w:rPr>
        <w:t xml:space="preserve"> </w:t>
      </w:r>
      <w:r w:rsidR="007B6479">
        <w:rPr>
          <w:i w:val="0"/>
          <w:iCs/>
          <w:lang w:val="el-GR"/>
        </w:rPr>
        <w:t>Σ</w:t>
      </w:r>
      <w:r w:rsidRPr="00594C68">
        <w:rPr>
          <w:i w:val="0"/>
          <w:iCs/>
          <w:lang w:val="el-GR"/>
        </w:rPr>
        <w:t xml:space="preserve">ε περίπτωση Κοινοπραξίας </w:t>
      </w:r>
      <w:r w:rsidR="007B6479">
        <w:rPr>
          <w:i w:val="0"/>
          <w:iCs/>
          <w:lang w:val="el-GR"/>
        </w:rPr>
        <w:t>τα πιστοποιητικά του παρόντος</w:t>
      </w:r>
      <w:r w:rsidRPr="00594C68">
        <w:rPr>
          <w:i w:val="0"/>
          <w:iCs/>
          <w:lang w:val="el-GR"/>
        </w:rPr>
        <w:t xml:space="preserve"> </w:t>
      </w:r>
      <w:r w:rsidR="007B6479">
        <w:rPr>
          <w:i w:val="0"/>
          <w:iCs/>
          <w:lang w:val="el-GR"/>
        </w:rPr>
        <w:t>Εντύπου</w:t>
      </w:r>
      <w:r w:rsidRPr="00594C68">
        <w:rPr>
          <w:i w:val="0"/>
          <w:iCs/>
          <w:lang w:val="el-GR"/>
        </w:rPr>
        <w:t xml:space="preserve"> θα πρέπει να υποβληθ</w:t>
      </w:r>
      <w:r w:rsidR="007B6479">
        <w:rPr>
          <w:i w:val="0"/>
          <w:iCs/>
          <w:lang w:val="el-GR"/>
        </w:rPr>
        <w:t>ούν</w:t>
      </w:r>
      <w:r w:rsidRPr="00594C68">
        <w:rPr>
          <w:i w:val="0"/>
          <w:iCs/>
          <w:lang w:val="el-GR"/>
        </w:rPr>
        <w:t xml:space="preserve"> για κάθε ένα συμμετέχοντα στην κοινοπραξία.</w:t>
      </w:r>
    </w:p>
  </w:footnote>
  <w:footnote w:id="7">
    <w:p w14:paraId="2136627F" w14:textId="77777777" w:rsidR="00805856" w:rsidRPr="00594C68" w:rsidRDefault="00805856" w:rsidP="008150E0">
      <w:pPr>
        <w:overflowPunct/>
        <w:autoSpaceDE/>
        <w:autoSpaceDN/>
        <w:adjustRightInd/>
        <w:spacing w:before="0"/>
        <w:ind w:left="-65" w:right="140"/>
        <w:textAlignment w:val="auto"/>
        <w:rPr>
          <w:sz w:val="20"/>
          <w:szCs w:val="18"/>
          <w:lang w:val="el-GR"/>
        </w:rPr>
      </w:pPr>
      <w:r w:rsidRPr="00594C68">
        <w:rPr>
          <w:rStyle w:val="FootnoteReference"/>
          <w:sz w:val="20"/>
          <w:szCs w:val="18"/>
        </w:rPr>
        <w:footnoteRef/>
      </w:r>
      <w:r w:rsidRPr="00594C68">
        <w:rPr>
          <w:sz w:val="20"/>
          <w:szCs w:val="18"/>
          <w:lang w:val="el-GR"/>
        </w:rPr>
        <w:t xml:space="preserve"> </w:t>
      </w:r>
      <w:r w:rsidRPr="00594C68">
        <w:rPr>
          <w:rFonts w:cs="Arial"/>
          <w:i w:val="0"/>
          <w:iCs/>
          <w:sz w:val="20"/>
          <w:lang w:val="el-GR" w:eastAsia="el-GR"/>
        </w:rPr>
        <w:t>Τα πιστοποιητικά γίνονται αποδεκτά είτε ως πρωτότυπα, είτε ως αντίγραφα - εφόσον η ΚΤΚ κρίνει σκόπιμο, δύναται να ζητήσει παρουσίαση του πρωτότυπου για περαιτέρω επιβεβαίωση.</w:t>
      </w:r>
    </w:p>
  </w:footnote>
  <w:footnote w:id="8">
    <w:p w14:paraId="3E6D75AF" w14:textId="77777777" w:rsidR="00805856" w:rsidRPr="00594C68" w:rsidRDefault="00805856" w:rsidP="008150E0">
      <w:pPr>
        <w:overflowPunct/>
        <w:autoSpaceDE/>
        <w:autoSpaceDN/>
        <w:adjustRightInd/>
        <w:ind w:right="140"/>
        <w:textAlignment w:val="auto"/>
        <w:rPr>
          <w:sz w:val="20"/>
          <w:szCs w:val="18"/>
          <w:lang w:val="el-GR"/>
        </w:rPr>
      </w:pPr>
      <w:r w:rsidRPr="00594C68">
        <w:rPr>
          <w:rStyle w:val="FootnoteReference"/>
          <w:sz w:val="20"/>
          <w:szCs w:val="18"/>
        </w:rPr>
        <w:footnoteRef/>
      </w:r>
      <w:r w:rsidRPr="00594C68">
        <w:rPr>
          <w:sz w:val="20"/>
          <w:szCs w:val="18"/>
          <w:lang w:val="el-GR"/>
        </w:rPr>
        <w:t xml:space="preserve"> </w:t>
      </w:r>
      <w:r w:rsidRPr="00594C68">
        <w:rPr>
          <w:rFonts w:cs="Arial"/>
          <w:i w:val="0"/>
          <w:iCs/>
          <w:sz w:val="20"/>
          <w:lang w:val="el-GR" w:eastAsia="el-GR"/>
        </w:rPr>
        <w:t>Σε περίπτωση που το οικείο κράτος δεν εκδίδει τα πιστοποιητικά τότε αυτά μπορούν να αντικατασταθούν από ένορκη βεβαίωση του Αναδόχου, στα δε κράτη όπου δεν προβλέπεται ένορκη βεβαίωση, από υπεύθυνη δήλωση ενώπιον αρμόδιας δικαστικής ή διοικητικής αρχής, συμβολαιογράφου ή αρμόδιου επαγγελματικού οργανισμού της χώρας εγκατάστασής του.</w:t>
      </w:r>
    </w:p>
  </w:footnote>
  <w:footnote w:id="9">
    <w:p w14:paraId="0848825C" w14:textId="42B20221" w:rsidR="00805856" w:rsidRPr="00594C68" w:rsidRDefault="00805856" w:rsidP="008150E0">
      <w:pPr>
        <w:overflowPunct/>
        <w:autoSpaceDE/>
        <w:autoSpaceDN/>
        <w:adjustRightInd/>
        <w:spacing w:before="0"/>
        <w:ind w:left="-65" w:right="140"/>
        <w:textAlignment w:val="auto"/>
        <w:rPr>
          <w:sz w:val="20"/>
          <w:szCs w:val="18"/>
          <w:lang w:val="el-GR"/>
        </w:rPr>
      </w:pPr>
      <w:r w:rsidRPr="00594C68">
        <w:rPr>
          <w:rStyle w:val="FootnoteReference"/>
          <w:sz w:val="20"/>
          <w:szCs w:val="18"/>
        </w:rPr>
        <w:footnoteRef/>
      </w:r>
      <w:r w:rsidRPr="00594C68">
        <w:rPr>
          <w:sz w:val="20"/>
          <w:szCs w:val="18"/>
          <w:lang w:val="el-GR"/>
        </w:rPr>
        <w:t xml:space="preserve"> </w:t>
      </w:r>
      <w:r w:rsidRPr="00594C68">
        <w:rPr>
          <w:rFonts w:cs="Arial"/>
          <w:i w:val="0"/>
          <w:iCs/>
          <w:sz w:val="20"/>
          <w:lang w:val="el-GR" w:eastAsia="el-GR"/>
        </w:rPr>
        <w:t>Τα πιστοποιητικά γίνονται αποδεκτά εφόσον έχουν εκδοθεί εντός 3 μηνών πριν από την ημερομηνία υπογραφής της σύμβασης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64F" w14:textId="27ED978B" w:rsidR="00C03C22" w:rsidRDefault="002E2F1A" w:rsidP="002E2F1A">
    <w:pPr>
      <w:pStyle w:val="Header"/>
      <w:rPr>
        <w:noProof/>
      </w:rPr>
    </w:pPr>
    <w:r>
      <w:fldChar w:fldCharType="begin"/>
    </w:r>
    <w:r>
      <w:instrText xml:space="preserve"> FILENAME \* MERGEFORMAT </w:instrText>
    </w:r>
    <w:r>
      <w:fldChar w:fldCharType="separate"/>
    </w:r>
    <w:r>
      <w:rPr>
        <w:noProof/>
      </w:rPr>
      <w:t>Pub_CBC tender 08-2026_Tender Documents</w:t>
    </w:r>
    <w:r>
      <w:rPr>
        <w:noProof/>
      </w:rPr>
      <w:fldChar w:fldCharType="end"/>
    </w:r>
  </w:p>
  <w:p w14:paraId="2B31F755" w14:textId="77777777" w:rsidR="000633EE" w:rsidRPr="002E2F1A" w:rsidRDefault="000633EE" w:rsidP="002E2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7367" w14:textId="29C0A820" w:rsidR="00C03C22" w:rsidRDefault="002E2F1A">
    <w:pPr>
      <w:pStyle w:val="Header"/>
    </w:pPr>
    <w:fldSimple w:instr=" FILENAME \* MERGEFORMAT ">
      <w:r>
        <w:rPr>
          <w:noProof/>
        </w:rPr>
        <w:t>Pub_CBC tender 08-2026_Tender Documents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1548" w14:textId="6E7ACF96" w:rsidR="00857782" w:rsidRDefault="002E2F1A" w:rsidP="002E2F1A">
    <w:pPr>
      <w:pStyle w:val="Header"/>
      <w:rPr>
        <w:noProof/>
      </w:rPr>
    </w:pPr>
    <w:fldSimple w:instr=" FILENAME \* MERGEFORMAT ">
      <w:r>
        <w:rPr>
          <w:noProof/>
        </w:rPr>
        <w:t>Pub_CBC tender 08-2026_Tender Documents</w:t>
      </w:r>
    </w:fldSimple>
  </w:p>
  <w:p w14:paraId="310A563E" w14:textId="77777777" w:rsidR="000633EE" w:rsidRPr="002E2F1A" w:rsidRDefault="000633EE" w:rsidP="002E2F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4CEC" w14:textId="77777777" w:rsidR="00857782" w:rsidRDefault="00857782">
    <w:pPr>
      <w:pStyle w:val="Header"/>
    </w:pPr>
  </w:p>
  <w:p w14:paraId="32F38ABB" w14:textId="77777777" w:rsidR="00595110" w:rsidRDefault="00595110"/>
  <w:p w14:paraId="1AFEEA4B" w14:textId="77777777" w:rsidR="00595110" w:rsidRDefault="0059511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7014" w14:textId="0041355A" w:rsidR="00AB0B47" w:rsidRDefault="002E2F1A" w:rsidP="00072BD5">
    <w:pPr>
      <w:pStyle w:val="Header"/>
      <w:rPr>
        <w:rFonts w:cs="Arial"/>
        <w:b/>
        <w:i w:val="0"/>
        <w:sz w:val="16"/>
        <w:szCs w:val="16"/>
        <w:lang w:val="en-GB"/>
      </w:rPr>
    </w:pPr>
    <w:r>
      <w:rPr>
        <w:rFonts w:cs="Arial"/>
        <w:b/>
        <w:i w:val="0"/>
        <w:sz w:val="16"/>
        <w:szCs w:val="16"/>
        <w:lang w:val="en-GB"/>
      </w:rPr>
      <w:fldChar w:fldCharType="begin"/>
    </w:r>
    <w:r>
      <w:rPr>
        <w:rFonts w:cs="Arial"/>
        <w:b/>
        <w:i w:val="0"/>
        <w:sz w:val="16"/>
        <w:szCs w:val="16"/>
        <w:lang w:val="en-GB"/>
      </w:rPr>
      <w:instrText xml:space="preserve"> FILENAME \* MERGEFORMAT </w:instrText>
    </w:r>
    <w:r>
      <w:rPr>
        <w:rFonts w:cs="Arial"/>
        <w:b/>
        <w:i w:val="0"/>
        <w:sz w:val="16"/>
        <w:szCs w:val="16"/>
        <w:lang w:val="en-GB"/>
      </w:rPr>
      <w:fldChar w:fldCharType="separate"/>
    </w:r>
    <w:r>
      <w:rPr>
        <w:rFonts w:cs="Arial"/>
        <w:b/>
        <w:i w:val="0"/>
        <w:noProof/>
        <w:sz w:val="16"/>
        <w:szCs w:val="16"/>
        <w:lang w:val="en-GB"/>
      </w:rPr>
      <w:t>Pub_CBC tender 08-2026_Tender Documents</w:t>
    </w:r>
    <w:r>
      <w:rPr>
        <w:rFonts w:cs="Arial"/>
        <w:b/>
        <w:i w:val="0"/>
        <w:sz w:val="16"/>
        <w:szCs w:val="16"/>
        <w:lang w:val="en-GB"/>
      </w:rPr>
      <w:fldChar w:fldCharType="end"/>
    </w:r>
  </w:p>
  <w:p w14:paraId="3619588B" w14:textId="77777777" w:rsidR="002E2F1A" w:rsidRPr="00AB0B47" w:rsidRDefault="002E2F1A" w:rsidP="00072BD5">
    <w:pPr>
      <w:pStyle w:val="Header"/>
      <w:rPr>
        <w:lang w:val="el-G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3EB1" w14:textId="7387CBAB" w:rsidR="00595110" w:rsidRPr="002E2F1A" w:rsidRDefault="002E2F1A" w:rsidP="002E2F1A">
    <w:pPr>
      <w:pStyle w:val="Header"/>
    </w:pPr>
    <w:fldSimple w:instr=" FILENAME \* MERGEFORMAT ">
      <w:r>
        <w:rPr>
          <w:noProof/>
        </w:rPr>
        <w:t>Pub_CBC tender 08-2026_Tender Documents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238460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8DEB6A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3B6C6F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8228E7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FB"/>
    <w:multiLevelType w:val="multilevel"/>
    <w:tmpl w:val="E0D259A2"/>
    <w:lvl w:ilvl="0">
      <w:start w:val="1"/>
      <w:numFmt w:val="decimal"/>
      <w:pStyle w:val="Heading1"/>
      <w:lvlText w:val="%1."/>
      <w:legacy w:legacy="1" w:legacySpace="144" w:legacyIndent="0"/>
      <w:lvlJc w:val="left"/>
      <w:rPr>
        <w:b/>
        <w:bCs/>
      </w:rPr>
    </w:lvl>
    <w:lvl w:ilvl="1">
      <w:start w:val="1"/>
      <w:numFmt w:val="decimal"/>
      <w:pStyle w:val="Heading2"/>
      <w:lvlText w:val="%1.%2"/>
      <w:legacy w:legacy="1" w:legacySpace="144" w:legacyIndent="0"/>
      <w:lvlJc w:val="left"/>
      <w:rPr>
        <w:b/>
        <w:b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15:restartNumberingAfterBreak="0">
    <w:nsid w:val="00171E54"/>
    <w:multiLevelType w:val="hybridMultilevel"/>
    <w:tmpl w:val="74C4EBE8"/>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01C52D6"/>
    <w:multiLevelType w:val="hybridMultilevel"/>
    <w:tmpl w:val="95183A32"/>
    <w:lvl w:ilvl="0" w:tplc="048AA3EA">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B1D02"/>
    <w:multiLevelType w:val="hybridMultilevel"/>
    <w:tmpl w:val="66D69CF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03C9788F"/>
    <w:multiLevelType w:val="multilevel"/>
    <w:tmpl w:val="228261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4CD54D4"/>
    <w:multiLevelType w:val="hybridMultilevel"/>
    <w:tmpl w:val="409CECD4"/>
    <w:lvl w:ilvl="0" w:tplc="F64670A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66458C0"/>
    <w:multiLevelType w:val="hybridMultilevel"/>
    <w:tmpl w:val="65FAA3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74A649D"/>
    <w:multiLevelType w:val="hybridMultilevel"/>
    <w:tmpl w:val="0C6015CE"/>
    <w:lvl w:ilvl="0" w:tplc="0CA8D080">
      <w:start w:val="2"/>
      <w:numFmt w:val="lowerRoman"/>
      <w:lvlText w:val="%1."/>
      <w:lvlJc w:val="right"/>
      <w:pPr>
        <w:ind w:left="1996" w:hanging="360"/>
      </w:pPr>
      <w:rPr>
        <w:rFonts w:hint="default"/>
      </w:r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12" w15:restartNumberingAfterBreak="0">
    <w:nsid w:val="08F3777A"/>
    <w:multiLevelType w:val="hybridMultilevel"/>
    <w:tmpl w:val="93081F40"/>
    <w:lvl w:ilvl="0" w:tplc="3F38CD12">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7D5078"/>
    <w:multiLevelType w:val="hybridMultilevel"/>
    <w:tmpl w:val="94FAB5B2"/>
    <w:lvl w:ilvl="0" w:tplc="B7FE0D48">
      <w:start w:val="4"/>
      <mc:AlternateContent>
        <mc:Choice Requires="w14">
          <w:numFmt w:val="custom" w:format="Α, Β, Γ, ..."/>
        </mc:Choice>
        <mc:Fallback>
          <w:numFmt w:val="decimal"/>
        </mc:Fallback>
      </mc:AlternateContent>
      <w:lvlText w:val="%1."/>
      <w:lvlJc w:val="left"/>
      <w:pPr>
        <w:ind w:left="144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260114A"/>
    <w:multiLevelType w:val="hybridMultilevel"/>
    <w:tmpl w:val="8816426E"/>
    <w:lvl w:ilvl="0" w:tplc="F5767A7E">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13BF2E21"/>
    <w:multiLevelType w:val="hybridMultilevel"/>
    <w:tmpl w:val="E56629BA"/>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16" w15:restartNumberingAfterBreak="0">
    <w:nsid w:val="13FD03AA"/>
    <w:multiLevelType w:val="hybridMultilevel"/>
    <w:tmpl w:val="D05E4ED8"/>
    <w:lvl w:ilvl="0" w:tplc="F64670A4">
      <w:start w:val="1"/>
      <mc:AlternateContent>
        <mc:Choice Requires="w14">
          <w:numFmt w:val="custom" w:format="α, β, γ, ..."/>
        </mc:Choice>
        <mc:Fallback>
          <w:numFmt w:val="decimal"/>
        </mc:Fallback>
      </mc:AlternateContent>
      <w:lvlText w:val="(%1)"/>
      <w:lvlJc w:val="left"/>
      <w:pPr>
        <w:tabs>
          <w:tab w:val="num" w:pos="955"/>
        </w:tabs>
        <w:ind w:left="955" w:hanging="360"/>
      </w:pPr>
      <w:rPr>
        <w:rFonts w:hint="default"/>
      </w:rPr>
    </w:lvl>
    <w:lvl w:ilvl="1" w:tplc="FFFFFFFF">
      <w:start w:val="1"/>
      <w:numFmt w:val="bullet"/>
      <w:lvlText w:val=""/>
      <w:lvlJc w:val="left"/>
      <w:pPr>
        <w:tabs>
          <w:tab w:val="num" w:pos="1675"/>
        </w:tabs>
        <w:ind w:left="1675" w:hanging="360"/>
      </w:pPr>
      <w:rPr>
        <w:rFonts w:ascii="Symbol" w:hAnsi="Symbol" w:hint="default"/>
      </w:rPr>
    </w:lvl>
    <w:lvl w:ilvl="2" w:tplc="FFFFFFFF" w:tentative="1">
      <w:start w:val="1"/>
      <w:numFmt w:val="lowerRoman"/>
      <w:lvlText w:val="%3."/>
      <w:lvlJc w:val="right"/>
      <w:pPr>
        <w:tabs>
          <w:tab w:val="num" w:pos="2395"/>
        </w:tabs>
        <w:ind w:left="2395" w:hanging="180"/>
      </w:pPr>
    </w:lvl>
    <w:lvl w:ilvl="3" w:tplc="FFFFFFFF" w:tentative="1">
      <w:start w:val="1"/>
      <w:numFmt w:val="decimal"/>
      <w:lvlText w:val="%4."/>
      <w:lvlJc w:val="left"/>
      <w:pPr>
        <w:tabs>
          <w:tab w:val="num" w:pos="3115"/>
        </w:tabs>
        <w:ind w:left="3115" w:hanging="360"/>
      </w:pPr>
    </w:lvl>
    <w:lvl w:ilvl="4" w:tplc="FFFFFFFF" w:tentative="1">
      <w:start w:val="1"/>
      <w:numFmt w:val="lowerLetter"/>
      <w:lvlText w:val="%5."/>
      <w:lvlJc w:val="left"/>
      <w:pPr>
        <w:tabs>
          <w:tab w:val="num" w:pos="3835"/>
        </w:tabs>
        <w:ind w:left="3835" w:hanging="360"/>
      </w:pPr>
    </w:lvl>
    <w:lvl w:ilvl="5" w:tplc="FFFFFFFF" w:tentative="1">
      <w:start w:val="1"/>
      <w:numFmt w:val="lowerRoman"/>
      <w:lvlText w:val="%6."/>
      <w:lvlJc w:val="right"/>
      <w:pPr>
        <w:tabs>
          <w:tab w:val="num" w:pos="4555"/>
        </w:tabs>
        <w:ind w:left="4555" w:hanging="180"/>
      </w:pPr>
    </w:lvl>
    <w:lvl w:ilvl="6" w:tplc="FFFFFFFF" w:tentative="1">
      <w:start w:val="1"/>
      <w:numFmt w:val="decimal"/>
      <w:lvlText w:val="%7."/>
      <w:lvlJc w:val="left"/>
      <w:pPr>
        <w:tabs>
          <w:tab w:val="num" w:pos="5275"/>
        </w:tabs>
        <w:ind w:left="5275" w:hanging="360"/>
      </w:pPr>
    </w:lvl>
    <w:lvl w:ilvl="7" w:tplc="FFFFFFFF" w:tentative="1">
      <w:start w:val="1"/>
      <w:numFmt w:val="lowerLetter"/>
      <w:lvlText w:val="%8."/>
      <w:lvlJc w:val="left"/>
      <w:pPr>
        <w:tabs>
          <w:tab w:val="num" w:pos="5995"/>
        </w:tabs>
        <w:ind w:left="5995" w:hanging="360"/>
      </w:pPr>
    </w:lvl>
    <w:lvl w:ilvl="8" w:tplc="FFFFFFFF" w:tentative="1">
      <w:start w:val="1"/>
      <w:numFmt w:val="lowerRoman"/>
      <w:lvlText w:val="%9."/>
      <w:lvlJc w:val="right"/>
      <w:pPr>
        <w:tabs>
          <w:tab w:val="num" w:pos="6715"/>
        </w:tabs>
        <w:ind w:left="6715" w:hanging="180"/>
      </w:pPr>
    </w:lvl>
  </w:abstractNum>
  <w:abstractNum w:abstractNumId="17" w15:restartNumberingAfterBreak="0">
    <w:nsid w:val="154944EE"/>
    <w:multiLevelType w:val="hybridMultilevel"/>
    <w:tmpl w:val="710E88CE"/>
    <w:lvl w:ilvl="0" w:tplc="B8A413A4">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5BD2692"/>
    <w:multiLevelType w:val="hybridMultilevel"/>
    <w:tmpl w:val="BBB0EC30"/>
    <w:lvl w:ilvl="0" w:tplc="AD02CE44">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15EA682D"/>
    <w:multiLevelType w:val="hybridMultilevel"/>
    <w:tmpl w:val="5366D01E"/>
    <w:lvl w:ilvl="0" w:tplc="AACABA4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0858F9"/>
    <w:multiLevelType w:val="hybridMultilevel"/>
    <w:tmpl w:val="46B61B58"/>
    <w:lvl w:ilvl="0" w:tplc="48A8BF8C">
      <w:start w:val="1"/>
      <w:numFmt w:val="decimal"/>
      <w:lvlText w:val="%1."/>
      <w:lvlJc w:val="left"/>
      <w:pPr>
        <w:tabs>
          <w:tab w:val="num" w:pos="786"/>
        </w:tabs>
        <w:ind w:left="786" w:hanging="360"/>
      </w:pPr>
      <w:rPr>
        <w:rFonts w:hint="default"/>
        <w:strike w:val="0"/>
      </w:rPr>
    </w:lvl>
    <w:lvl w:ilvl="1" w:tplc="F64670A4">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69B6DFB"/>
    <w:multiLevelType w:val="hybridMultilevel"/>
    <w:tmpl w:val="14BCBA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17111BAB"/>
    <w:multiLevelType w:val="hybridMultilevel"/>
    <w:tmpl w:val="DC6A8982"/>
    <w:lvl w:ilvl="0" w:tplc="C43251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8495AD1"/>
    <w:multiLevelType w:val="hybridMultilevel"/>
    <w:tmpl w:val="88826318"/>
    <w:lvl w:ilvl="0" w:tplc="F668A3C6">
      <w:start w:val="2"/>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4" w15:restartNumberingAfterBreak="0">
    <w:nsid w:val="193D7BFD"/>
    <w:multiLevelType w:val="hybridMultilevel"/>
    <w:tmpl w:val="E9B096C6"/>
    <w:lvl w:ilvl="0" w:tplc="0409001B">
      <w:start w:val="1"/>
      <w:numFmt w:val="low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25" w15:restartNumberingAfterBreak="0">
    <w:nsid w:val="1D2D03A1"/>
    <w:multiLevelType w:val="hybridMultilevel"/>
    <w:tmpl w:val="D4D0DE7A"/>
    <w:lvl w:ilvl="0" w:tplc="3282F826">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6" w15:restartNumberingAfterBreak="0">
    <w:nsid w:val="1D49222F"/>
    <w:multiLevelType w:val="hybridMultilevel"/>
    <w:tmpl w:val="B5F885BE"/>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1F040262"/>
    <w:multiLevelType w:val="hybridMultilevel"/>
    <w:tmpl w:val="58E850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1FAE0797"/>
    <w:multiLevelType w:val="hybridMultilevel"/>
    <w:tmpl w:val="99747C88"/>
    <w:lvl w:ilvl="0" w:tplc="950EE0E6">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1FDC6AD0"/>
    <w:multiLevelType w:val="hybridMultilevel"/>
    <w:tmpl w:val="D2185988"/>
    <w:lvl w:ilvl="0" w:tplc="1A48923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202E471A"/>
    <w:multiLevelType w:val="multilevel"/>
    <w:tmpl w:val="DD022E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23C1495"/>
    <w:multiLevelType w:val="hybridMultilevel"/>
    <w:tmpl w:val="97D8E6C8"/>
    <w:lvl w:ilvl="0" w:tplc="6F7EB60A">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25435C5"/>
    <w:multiLevelType w:val="hybridMultilevel"/>
    <w:tmpl w:val="2802233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3FC3F90"/>
    <w:multiLevelType w:val="hybridMultilevel"/>
    <w:tmpl w:val="95E85A9A"/>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4063D53"/>
    <w:multiLevelType w:val="multilevel"/>
    <w:tmpl w:val="0408001D"/>
    <w:styleLink w:val="Style1"/>
    <w:lvl w:ilvl="0">
      <w:start w:val="1"/>
      <mc:AlternateContent>
        <mc:Choice Requires="w14">
          <w:numFmt w:val="custom" w:format="α, β, γ, ..."/>
        </mc:Choice>
        <mc:Fallback>
          <w:numFmt w:val="decimal"/>
        </mc:Fallback>
      </mc:AlternateConten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5015E0C"/>
    <w:multiLevelType w:val="hybridMultilevel"/>
    <w:tmpl w:val="FC5044C0"/>
    <w:lvl w:ilvl="0" w:tplc="CE10B79A">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262E755F"/>
    <w:multiLevelType w:val="singleLevel"/>
    <w:tmpl w:val="AA40FE60"/>
    <w:lvl w:ilvl="0">
      <w:start w:val="1"/>
      <w:numFmt w:val="bullet"/>
      <w:lvlText w:val=""/>
      <w:lvlJc w:val="left"/>
      <w:pPr>
        <w:tabs>
          <w:tab w:val="num" w:pos="283"/>
        </w:tabs>
        <w:ind w:left="283" w:hanging="283"/>
      </w:pPr>
      <w:rPr>
        <w:rFonts w:ascii="Symbol" w:hAnsi="Symbol"/>
      </w:rPr>
    </w:lvl>
  </w:abstractNum>
  <w:abstractNum w:abstractNumId="37" w15:restartNumberingAfterBreak="0">
    <w:nsid w:val="274F2CC5"/>
    <w:multiLevelType w:val="hybridMultilevel"/>
    <w:tmpl w:val="9572DE2E"/>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75366B7"/>
    <w:multiLevelType w:val="hybridMultilevel"/>
    <w:tmpl w:val="A55A1256"/>
    <w:lvl w:ilvl="0" w:tplc="0C9E4D26">
      <w:start w:val="3"/>
      <mc:AlternateContent>
        <mc:Choice Requires="w14">
          <w:numFmt w:val="custom" w:format="α, β, γ, ..."/>
        </mc:Choice>
        <mc:Fallback>
          <w:numFmt w:val="decimal"/>
        </mc:Fallback>
      </mc:AlternateContent>
      <w:lvlText w:val="(%1)"/>
      <w:lvlJc w:val="left"/>
      <w:pPr>
        <w:ind w:left="720" w:hanging="360"/>
      </w:pPr>
      <w:rPr>
        <w:rFonts w:hint="default"/>
        <w:sz w:val="22"/>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283775D1"/>
    <w:multiLevelType w:val="hybridMultilevel"/>
    <w:tmpl w:val="56E05938"/>
    <w:lvl w:ilvl="0" w:tplc="2FD0ABE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2A51221C"/>
    <w:multiLevelType w:val="hybridMultilevel"/>
    <w:tmpl w:val="8A92814C"/>
    <w:lvl w:ilvl="0" w:tplc="3DEA985A">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2B226386"/>
    <w:multiLevelType w:val="hybridMultilevel"/>
    <w:tmpl w:val="EEF4B242"/>
    <w:lvl w:ilvl="0" w:tplc="C546AC3C">
      <w:start w:val="1"/>
      <w:numFmt w:val="decimal"/>
      <w:lvlText w:val="%1."/>
      <w:lvlJc w:val="left"/>
      <w:pPr>
        <w:tabs>
          <w:tab w:val="num" w:pos="1080"/>
        </w:tabs>
        <w:ind w:left="1080" w:hanging="720"/>
      </w:pPr>
      <w:rPr>
        <w:rFonts w:hint="default"/>
      </w:rPr>
    </w:lvl>
    <w:lvl w:ilvl="1" w:tplc="04080013">
      <w:start w:val="1"/>
      <w:numFmt w:val="upp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2BB02849"/>
    <w:multiLevelType w:val="hybridMultilevel"/>
    <w:tmpl w:val="C15C86A6"/>
    <w:lvl w:ilvl="0" w:tplc="F0569C22">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C5B4DDA"/>
    <w:multiLevelType w:val="hybridMultilevel"/>
    <w:tmpl w:val="0E2866CA"/>
    <w:lvl w:ilvl="0" w:tplc="FD6CC64C">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D112C6A"/>
    <w:multiLevelType w:val="hybridMultilevel"/>
    <w:tmpl w:val="D7963DF8"/>
    <w:lvl w:ilvl="0" w:tplc="F64670A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4DBED75E">
      <w:start w:val="1"/>
      <mc:AlternateContent>
        <mc:Choice Requires="w14">
          <w:numFmt w:val="custom" w:format="Α, Β, Γ, ..."/>
        </mc:Choice>
        <mc:Fallback>
          <w:numFmt w:val="decimal"/>
        </mc:Fallback>
      </mc:AlternateContent>
      <w:lvlText w:val="%2."/>
      <w:lvlJc w:val="left"/>
      <w:pPr>
        <w:ind w:left="1440" w:hanging="360"/>
      </w:pPr>
      <w:rPr>
        <w:rFonts w:hint="default"/>
        <w:b/>
        <w:bCs/>
      </w:rPr>
    </w:lvl>
    <w:lvl w:ilvl="2" w:tplc="FFFFFFFF">
      <w:start w:val="1"/>
      <w:numFmt w:val="lowerRoman"/>
      <w:lvlText w:val="%3."/>
      <w:lvlJc w:val="right"/>
      <w:pPr>
        <w:ind w:left="2160" w:hanging="180"/>
      </w:pPr>
    </w:lvl>
    <w:lvl w:ilvl="3" w:tplc="7340DDC2">
      <w:start w:val="1"/>
      <w:numFmt w:val="decimal"/>
      <w:lvlText w:val="%4."/>
      <w:lvlJc w:val="left"/>
      <w:pPr>
        <w:ind w:left="2880" w:hanging="360"/>
      </w:pPr>
      <w:rPr>
        <w:rFonts w:hint="default"/>
        <w:i w:val="0"/>
        <w:iCs w:val="0"/>
        <w:sz w:val="22"/>
        <w:szCs w:val="18"/>
      </w:rPr>
    </w:lvl>
    <w:lvl w:ilvl="4" w:tplc="B7C6C604">
      <w:start w:val="1"/>
      <w:numFmt w:val="low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F1C031D"/>
    <w:multiLevelType w:val="hybridMultilevel"/>
    <w:tmpl w:val="8566347E"/>
    <w:lvl w:ilvl="0" w:tplc="4E6868B8">
      <w:start w:val="1"/>
      <w:numFmt w:val="bullet"/>
      <w:lvlText w:val=""/>
      <w:lvlJc w:val="left"/>
      <w:pPr>
        <w:tabs>
          <w:tab w:val="num" w:pos="986"/>
        </w:tabs>
        <w:ind w:left="986" w:hanging="360"/>
      </w:pPr>
      <w:rPr>
        <w:rFonts w:ascii="Symbol" w:hAnsi="Symbol" w:hint="default"/>
        <w:sz w:val="22"/>
        <w:szCs w:val="18"/>
      </w:rPr>
    </w:lvl>
    <w:lvl w:ilvl="1" w:tplc="04080003" w:tentative="1">
      <w:start w:val="1"/>
      <w:numFmt w:val="bullet"/>
      <w:lvlText w:val="o"/>
      <w:lvlJc w:val="left"/>
      <w:pPr>
        <w:tabs>
          <w:tab w:val="num" w:pos="1706"/>
        </w:tabs>
        <w:ind w:left="1706" w:hanging="360"/>
      </w:pPr>
      <w:rPr>
        <w:rFonts w:ascii="Courier New" w:hAnsi="Courier New" w:cs="Courier New" w:hint="default"/>
      </w:rPr>
    </w:lvl>
    <w:lvl w:ilvl="2" w:tplc="04080005" w:tentative="1">
      <w:start w:val="1"/>
      <w:numFmt w:val="bullet"/>
      <w:lvlText w:val=""/>
      <w:lvlJc w:val="left"/>
      <w:pPr>
        <w:tabs>
          <w:tab w:val="num" w:pos="2426"/>
        </w:tabs>
        <w:ind w:left="2426" w:hanging="360"/>
      </w:pPr>
      <w:rPr>
        <w:rFonts w:ascii="Wingdings" w:hAnsi="Wingdings" w:hint="default"/>
      </w:rPr>
    </w:lvl>
    <w:lvl w:ilvl="3" w:tplc="04080001" w:tentative="1">
      <w:start w:val="1"/>
      <w:numFmt w:val="bullet"/>
      <w:lvlText w:val=""/>
      <w:lvlJc w:val="left"/>
      <w:pPr>
        <w:tabs>
          <w:tab w:val="num" w:pos="3146"/>
        </w:tabs>
        <w:ind w:left="3146" w:hanging="360"/>
      </w:pPr>
      <w:rPr>
        <w:rFonts w:ascii="Symbol" w:hAnsi="Symbol" w:hint="default"/>
      </w:rPr>
    </w:lvl>
    <w:lvl w:ilvl="4" w:tplc="04080003" w:tentative="1">
      <w:start w:val="1"/>
      <w:numFmt w:val="bullet"/>
      <w:lvlText w:val="o"/>
      <w:lvlJc w:val="left"/>
      <w:pPr>
        <w:tabs>
          <w:tab w:val="num" w:pos="3866"/>
        </w:tabs>
        <w:ind w:left="3866" w:hanging="360"/>
      </w:pPr>
      <w:rPr>
        <w:rFonts w:ascii="Courier New" w:hAnsi="Courier New" w:cs="Courier New" w:hint="default"/>
      </w:rPr>
    </w:lvl>
    <w:lvl w:ilvl="5" w:tplc="04080005" w:tentative="1">
      <w:start w:val="1"/>
      <w:numFmt w:val="bullet"/>
      <w:lvlText w:val=""/>
      <w:lvlJc w:val="left"/>
      <w:pPr>
        <w:tabs>
          <w:tab w:val="num" w:pos="4586"/>
        </w:tabs>
        <w:ind w:left="4586" w:hanging="360"/>
      </w:pPr>
      <w:rPr>
        <w:rFonts w:ascii="Wingdings" w:hAnsi="Wingdings" w:hint="default"/>
      </w:rPr>
    </w:lvl>
    <w:lvl w:ilvl="6" w:tplc="04080001" w:tentative="1">
      <w:start w:val="1"/>
      <w:numFmt w:val="bullet"/>
      <w:lvlText w:val=""/>
      <w:lvlJc w:val="left"/>
      <w:pPr>
        <w:tabs>
          <w:tab w:val="num" w:pos="5306"/>
        </w:tabs>
        <w:ind w:left="5306" w:hanging="360"/>
      </w:pPr>
      <w:rPr>
        <w:rFonts w:ascii="Symbol" w:hAnsi="Symbol" w:hint="default"/>
      </w:rPr>
    </w:lvl>
    <w:lvl w:ilvl="7" w:tplc="04080003" w:tentative="1">
      <w:start w:val="1"/>
      <w:numFmt w:val="bullet"/>
      <w:lvlText w:val="o"/>
      <w:lvlJc w:val="left"/>
      <w:pPr>
        <w:tabs>
          <w:tab w:val="num" w:pos="6026"/>
        </w:tabs>
        <w:ind w:left="6026" w:hanging="360"/>
      </w:pPr>
      <w:rPr>
        <w:rFonts w:ascii="Courier New" w:hAnsi="Courier New" w:cs="Courier New" w:hint="default"/>
      </w:rPr>
    </w:lvl>
    <w:lvl w:ilvl="8" w:tplc="04080005" w:tentative="1">
      <w:start w:val="1"/>
      <w:numFmt w:val="bullet"/>
      <w:lvlText w:val=""/>
      <w:lvlJc w:val="left"/>
      <w:pPr>
        <w:tabs>
          <w:tab w:val="num" w:pos="6746"/>
        </w:tabs>
        <w:ind w:left="6746" w:hanging="360"/>
      </w:pPr>
      <w:rPr>
        <w:rFonts w:ascii="Wingdings" w:hAnsi="Wingdings" w:hint="default"/>
      </w:rPr>
    </w:lvl>
  </w:abstractNum>
  <w:abstractNum w:abstractNumId="46" w15:restartNumberingAfterBreak="0">
    <w:nsid w:val="2F446DD6"/>
    <w:multiLevelType w:val="hybridMultilevel"/>
    <w:tmpl w:val="01BE46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15:restartNumberingAfterBreak="0">
    <w:nsid w:val="31A82607"/>
    <w:multiLevelType w:val="multilevel"/>
    <w:tmpl w:val="194CC83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33C01B14"/>
    <w:multiLevelType w:val="multilevel"/>
    <w:tmpl w:val="1F86DE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3485113A"/>
    <w:multiLevelType w:val="hybridMultilevel"/>
    <w:tmpl w:val="F32EB000"/>
    <w:lvl w:ilvl="0" w:tplc="CCEAD248">
      <w:start w:val="1"/>
      <w:numFmt w:val="decimal"/>
      <w:lvlText w:val="%1."/>
      <w:lvlJc w:val="left"/>
      <w:pPr>
        <w:tabs>
          <w:tab w:val="num" w:pos="360"/>
        </w:tabs>
        <w:ind w:left="360" w:hanging="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0" w15:restartNumberingAfterBreak="0">
    <w:nsid w:val="354560BA"/>
    <w:multiLevelType w:val="hybridMultilevel"/>
    <w:tmpl w:val="2D461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383F0D61"/>
    <w:multiLevelType w:val="hybridMultilevel"/>
    <w:tmpl w:val="523AED70"/>
    <w:lvl w:ilvl="0" w:tplc="61BE1268">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2" w15:restartNumberingAfterBreak="0">
    <w:nsid w:val="3AA7470A"/>
    <w:multiLevelType w:val="hybridMultilevel"/>
    <w:tmpl w:val="AE2442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AEC33C9"/>
    <w:multiLevelType w:val="hybridMultilevel"/>
    <w:tmpl w:val="84F8B0D4"/>
    <w:lvl w:ilvl="0" w:tplc="2784539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4" w15:restartNumberingAfterBreak="0">
    <w:nsid w:val="3C8F06C9"/>
    <w:multiLevelType w:val="hybridMultilevel"/>
    <w:tmpl w:val="019E79D4"/>
    <w:lvl w:ilvl="0" w:tplc="B2A60F6A">
      <w:start w:val="1"/>
      <mc:AlternateContent>
        <mc:Choice Requires="w14">
          <w:numFmt w:val="custom" w:format="α, β, γ, ..."/>
        </mc:Choice>
        <mc:Fallback>
          <w:numFmt w:val="decimal"/>
        </mc:Fallback>
      </mc:AlternateContent>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55" w15:restartNumberingAfterBreak="0">
    <w:nsid w:val="3DE006DC"/>
    <w:multiLevelType w:val="hybridMultilevel"/>
    <w:tmpl w:val="039AA83C"/>
    <w:lvl w:ilvl="0" w:tplc="F5767A7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29920CD"/>
    <w:multiLevelType w:val="hybridMultilevel"/>
    <w:tmpl w:val="4740D88C"/>
    <w:lvl w:ilvl="0" w:tplc="A0E4FCE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47E52CB"/>
    <w:multiLevelType w:val="hybridMultilevel"/>
    <w:tmpl w:val="0DE0C72E"/>
    <w:lvl w:ilvl="0" w:tplc="D442706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8" w15:restartNumberingAfterBreak="0">
    <w:nsid w:val="45C60BB6"/>
    <w:multiLevelType w:val="hybridMultilevel"/>
    <w:tmpl w:val="1242EA30"/>
    <w:lvl w:ilvl="0" w:tplc="A0E4FCE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63D5423"/>
    <w:multiLevelType w:val="hybridMultilevel"/>
    <w:tmpl w:val="0526F4CE"/>
    <w:lvl w:ilvl="0" w:tplc="B2A60F6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B2A60F6A">
      <w:start w:val="1"/>
      <mc:AlternateContent>
        <mc:Choice Requires="w14">
          <w:numFmt w:val="custom" w:format="α, β, γ, ..."/>
        </mc:Choice>
        <mc:Fallback>
          <w:numFmt w:val="decimal"/>
        </mc:Fallback>
      </mc:AlternateContent>
      <w:lvlText w:val="%4."/>
      <w:lvlJc w:val="left"/>
      <w:pPr>
        <w:ind w:left="2880" w:hanging="360"/>
      </w:pPr>
      <w:rPr>
        <w:rFonts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46626D64"/>
    <w:multiLevelType w:val="hybridMultilevel"/>
    <w:tmpl w:val="BB08BD14"/>
    <w:lvl w:ilvl="0" w:tplc="22D6B4BA">
      <w:start w:val="1"/>
      <w:numFmt w:val="decimal"/>
      <w:lvlText w:val="%1."/>
      <w:lvlJc w:val="left"/>
      <w:pPr>
        <w:tabs>
          <w:tab w:val="num" w:pos="720"/>
        </w:tabs>
        <w:ind w:left="720" w:hanging="360"/>
      </w:pPr>
      <w:rPr>
        <w:rFonts w:hint="default"/>
        <w:i w:val="0"/>
        <w:color w:val="auto"/>
      </w:rPr>
    </w:lvl>
    <w:lvl w:ilvl="1" w:tplc="04080001">
      <w:start w:val="1"/>
      <w:numFmt w:val="bullet"/>
      <w:lvlText w:val=""/>
      <w:lvlJc w:val="left"/>
      <w:pPr>
        <w:tabs>
          <w:tab w:val="num" w:pos="1440"/>
        </w:tabs>
        <w:ind w:left="1440" w:hanging="360"/>
      </w:pPr>
      <w:rPr>
        <w:rFonts w:ascii="Symbol" w:hAnsi="Symbol"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7066743"/>
    <w:multiLevelType w:val="hybridMultilevel"/>
    <w:tmpl w:val="A6D23778"/>
    <w:lvl w:ilvl="0" w:tplc="2B40AC9A">
      <w:start w:val="1"/>
      <w:numFmt w:val="decimal"/>
      <w:lvlText w:val="%1."/>
      <w:lvlJc w:val="left"/>
      <w:pPr>
        <w:tabs>
          <w:tab w:val="num" w:pos="720"/>
        </w:tabs>
        <w:ind w:left="720" w:hanging="360"/>
      </w:pPr>
      <w:rPr>
        <w:rFonts w:hint="default"/>
      </w:rPr>
    </w:lvl>
    <w:lvl w:ilvl="1" w:tplc="0408001B">
      <w:start w:val="1"/>
      <w:numFmt w:val="lowerRoman"/>
      <w:lvlText w:val="%2."/>
      <w:lvlJc w:val="right"/>
      <w:pPr>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2" w15:restartNumberingAfterBreak="0">
    <w:nsid w:val="49AB76D2"/>
    <w:multiLevelType w:val="hybridMultilevel"/>
    <w:tmpl w:val="E0E8A62A"/>
    <w:lvl w:ilvl="0" w:tplc="C31A4E60">
      <w:start w:val="1"/>
      <w:numFmt w:val="decimal"/>
      <w:lvlText w:val="%1."/>
      <w:lvlJc w:val="left"/>
      <w:pPr>
        <w:tabs>
          <w:tab w:val="num" w:pos="720"/>
        </w:tabs>
        <w:ind w:left="720" w:hanging="360"/>
      </w:pPr>
      <w:rPr>
        <w:rFonts w:hint="default"/>
      </w:rPr>
    </w:lvl>
    <w:lvl w:ilvl="1" w:tplc="1494CAC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CDE1AC7"/>
    <w:multiLevelType w:val="hybridMultilevel"/>
    <w:tmpl w:val="3EF007FC"/>
    <w:lvl w:ilvl="0" w:tplc="6D4A52F4">
      <w:start w:val="2"/>
      <w:numFmt w:val="decimal"/>
      <w:lvlText w:val="%1."/>
      <w:lvlJc w:val="left"/>
      <w:pPr>
        <w:tabs>
          <w:tab w:val="num" w:pos="720"/>
        </w:tabs>
        <w:ind w:left="720" w:hanging="360"/>
      </w:pPr>
      <w:rPr>
        <w:rFonts w:hint="default"/>
      </w:rPr>
    </w:lvl>
    <w:lvl w:ilvl="1" w:tplc="F64670A4">
      <w:start w:val="1"/>
      <mc:AlternateContent>
        <mc:Choice Requires="w14">
          <w:numFmt w:val="custom" w:format="α, β, γ, ..."/>
        </mc:Choice>
        <mc:Fallback>
          <w:numFmt w:val="decimal"/>
        </mc:Fallback>
      </mc:AlternateContent>
      <w:lvlText w:val="(%2)"/>
      <w:lvlJc w:val="left"/>
      <w:pPr>
        <w:ind w:left="644"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4" w15:restartNumberingAfterBreak="0">
    <w:nsid w:val="4D4D4131"/>
    <w:multiLevelType w:val="hybridMultilevel"/>
    <w:tmpl w:val="860613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D7E1163"/>
    <w:multiLevelType w:val="hybridMultilevel"/>
    <w:tmpl w:val="610800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4D8059E3"/>
    <w:multiLevelType w:val="hybridMultilevel"/>
    <w:tmpl w:val="1F36DC8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7" w15:restartNumberingAfterBreak="0">
    <w:nsid w:val="4F9D7719"/>
    <w:multiLevelType w:val="multilevel"/>
    <w:tmpl w:val="721894F2"/>
    <w:styleLink w:val="111111"/>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1770193"/>
    <w:multiLevelType w:val="hybridMultilevel"/>
    <w:tmpl w:val="4FE6C18C"/>
    <w:lvl w:ilvl="0" w:tplc="9A94B37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9" w15:restartNumberingAfterBreak="0">
    <w:nsid w:val="529F74FB"/>
    <w:multiLevelType w:val="hybridMultilevel"/>
    <w:tmpl w:val="31EC9A5A"/>
    <w:lvl w:ilvl="0" w:tplc="D6563E8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0" w15:restartNumberingAfterBreak="0">
    <w:nsid w:val="536C2B80"/>
    <w:multiLevelType w:val="hybridMultilevel"/>
    <w:tmpl w:val="1300566C"/>
    <w:lvl w:ilvl="0" w:tplc="2784539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1" w15:restartNumberingAfterBreak="0">
    <w:nsid w:val="55101868"/>
    <w:multiLevelType w:val="hybridMultilevel"/>
    <w:tmpl w:val="4BF8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977451"/>
    <w:multiLevelType w:val="hybridMultilevel"/>
    <w:tmpl w:val="D11235A2"/>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73" w15:restartNumberingAfterBreak="0">
    <w:nsid w:val="5A2C0D19"/>
    <w:multiLevelType w:val="hybridMultilevel"/>
    <w:tmpl w:val="45706E0A"/>
    <w:lvl w:ilvl="0" w:tplc="3C1C63CC">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5B174167"/>
    <w:multiLevelType w:val="hybridMultilevel"/>
    <w:tmpl w:val="91388848"/>
    <w:lvl w:ilvl="0" w:tplc="65AE1FC4">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5" w15:restartNumberingAfterBreak="0">
    <w:nsid w:val="5BB736BB"/>
    <w:multiLevelType w:val="hybridMultilevel"/>
    <w:tmpl w:val="9B98A746"/>
    <w:lvl w:ilvl="0" w:tplc="83D2B552">
      <w:start w:val="1"/>
      <w:numFmt w:val="decimal"/>
      <w:lvlText w:val="%1."/>
      <w:lvlJc w:val="left"/>
      <w:pPr>
        <w:tabs>
          <w:tab w:val="num" w:pos="502"/>
        </w:tabs>
        <w:ind w:left="502" w:hanging="360"/>
      </w:pPr>
      <w:rPr>
        <w:rFonts w:hint="default"/>
      </w:rPr>
    </w:lvl>
    <w:lvl w:ilvl="1" w:tplc="F64670A4">
      <w:start w:val="1"/>
      <mc:AlternateContent>
        <mc:Choice Requires="w14">
          <w:numFmt w:val="custom" w:format="α, β, γ, ..."/>
        </mc:Choice>
        <mc:Fallback>
          <w:numFmt w:val="decimal"/>
        </mc:Fallback>
      </mc:AlternateContent>
      <w:lvlText w:val="(%2)"/>
      <w:lvlJc w:val="left"/>
      <w:pPr>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BCE3C76"/>
    <w:multiLevelType w:val="hybridMultilevel"/>
    <w:tmpl w:val="638E94C6"/>
    <w:lvl w:ilvl="0" w:tplc="B2A60F6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5C101C9F"/>
    <w:multiLevelType w:val="hybridMultilevel"/>
    <w:tmpl w:val="458A292A"/>
    <w:lvl w:ilvl="0" w:tplc="ABAEB412">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C190785"/>
    <w:multiLevelType w:val="hybridMultilevel"/>
    <w:tmpl w:val="D0ECAB40"/>
    <w:lvl w:ilvl="0" w:tplc="41D61F6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D1C38A9"/>
    <w:multiLevelType w:val="hybridMultilevel"/>
    <w:tmpl w:val="23A61766"/>
    <w:lvl w:ilvl="0" w:tplc="0809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0" w15:restartNumberingAfterBreak="0">
    <w:nsid w:val="5DAD77E2"/>
    <w:multiLevelType w:val="hybridMultilevel"/>
    <w:tmpl w:val="235A7690"/>
    <w:lvl w:ilvl="0" w:tplc="04080001">
      <w:start w:val="1"/>
      <w:numFmt w:val="bullet"/>
      <w:lvlText w:val=""/>
      <w:lvlJc w:val="left"/>
      <w:pPr>
        <w:tabs>
          <w:tab w:val="num" w:pos="720"/>
        </w:tabs>
        <w:ind w:left="720" w:hanging="360"/>
      </w:pPr>
      <w:rPr>
        <w:rFonts w:ascii="Symbol" w:hAnsi="Symbol" w:hint="default"/>
      </w:rPr>
    </w:lvl>
    <w:lvl w:ilvl="1" w:tplc="0732588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1" w15:restartNumberingAfterBreak="0">
    <w:nsid w:val="5E9F4647"/>
    <w:multiLevelType w:val="hybridMultilevel"/>
    <w:tmpl w:val="BB52EA6E"/>
    <w:lvl w:ilvl="0" w:tplc="03E22D60">
      <w:start w:val="1"/>
      <w:numFmt w:val="decimal"/>
      <w:lvlText w:val="%1."/>
      <w:lvlJc w:val="left"/>
      <w:pPr>
        <w:tabs>
          <w:tab w:val="num" w:pos="5180"/>
        </w:tabs>
        <w:ind w:left="5180" w:hanging="360"/>
      </w:pPr>
      <w:rPr>
        <w:rFonts w:hint="default"/>
        <w:b w:val="0"/>
      </w:rPr>
    </w:lvl>
    <w:lvl w:ilvl="1" w:tplc="04080001">
      <w:start w:val="1"/>
      <w:numFmt w:val="bullet"/>
      <w:lvlText w:val=""/>
      <w:lvlJc w:val="left"/>
      <w:pPr>
        <w:tabs>
          <w:tab w:val="num" w:pos="5900"/>
        </w:tabs>
        <w:ind w:left="5900" w:hanging="360"/>
      </w:pPr>
      <w:rPr>
        <w:rFonts w:ascii="Symbol" w:hAnsi="Symbol" w:hint="default"/>
      </w:rPr>
    </w:lvl>
    <w:lvl w:ilvl="2" w:tplc="0409001B" w:tentative="1">
      <w:start w:val="1"/>
      <w:numFmt w:val="lowerRoman"/>
      <w:lvlText w:val="%3."/>
      <w:lvlJc w:val="right"/>
      <w:pPr>
        <w:tabs>
          <w:tab w:val="num" w:pos="6620"/>
        </w:tabs>
        <w:ind w:left="6620" w:hanging="180"/>
      </w:pPr>
    </w:lvl>
    <w:lvl w:ilvl="3" w:tplc="0409000F" w:tentative="1">
      <w:start w:val="1"/>
      <w:numFmt w:val="decimal"/>
      <w:lvlText w:val="%4."/>
      <w:lvlJc w:val="left"/>
      <w:pPr>
        <w:tabs>
          <w:tab w:val="num" w:pos="7340"/>
        </w:tabs>
        <w:ind w:left="7340" w:hanging="360"/>
      </w:pPr>
    </w:lvl>
    <w:lvl w:ilvl="4" w:tplc="04090019" w:tentative="1">
      <w:start w:val="1"/>
      <w:numFmt w:val="lowerLetter"/>
      <w:lvlText w:val="%5."/>
      <w:lvlJc w:val="left"/>
      <w:pPr>
        <w:tabs>
          <w:tab w:val="num" w:pos="8060"/>
        </w:tabs>
        <w:ind w:left="8060" w:hanging="360"/>
      </w:pPr>
    </w:lvl>
    <w:lvl w:ilvl="5" w:tplc="0409001B" w:tentative="1">
      <w:start w:val="1"/>
      <w:numFmt w:val="lowerRoman"/>
      <w:lvlText w:val="%6."/>
      <w:lvlJc w:val="right"/>
      <w:pPr>
        <w:tabs>
          <w:tab w:val="num" w:pos="8780"/>
        </w:tabs>
        <w:ind w:left="8780" w:hanging="180"/>
      </w:pPr>
    </w:lvl>
    <w:lvl w:ilvl="6" w:tplc="0409000F" w:tentative="1">
      <w:start w:val="1"/>
      <w:numFmt w:val="decimal"/>
      <w:lvlText w:val="%7."/>
      <w:lvlJc w:val="left"/>
      <w:pPr>
        <w:tabs>
          <w:tab w:val="num" w:pos="9500"/>
        </w:tabs>
        <w:ind w:left="9500" w:hanging="360"/>
      </w:pPr>
    </w:lvl>
    <w:lvl w:ilvl="7" w:tplc="04090019" w:tentative="1">
      <w:start w:val="1"/>
      <w:numFmt w:val="lowerLetter"/>
      <w:lvlText w:val="%8."/>
      <w:lvlJc w:val="left"/>
      <w:pPr>
        <w:tabs>
          <w:tab w:val="num" w:pos="10220"/>
        </w:tabs>
        <w:ind w:left="10220" w:hanging="360"/>
      </w:pPr>
    </w:lvl>
    <w:lvl w:ilvl="8" w:tplc="0409001B" w:tentative="1">
      <w:start w:val="1"/>
      <w:numFmt w:val="lowerRoman"/>
      <w:lvlText w:val="%9."/>
      <w:lvlJc w:val="right"/>
      <w:pPr>
        <w:tabs>
          <w:tab w:val="num" w:pos="10940"/>
        </w:tabs>
        <w:ind w:left="10940" w:hanging="180"/>
      </w:pPr>
    </w:lvl>
  </w:abstractNum>
  <w:abstractNum w:abstractNumId="82" w15:restartNumberingAfterBreak="0">
    <w:nsid w:val="61E96045"/>
    <w:multiLevelType w:val="hybridMultilevel"/>
    <w:tmpl w:val="3042C1AA"/>
    <w:lvl w:ilvl="0" w:tplc="8A1E0930">
      <w:start w:val="1"/>
      <w:numFmt w:val="decimal"/>
      <w:lvlText w:val="%1."/>
      <w:lvlJc w:val="left"/>
      <w:pPr>
        <w:ind w:left="1130" w:hanging="360"/>
      </w:pPr>
      <w:rPr>
        <w:rFonts w:hint="default"/>
      </w:rPr>
    </w:lvl>
    <w:lvl w:ilvl="1" w:tplc="04080019">
      <w:start w:val="1"/>
      <w:numFmt w:val="lowerLetter"/>
      <w:lvlText w:val="%2."/>
      <w:lvlJc w:val="left"/>
      <w:pPr>
        <w:ind w:left="1850" w:hanging="360"/>
      </w:pPr>
    </w:lvl>
    <w:lvl w:ilvl="2" w:tplc="0408001B" w:tentative="1">
      <w:start w:val="1"/>
      <w:numFmt w:val="lowerRoman"/>
      <w:lvlText w:val="%3."/>
      <w:lvlJc w:val="right"/>
      <w:pPr>
        <w:ind w:left="2570" w:hanging="180"/>
      </w:pPr>
    </w:lvl>
    <w:lvl w:ilvl="3" w:tplc="0408000F" w:tentative="1">
      <w:start w:val="1"/>
      <w:numFmt w:val="decimal"/>
      <w:lvlText w:val="%4."/>
      <w:lvlJc w:val="left"/>
      <w:pPr>
        <w:ind w:left="3290" w:hanging="360"/>
      </w:pPr>
    </w:lvl>
    <w:lvl w:ilvl="4" w:tplc="04080019" w:tentative="1">
      <w:start w:val="1"/>
      <w:numFmt w:val="lowerLetter"/>
      <w:lvlText w:val="%5."/>
      <w:lvlJc w:val="left"/>
      <w:pPr>
        <w:ind w:left="4010" w:hanging="360"/>
      </w:pPr>
    </w:lvl>
    <w:lvl w:ilvl="5" w:tplc="0408001B" w:tentative="1">
      <w:start w:val="1"/>
      <w:numFmt w:val="lowerRoman"/>
      <w:lvlText w:val="%6."/>
      <w:lvlJc w:val="right"/>
      <w:pPr>
        <w:ind w:left="4730" w:hanging="180"/>
      </w:pPr>
    </w:lvl>
    <w:lvl w:ilvl="6" w:tplc="0408000F" w:tentative="1">
      <w:start w:val="1"/>
      <w:numFmt w:val="decimal"/>
      <w:lvlText w:val="%7."/>
      <w:lvlJc w:val="left"/>
      <w:pPr>
        <w:ind w:left="5450" w:hanging="360"/>
      </w:pPr>
    </w:lvl>
    <w:lvl w:ilvl="7" w:tplc="04080019" w:tentative="1">
      <w:start w:val="1"/>
      <w:numFmt w:val="lowerLetter"/>
      <w:lvlText w:val="%8."/>
      <w:lvlJc w:val="left"/>
      <w:pPr>
        <w:ind w:left="6170" w:hanging="360"/>
      </w:pPr>
    </w:lvl>
    <w:lvl w:ilvl="8" w:tplc="0408001B" w:tentative="1">
      <w:start w:val="1"/>
      <w:numFmt w:val="lowerRoman"/>
      <w:lvlText w:val="%9."/>
      <w:lvlJc w:val="right"/>
      <w:pPr>
        <w:ind w:left="6890" w:hanging="180"/>
      </w:pPr>
    </w:lvl>
  </w:abstractNum>
  <w:abstractNum w:abstractNumId="83" w15:restartNumberingAfterBreak="0">
    <w:nsid w:val="623C5D5E"/>
    <w:multiLevelType w:val="hybridMultilevel"/>
    <w:tmpl w:val="363C0584"/>
    <w:lvl w:ilvl="0" w:tplc="B2A60F6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3003014"/>
    <w:multiLevelType w:val="hybridMultilevel"/>
    <w:tmpl w:val="ED0EE8AC"/>
    <w:lvl w:ilvl="0" w:tplc="0809000F">
      <w:start w:val="1"/>
      <w:numFmt w:val="decimal"/>
      <w:lvlText w:val="%1."/>
      <w:lvlJc w:val="left"/>
      <w:pPr>
        <w:ind w:left="1211"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85" w15:restartNumberingAfterBreak="0">
    <w:nsid w:val="65164EEC"/>
    <w:multiLevelType w:val="hybridMultilevel"/>
    <w:tmpl w:val="BDF0139E"/>
    <w:lvl w:ilvl="0" w:tplc="FD6CC64C">
      <w:start w:val="1"/>
      <w:numFmt w:val="decimal"/>
      <w:lvlText w:val="%1."/>
      <w:lvlJc w:val="left"/>
      <w:pPr>
        <w:tabs>
          <w:tab w:val="num" w:pos="720"/>
        </w:tabs>
        <w:ind w:left="720" w:hanging="360"/>
      </w:pPr>
      <w:rPr>
        <w:rFonts w:hint="default"/>
      </w:rPr>
    </w:lvl>
    <w:lvl w:ilvl="1" w:tplc="0408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5844A12"/>
    <w:multiLevelType w:val="hybridMultilevel"/>
    <w:tmpl w:val="A27019E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5BA607D"/>
    <w:multiLevelType w:val="hybridMultilevel"/>
    <w:tmpl w:val="BDC6CBB6"/>
    <w:lvl w:ilvl="0" w:tplc="01767E6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8" w15:restartNumberingAfterBreak="0">
    <w:nsid w:val="66267B5C"/>
    <w:multiLevelType w:val="hybridMultilevel"/>
    <w:tmpl w:val="99E22008"/>
    <w:lvl w:ilvl="0" w:tplc="FFFFFFFF">
      <w:start w:val="1"/>
      <w:numFmt w:val="decimal"/>
      <w:lvlText w:val="%1."/>
      <w:lvlJc w:val="left"/>
      <w:pPr>
        <w:tabs>
          <w:tab w:val="num" w:pos="502"/>
        </w:tabs>
        <w:ind w:left="502" w:hanging="360"/>
      </w:pPr>
      <w:rPr>
        <w:rFonts w:hint="default"/>
      </w:rPr>
    </w:lvl>
    <w:lvl w:ilvl="1" w:tplc="49489E92">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66297BDC"/>
    <w:multiLevelType w:val="hybridMultilevel"/>
    <w:tmpl w:val="968E3972"/>
    <w:lvl w:ilvl="0" w:tplc="FFFFFFFF">
      <w:start w:val="1"/>
      <w:numFmt w:val="decimal"/>
      <w:lvlText w:val="%1."/>
      <w:lvlJc w:val="left"/>
      <w:pPr>
        <w:tabs>
          <w:tab w:val="num" w:pos="720"/>
        </w:tabs>
        <w:ind w:left="720" w:hanging="360"/>
      </w:pPr>
      <w:rPr>
        <w:rFonts w:hint="default"/>
      </w:rPr>
    </w:lvl>
    <w:lvl w:ilvl="1" w:tplc="1E5AE500">
      <w:start w:val="1"/>
      <w:numFmt w:val="decimal"/>
      <w:lvlText w:val="%2."/>
      <w:lvlJc w:val="left"/>
      <w:pPr>
        <w:tabs>
          <w:tab w:val="num" w:pos="1440"/>
        </w:tabs>
        <w:ind w:left="1440" w:hanging="360"/>
      </w:pPr>
      <w:rPr>
        <w:rFonts w:ascii="Arial" w:eastAsia="Times New Roman" w:hAnsi="Arial" w:cs="Arial"/>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6A63A2D"/>
    <w:multiLevelType w:val="hybridMultilevel"/>
    <w:tmpl w:val="41FE06D0"/>
    <w:lvl w:ilvl="0" w:tplc="F9642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702126C"/>
    <w:multiLevelType w:val="hybridMultilevel"/>
    <w:tmpl w:val="D81C257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7B13591"/>
    <w:multiLevelType w:val="hybridMultilevel"/>
    <w:tmpl w:val="94DE99A4"/>
    <w:lvl w:ilvl="0" w:tplc="D6FACED0">
      <w:start w:val="1"/>
      <w:numFmt w:val="decimal"/>
      <w:lvlText w:val="%1."/>
      <w:lvlJc w:val="left"/>
      <w:pPr>
        <w:ind w:left="720" w:hanging="360"/>
      </w:pPr>
    </w:lvl>
    <w:lvl w:ilvl="1" w:tplc="96C6C19E">
      <w:start w:val="1"/>
      <w:numFmt w:val="decimal"/>
      <w:lvlText w:val="%2."/>
      <w:lvlJc w:val="left"/>
      <w:pPr>
        <w:ind w:left="720" w:hanging="360"/>
      </w:pPr>
    </w:lvl>
    <w:lvl w:ilvl="2" w:tplc="7F1E49B0">
      <w:start w:val="1"/>
      <w:numFmt w:val="decimal"/>
      <w:lvlText w:val="%3."/>
      <w:lvlJc w:val="left"/>
      <w:pPr>
        <w:ind w:left="720" w:hanging="360"/>
      </w:pPr>
    </w:lvl>
    <w:lvl w:ilvl="3" w:tplc="6F5EE4D2">
      <w:start w:val="1"/>
      <w:numFmt w:val="decimal"/>
      <w:lvlText w:val="%4."/>
      <w:lvlJc w:val="left"/>
      <w:pPr>
        <w:ind w:left="720" w:hanging="360"/>
      </w:pPr>
    </w:lvl>
    <w:lvl w:ilvl="4" w:tplc="014E61B4">
      <w:start w:val="1"/>
      <w:numFmt w:val="decimal"/>
      <w:lvlText w:val="%5."/>
      <w:lvlJc w:val="left"/>
      <w:pPr>
        <w:ind w:left="720" w:hanging="360"/>
      </w:pPr>
    </w:lvl>
    <w:lvl w:ilvl="5" w:tplc="B0A4F8E2">
      <w:start w:val="1"/>
      <w:numFmt w:val="decimal"/>
      <w:lvlText w:val="%6."/>
      <w:lvlJc w:val="left"/>
      <w:pPr>
        <w:ind w:left="720" w:hanging="360"/>
      </w:pPr>
    </w:lvl>
    <w:lvl w:ilvl="6" w:tplc="8C6231B0">
      <w:start w:val="1"/>
      <w:numFmt w:val="decimal"/>
      <w:lvlText w:val="%7."/>
      <w:lvlJc w:val="left"/>
      <w:pPr>
        <w:ind w:left="720" w:hanging="360"/>
      </w:pPr>
    </w:lvl>
    <w:lvl w:ilvl="7" w:tplc="88B2B23C">
      <w:start w:val="1"/>
      <w:numFmt w:val="decimal"/>
      <w:lvlText w:val="%8."/>
      <w:lvlJc w:val="left"/>
      <w:pPr>
        <w:ind w:left="720" w:hanging="360"/>
      </w:pPr>
    </w:lvl>
    <w:lvl w:ilvl="8" w:tplc="59A0AB64">
      <w:start w:val="1"/>
      <w:numFmt w:val="decimal"/>
      <w:lvlText w:val="%9."/>
      <w:lvlJc w:val="left"/>
      <w:pPr>
        <w:ind w:left="720" w:hanging="360"/>
      </w:pPr>
    </w:lvl>
  </w:abstractNum>
  <w:abstractNum w:abstractNumId="93" w15:restartNumberingAfterBreak="0">
    <w:nsid w:val="68A42E14"/>
    <w:multiLevelType w:val="hybridMultilevel"/>
    <w:tmpl w:val="D7963DF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start w:val="1"/>
      <mc:AlternateContent>
        <mc:Choice Requires="w14">
          <w:numFmt w:val="custom" w:format="Α, Β, Γ, ..."/>
        </mc:Choice>
        <mc:Fallback>
          <w:numFmt w:val="decimal"/>
        </mc:Fallback>
      </mc:AlternateContent>
      <w:lvlText w:val="%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i w:val="0"/>
        <w:iCs w:val="0"/>
        <w:sz w:val="22"/>
        <w:szCs w:val="18"/>
      </w:rPr>
    </w:lvl>
    <w:lvl w:ilvl="4" w:tplc="FFFFFFFF">
      <w:start w:val="1"/>
      <w:numFmt w:val="low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8A836D3"/>
    <w:multiLevelType w:val="hybridMultilevel"/>
    <w:tmpl w:val="B59CAF68"/>
    <w:lvl w:ilvl="0" w:tplc="28082BE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5" w15:restartNumberingAfterBreak="0">
    <w:nsid w:val="69762502"/>
    <w:multiLevelType w:val="hybridMultilevel"/>
    <w:tmpl w:val="06347050"/>
    <w:lvl w:ilvl="0" w:tplc="A0E4FCE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9AB21F3"/>
    <w:multiLevelType w:val="hybridMultilevel"/>
    <w:tmpl w:val="5E3ED1C4"/>
    <w:lvl w:ilvl="0" w:tplc="F64670A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7" w15:restartNumberingAfterBreak="0">
    <w:nsid w:val="69B10471"/>
    <w:multiLevelType w:val="hybridMultilevel"/>
    <w:tmpl w:val="79D0A01A"/>
    <w:lvl w:ilvl="0" w:tplc="77EC0C70">
      <w:start w:val="1"/>
      <w:numFmt w:val="lowerRoman"/>
      <w:lvlText w:val="(%1)"/>
      <w:lvlJc w:val="left"/>
      <w:pPr>
        <w:ind w:left="1080" w:hanging="720"/>
      </w:pPr>
      <w:rPr>
        <w:rFonts w:eastAsiaTheme="minorHAnsi" w:cs="Helvetica"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8" w15:restartNumberingAfterBreak="0">
    <w:nsid w:val="6AB206BD"/>
    <w:multiLevelType w:val="multilevel"/>
    <w:tmpl w:val="BD18C6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6B266C81"/>
    <w:multiLevelType w:val="hybridMultilevel"/>
    <w:tmpl w:val="BF0237E0"/>
    <w:lvl w:ilvl="0" w:tplc="B2A60F6A">
      <w:start w:val="1"/>
      <mc:AlternateContent>
        <mc:Choice Requires="w14">
          <w:numFmt w:val="custom" w:format="α, β, γ, ..."/>
        </mc:Choice>
        <mc:Fallback>
          <w:numFmt w:val="decimal"/>
        </mc:Fallback>
      </mc:AlternateContent>
      <w:lvlText w:val="%1."/>
      <w:lvlJc w:val="left"/>
      <w:pPr>
        <w:ind w:left="92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15:restartNumberingAfterBreak="0">
    <w:nsid w:val="6BEC0BE3"/>
    <w:multiLevelType w:val="hybridMultilevel"/>
    <w:tmpl w:val="2E027922"/>
    <w:lvl w:ilvl="0" w:tplc="965020E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C001874"/>
    <w:multiLevelType w:val="hybridMultilevel"/>
    <w:tmpl w:val="AFAE1A8E"/>
    <w:lvl w:ilvl="0" w:tplc="C546AC3C">
      <w:start w:val="1"/>
      <w:numFmt w:val="decimal"/>
      <w:lvlText w:val="%1."/>
      <w:lvlJc w:val="left"/>
      <w:pPr>
        <w:tabs>
          <w:tab w:val="num" w:pos="1080"/>
        </w:tabs>
        <w:ind w:left="1080" w:hanging="720"/>
      </w:pPr>
      <w:rPr>
        <w:rFonts w:hint="default"/>
      </w:rPr>
    </w:lvl>
    <w:lvl w:ilvl="1" w:tplc="0408001B">
      <w:start w:val="1"/>
      <w:numFmt w:val="lowerRoman"/>
      <w:lvlText w:val="%2."/>
      <w:lvlJc w:val="right"/>
      <w:pPr>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2" w15:restartNumberingAfterBreak="0">
    <w:nsid w:val="6C425C27"/>
    <w:multiLevelType w:val="hybridMultilevel"/>
    <w:tmpl w:val="F80C70E8"/>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D66237F"/>
    <w:multiLevelType w:val="hybridMultilevel"/>
    <w:tmpl w:val="ED64C7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4" w15:restartNumberingAfterBreak="0">
    <w:nsid w:val="74BD49F4"/>
    <w:multiLevelType w:val="hybridMultilevel"/>
    <w:tmpl w:val="A6A6D1AC"/>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53F3529"/>
    <w:multiLevelType w:val="hybridMultilevel"/>
    <w:tmpl w:val="24AC244C"/>
    <w:lvl w:ilvl="0" w:tplc="12AE00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5F34E3F"/>
    <w:multiLevelType w:val="multilevel"/>
    <w:tmpl w:val="0408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7" w15:restartNumberingAfterBreak="0">
    <w:nsid w:val="776829EE"/>
    <w:multiLevelType w:val="hybridMultilevel"/>
    <w:tmpl w:val="B992B6F8"/>
    <w:lvl w:ilvl="0" w:tplc="D64CADB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7E8447F"/>
    <w:multiLevelType w:val="hybridMultilevel"/>
    <w:tmpl w:val="881AD190"/>
    <w:lvl w:ilvl="0" w:tplc="750A75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8C43B52"/>
    <w:multiLevelType w:val="multilevel"/>
    <w:tmpl w:val="86FE4B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78D00E72"/>
    <w:multiLevelType w:val="hybridMultilevel"/>
    <w:tmpl w:val="BBB0C81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9B154B6"/>
    <w:multiLevelType w:val="hybridMultilevel"/>
    <w:tmpl w:val="17D25C4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2" w15:restartNumberingAfterBreak="0">
    <w:nsid w:val="7A7479E8"/>
    <w:multiLevelType w:val="hybridMultilevel"/>
    <w:tmpl w:val="0318F4C2"/>
    <w:lvl w:ilvl="0" w:tplc="2B886E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A8637B0"/>
    <w:multiLevelType w:val="hybridMultilevel"/>
    <w:tmpl w:val="D4565DC6"/>
    <w:lvl w:ilvl="0" w:tplc="045475FC">
      <w:start w:val="1"/>
      <mc:AlternateContent>
        <mc:Choice Requires="w14">
          <w:numFmt w:val="custom" w:format="α, β, γ, ..."/>
        </mc:Choice>
        <mc:Fallback>
          <w:numFmt w:val="decimal"/>
        </mc:Fallback>
      </mc:AlternateContent>
      <w:lvlText w:val="(%1)"/>
      <w:lvlJc w:val="left"/>
      <w:pPr>
        <w:ind w:left="720" w:hanging="36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A9455A9"/>
    <w:multiLevelType w:val="hybridMultilevel"/>
    <w:tmpl w:val="D9B222EC"/>
    <w:lvl w:ilvl="0" w:tplc="04080001">
      <w:start w:val="1"/>
      <w:numFmt w:val="bullet"/>
      <w:lvlText w:val=""/>
      <w:lvlJc w:val="left"/>
      <w:pPr>
        <w:ind w:left="1344" w:hanging="360"/>
      </w:pPr>
      <w:rPr>
        <w:rFonts w:ascii="Symbol" w:hAnsi="Symbol" w:hint="default"/>
      </w:rPr>
    </w:lvl>
    <w:lvl w:ilvl="1" w:tplc="04080003" w:tentative="1">
      <w:start w:val="1"/>
      <w:numFmt w:val="bullet"/>
      <w:lvlText w:val="o"/>
      <w:lvlJc w:val="left"/>
      <w:pPr>
        <w:ind w:left="2064" w:hanging="360"/>
      </w:pPr>
      <w:rPr>
        <w:rFonts w:ascii="Courier New" w:hAnsi="Courier New" w:cs="Courier New" w:hint="default"/>
      </w:rPr>
    </w:lvl>
    <w:lvl w:ilvl="2" w:tplc="04080005" w:tentative="1">
      <w:start w:val="1"/>
      <w:numFmt w:val="bullet"/>
      <w:lvlText w:val=""/>
      <w:lvlJc w:val="left"/>
      <w:pPr>
        <w:ind w:left="2784" w:hanging="360"/>
      </w:pPr>
      <w:rPr>
        <w:rFonts w:ascii="Wingdings" w:hAnsi="Wingdings" w:hint="default"/>
      </w:rPr>
    </w:lvl>
    <w:lvl w:ilvl="3" w:tplc="04080001" w:tentative="1">
      <w:start w:val="1"/>
      <w:numFmt w:val="bullet"/>
      <w:lvlText w:val=""/>
      <w:lvlJc w:val="left"/>
      <w:pPr>
        <w:ind w:left="3504" w:hanging="360"/>
      </w:pPr>
      <w:rPr>
        <w:rFonts w:ascii="Symbol" w:hAnsi="Symbol" w:hint="default"/>
      </w:rPr>
    </w:lvl>
    <w:lvl w:ilvl="4" w:tplc="04080003" w:tentative="1">
      <w:start w:val="1"/>
      <w:numFmt w:val="bullet"/>
      <w:lvlText w:val="o"/>
      <w:lvlJc w:val="left"/>
      <w:pPr>
        <w:ind w:left="4224" w:hanging="360"/>
      </w:pPr>
      <w:rPr>
        <w:rFonts w:ascii="Courier New" w:hAnsi="Courier New" w:cs="Courier New" w:hint="default"/>
      </w:rPr>
    </w:lvl>
    <w:lvl w:ilvl="5" w:tplc="04080005" w:tentative="1">
      <w:start w:val="1"/>
      <w:numFmt w:val="bullet"/>
      <w:lvlText w:val=""/>
      <w:lvlJc w:val="left"/>
      <w:pPr>
        <w:ind w:left="4944" w:hanging="360"/>
      </w:pPr>
      <w:rPr>
        <w:rFonts w:ascii="Wingdings" w:hAnsi="Wingdings" w:hint="default"/>
      </w:rPr>
    </w:lvl>
    <w:lvl w:ilvl="6" w:tplc="04080001" w:tentative="1">
      <w:start w:val="1"/>
      <w:numFmt w:val="bullet"/>
      <w:lvlText w:val=""/>
      <w:lvlJc w:val="left"/>
      <w:pPr>
        <w:ind w:left="5664" w:hanging="360"/>
      </w:pPr>
      <w:rPr>
        <w:rFonts w:ascii="Symbol" w:hAnsi="Symbol" w:hint="default"/>
      </w:rPr>
    </w:lvl>
    <w:lvl w:ilvl="7" w:tplc="04080003" w:tentative="1">
      <w:start w:val="1"/>
      <w:numFmt w:val="bullet"/>
      <w:lvlText w:val="o"/>
      <w:lvlJc w:val="left"/>
      <w:pPr>
        <w:ind w:left="6384" w:hanging="360"/>
      </w:pPr>
      <w:rPr>
        <w:rFonts w:ascii="Courier New" w:hAnsi="Courier New" w:cs="Courier New" w:hint="default"/>
      </w:rPr>
    </w:lvl>
    <w:lvl w:ilvl="8" w:tplc="04080005" w:tentative="1">
      <w:start w:val="1"/>
      <w:numFmt w:val="bullet"/>
      <w:lvlText w:val=""/>
      <w:lvlJc w:val="left"/>
      <w:pPr>
        <w:ind w:left="7104" w:hanging="360"/>
      </w:pPr>
      <w:rPr>
        <w:rFonts w:ascii="Wingdings" w:hAnsi="Wingdings" w:hint="default"/>
      </w:rPr>
    </w:lvl>
  </w:abstractNum>
  <w:abstractNum w:abstractNumId="115" w15:restartNumberingAfterBreak="0">
    <w:nsid w:val="7BC911A1"/>
    <w:multiLevelType w:val="hybridMultilevel"/>
    <w:tmpl w:val="903CBCD6"/>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16" w15:restartNumberingAfterBreak="0">
    <w:nsid w:val="7BCB71F6"/>
    <w:multiLevelType w:val="multilevel"/>
    <w:tmpl w:val="DBD2A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7D1A13A3"/>
    <w:multiLevelType w:val="hybridMultilevel"/>
    <w:tmpl w:val="A854208E"/>
    <w:lvl w:ilvl="0" w:tplc="BB4CFFDE">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8" w15:restartNumberingAfterBreak="0">
    <w:nsid w:val="7D89368F"/>
    <w:multiLevelType w:val="hybridMultilevel"/>
    <w:tmpl w:val="E7FA0C0A"/>
    <w:lvl w:ilvl="0" w:tplc="7A94DBC2">
      <w:start w:val="1"/>
      <w:numFmt w:val="decimal"/>
      <w:lvlText w:val="%1."/>
      <w:lvlJc w:val="left"/>
      <w:pPr>
        <w:tabs>
          <w:tab w:val="num" w:pos="720"/>
        </w:tabs>
        <w:ind w:left="720" w:hanging="360"/>
      </w:pPr>
      <w:rPr>
        <w:rFonts w:hint="default"/>
        <w:b w:val="0"/>
        <w:sz w:val="22"/>
        <w:szCs w:val="22"/>
      </w:rPr>
    </w:lvl>
    <w:lvl w:ilvl="1" w:tplc="0408001B">
      <w:start w:val="1"/>
      <w:numFmt w:val="lowerRoman"/>
      <w:lvlText w:val="%2."/>
      <w:lvlJc w:val="right"/>
      <w:pPr>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9" w15:restartNumberingAfterBreak="0">
    <w:nsid w:val="7E321782"/>
    <w:multiLevelType w:val="hybridMultilevel"/>
    <w:tmpl w:val="FB929612"/>
    <w:lvl w:ilvl="0" w:tplc="4486554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2446647">
    <w:abstractNumId w:val="4"/>
  </w:num>
  <w:num w:numId="2" w16cid:durableId="1906144938">
    <w:abstractNumId w:val="35"/>
  </w:num>
  <w:num w:numId="3" w16cid:durableId="457921418">
    <w:abstractNumId w:val="26"/>
  </w:num>
  <w:num w:numId="4" w16cid:durableId="640159821">
    <w:abstractNumId w:val="67"/>
  </w:num>
  <w:num w:numId="5" w16cid:durableId="349067037">
    <w:abstractNumId w:val="52"/>
  </w:num>
  <w:num w:numId="6" w16cid:durableId="1309673454">
    <w:abstractNumId w:val="90"/>
  </w:num>
  <w:num w:numId="7" w16cid:durableId="1740977510">
    <w:abstractNumId w:val="75"/>
  </w:num>
  <w:num w:numId="8" w16cid:durableId="964849581">
    <w:abstractNumId w:val="105"/>
  </w:num>
  <w:num w:numId="9" w16cid:durableId="166948269">
    <w:abstractNumId w:val="60"/>
  </w:num>
  <w:num w:numId="10" w16cid:durableId="1378161073">
    <w:abstractNumId w:val="108"/>
  </w:num>
  <w:num w:numId="11" w16cid:durableId="2036350323">
    <w:abstractNumId w:val="14"/>
  </w:num>
  <w:num w:numId="12" w16cid:durableId="496918030">
    <w:abstractNumId w:val="63"/>
  </w:num>
  <w:num w:numId="13" w16cid:durableId="677201151">
    <w:abstractNumId w:val="64"/>
  </w:num>
  <w:num w:numId="14" w16cid:durableId="538588504">
    <w:abstractNumId w:val="112"/>
  </w:num>
  <w:num w:numId="15" w16cid:durableId="1002513489">
    <w:abstractNumId w:val="22"/>
  </w:num>
  <w:num w:numId="16" w16cid:durableId="1117023503">
    <w:abstractNumId w:val="20"/>
  </w:num>
  <w:num w:numId="17" w16cid:durableId="628440540">
    <w:abstractNumId w:val="85"/>
  </w:num>
  <w:num w:numId="18" w16cid:durableId="1489245313">
    <w:abstractNumId w:val="107"/>
  </w:num>
  <w:num w:numId="19" w16cid:durableId="1279872389">
    <w:abstractNumId w:val="70"/>
  </w:num>
  <w:num w:numId="20" w16cid:durableId="712653076">
    <w:abstractNumId w:val="53"/>
  </w:num>
  <w:num w:numId="21" w16cid:durableId="1704748251">
    <w:abstractNumId w:val="94"/>
  </w:num>
  <w:num w:numId="22" w16cid:durableId="1699819289">
    <w:abstractNumId w:val="18"/>
  </w:num>
  <w:num w:numId="23" w16cid:durableId="1037047009">
    <w:abstractNumId w:val="87"/>
  </w:num>
  <w:num w:numId="24" w16cid:durableId="994990841">
    <w:abstractNumId w:val="69"/>
  </w:num>
  <w:num w:numId="25" w16cid:durableId="1487670345">
    <w:abstractNumId w:val="57"/>
  </w:num>
  <w:num w:numId="26" w16cid:durableId="1836995282">
    <w:abstractNumId w:val="51"/>
  </w:num>
  <w:num w:numId="27" w16cid:durableId="2054839330">
    <w:abstractNumId w:val="29"/>
  </w:num>
  <w:num w:numId="28" w16cid:durableId="298192496">
    <w:abstractNumId w:val="79"/>
  </w:num>
  <w:num w:numId="29" w16cid:durableId="198863835">
    <w:abstractNumId w:val="3"/>
  </w:num>
  <w:num w:numId="30" w16cid:durableId="1870487198">
    <w:abstractNumId w:val="2"/>
  </w:num>
  <w:num w:numId="31" w16cid:durableId="480735687">
    <w:abstractNumId w:val="1"/>
  </w:num>
  <w:num w:numId="32" w16cid:durableId="656689710">
    <w:abstractNumId w:val="0"/>
  </w:num>
  <w:num w:numId="33" w16cid:durableId="1215584553">
    <w:abstractNumId w:val="115"/>
  </w:num>
  <w:num w:numId="34" w16cid:durableId="1289048247">
    <w:abstractNumId w:val="55"/>
  </w:num>
  <w:num w:numId="35" w16cid:durableId="1096515100">
    <w:abstractNumId w:val="27"/>
  </w:num>
  <w:num w:numId="36" w16cid:durableId="1565263231">
    <w:abstractNumId w:val="106"/>
  </w:num>
  <w:num w:numId="37" w16cid:durableId="888954062">
    <w:abstractNumId w:val="17"/>
  </w:num>
  <w:num w:numId="38" w16cid:durableId="1325623981">
    <w:abstractNumId w:val="59"/>
  </w:num>
  <w:num w:numId="39" w16cid:durableId="595484524">
    <w:abstractNumId w:val="99"/>
  </w:num>
  <w:num w:numId="40" w16cid:durableId="443355065">
    <w:abstractNumId w:val="44"/>
  </w:num>
  <w:num w:numId="41" w16cid:durableId="479032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3866465">
    <w:abstractNumId w:val="16"/>
  </w:num>
  <w:num w:numId="43" w16cid:durableId="1230652009">
    <w:abstractNumId w:val="96"/>
  </w:num>
  <w:num w:numId="44" w16cid:durableId="1275140440">
    <w:abstractNumId w:val="88"/>
  </w:num>
  <w:num w:numId="45" w16cid:durableId="90509676">
    <w:abstractNumId w:val="9"/>
  </w:num>
  <w:num w:numId="46" w16cid:durableId="709186847">
    <w:abstractNumId w:val="109"/>
  </w:num>
  <w:num w:numId="47" w16cid:durableId="1509447844">
    <w:abstractNumId w:val="8"/>
  </w:num>
  <w:num w:numId="48" w16cid:durableId="1349521859">
    <w:abstractNumId w:val="98"/>
  </w:num>
  <w:num w:numId="49" w16cid:durableId="535630031">
    <w:abstractNumId w:val="118"/>
  </w:num>
  <w:num w:numId="50" w16cid:durableId="447354805">
    <w:abstractNumId w:val="61"/>
  </w:num>
  <w:num w:numId="51" w16cid:durableId="604193155">
    <w:abstractNumId w:val="48"/>
  </w:num>
  <w:num w:numId="52" w16cid:durableId="2071078740">
    <w:abstractNumId w:val="23"/>
  </w:num>
  <w:num w:numId="53" w16cid:durableId="1869028348">
    <w:abstractNumId w:val="116"/>
  </w:num>
  <w:num w:numId="54" w16cid:durableId="2137723105">
    <w:abstractNumId w:val="45"/>
  </w:num>
  <w:num w:numId="55" w16cid:durableId="1969819272">
    <w:abstractNumId w:val="43"/>
  </w:num>
  <w:num w:numId="56" w16cid:durableId="750585079">
    <w:abstractNumId w:val="62"/>
  </w:num>
  <w:num w:numId="57" w16cid:durableId="887952315">
    <w:abstractNumId w:val="37"/>
  </w:num>
  <w:num w:numId="58" w16cid:durableId="579100982">
    <w:abstractNumId w:val="104"/>
  </w:num>
  <w:num w:numId="59" w16cid:durableId="706490401">
    <w:abstractNumId w:val="33"/>
  </w:num>
  <w:num w:numId="60" w16cid:durableId="443573334">
    <w:abstractNumId w:val="32"/>
  </w:num>
  <w:num w:numId="61" w16cid:durableId="2098358080">
    <w:abstractNumId w:val="5"/>
  </w:num>
  <w:num w:numId="62" w16cid:durableId="1649165607">
    <w:abstractNumId w:val="86"/>
  </w:num>
  <w:num w:numId="63" w16cid:durableId="621502231">
    <w:abstractNumId w:val="81"/>
  </w:num>
  <w:num w:numId="64" w16cid:durableId="1110317136">
    <w:abstractNumId w:val="91"/>
  </w:num>
  <w:num w:numId="65" w16cid:durableId="1734039161">
    <w:abstractNumId w:val="102"/>
  </w:num>
  <w:num w:numId="66" w16cid:durableId="977881590">
    <w:abstractNumId w:val="110"/>
  </w:num>
  <w:num w:numId="67" w16cid:durableId="418479021">
    <w:abstractNumId w:val="19"/>
  </w:num>
  <w:num w:numId="68" w16cid:durableId="1565531407">
    <w:abstractNumId w:val="100"/>
  </w:num>
  <w:num w:numId="69" w16cid:durableId="1977024714">
    <w:abstractNumId w:val="89"/>
  </w:num>
  <w:num w:numId="70" w16cid:durableId="1734813791">
    <w:abstractNumId w:val="31"/>
  </w:num>
  <w:num w:numId="71" w16cid:durableId="33114630">
    <w:abstractNumId w:val="56"/>
  </w:num>
  <w:num w:numId="72" w16cid:durableId="2068216593">
    <w:abstractNumId w:val="6"/>
  </w:num>
  <w:num w:numId="73" w16cid:durableId="2093771117">
    <w:abstractNumId w:val="42"/>
  </w:num>
  <w:num w:numId="74" w16cid:durableId="983433930">
    <w:abstractNumId w:val="77"/>
  </w:num>
  <w:num w:numId="75" w16cid:durableId="1072970898">
    <w:abstractNumId w:val="78"/>
  </w:num>
  <w:num w:numId="76" w16cid:durableId="1926109010">
    <w:abstractNumId w:val="58"/>
  </w:num>
  <w:num w:numId="77" w16cid:durableId="1498962664">
    <w:abstractNumId w:val="95"/>
  </w:num>
  <w:num w:numId="78" w16cid:durableId="1378385439">
    <w:abstractNumId w:val="12"/>
  </w:num>
  <w:num w:numId="79" w16cid:durableId="766535998">
    <w:abstractNumId w:val="68"/>
  </w:num>
  <w:num w:numId="80" w16cid:durableId="739907553">
    <w:abstractNumId w:val="80"/>
  </w:num>
  <w:num w:numId="81" w16cid:durableId="383725185">
    <w:abstractNumId w:val="47"/>
  </w:num>
  <w:num w:numId="82" w16cid:durableId="1070074436">
    <w:abstractNumId w:val="74"/>
  </w:num>
  <w:num w:numId="83" w16cid:durableId="241523424">
    <w:abstractNumId w:val="36"/>
  </w:num>
  <w:num w:numId="84" w16cid:durableId="660474828">
    <w:abstractNumId w:val="72"/>
  </w:num>
  <w:num w:numId="85" w16cid:durableId="1626543262">
    <w:abstractNumId w:val="71"/>
  </w:num>
  <w:num w:numId="86" w16cid:durableId="412094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60267275">
    <w:abstractNumId w:val="49"/>
  </w:num>
  <w:num w:numId="88" w16cid:durableId="2087871955">
    <w:abstractNumId w:val="65"/>
  </w:num>
  <w:num w:numId="89" w16cid:durableId="499851791">
    <w:abstractNumId w:val="66"/>
  </w:num>
  <w:num w:numId="90" w16cid:durableId="1200508441">
    <w:abstractNumId w:val="101"/>
  </w:num>
  <w:num w:numId="91" w16cid:durableId="911503935">
    <w:abstractNumId w:val="41"/>
  </w:num>
  <w:num w:numId="92" w16cid:durableId="1718117096">
    <w:abstractNumId w:val="82"/>
  </w:num>
  <w:num w:numId="93" w16cid:durableId="403063901">
    <w:abstractNumId w:val="25"/>
  </w:num>
  <w:num w:numId="94" w16cid:durableId="336927294">
    <w:abstractNumId w:val="10"/>
  </w:num>
  <w:num w:numId="95" w16cid:durableId="1412851758">
    <w:abstractNumId w:val="111"/>
  </w:num>
  <w:num w:numId="96" w16cid:durableId="700207659">
    <w:abstractNumId w:val="7"/>
  </w:num>
  <w:num w:numId="97" w16cid:durableId="698555861">
    <w:abstractNumId w:val="84"/>
  </w:num>
  <w:num w:numId="98" w16cid:durableId="19936159">
    <w:abstractNumId w:val="24"/>
  </w:num>
  <w:num w:numId="99" w16cid:durableId="680788244">
    <w:abstractNumId w:val="11"/>
  </w:num>
  <w:num w:numId="100" w16cid:durableId="39061875">
    <w:abstractNumId w:val="97"/>
  </w:num>
  <w:num w:numId="101" w16cid:durableId="2134595843">
    <w:abstractNumId w:val="54"/>
  </w:num>
  <w:num w:numId="102" w16cid:durableId="90397832">
    <w:abstractNumId w:val="39"/>
  </w:num>
  <w:num w:numId="103" w16cid:durableId="473911043">
    <w:abstractNumId w:val="28"/>
  </w:num>
  <w:num w:numId="104" w16cid:durableId="1556813710">
    <w:abstractNumId w:val="117"/>
  </w:num>
  <w:num w:numId="105" w16cid:durableId="368838777">
    <w:abstractNumId w:val="119"/>
  </w:num>
  <w:num w:numId="106" w16cid:durableId="821777130">
    <w:abstractNumId w:val="15"/>
  </w:num>
  <w:num w:numId="107" w16cid:durableId="889879177">
    <w:abstractNumId w:val="50"/>
  </w:num>
  <w:num w:numId="108" w16cid:durableId="1020476874">
    <w:abstractNumId w:val="21"/>
  </w:num>
  <w:num w:numId="109" w16cid:durableId="1087114016">
    <w:abstractNumId w:val="46"/>
  </w:num>
  <w:num w:numId="110" w16cid:durableId="45058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77553882">
    <w:abstractNumId w:val="103"/>
  </w:num>
  <w:num w:numId="112" w16cid:durableId="1299844343">
    <w:abstractNumId w:val="34"/>
  </w:num>
  <w:num w:numId="113" w16cid:durableId="1554466789">
    <w:abstractNumId w:val="76"/>
  </w:num>
  <w:num w:numId="114" w16cid:durableId="1675063089">
    <w:abstractNumId w:val="92"/>
  </w:num>
  <w:num w:numId="115" w16cid:durableId="2046367747">
    <w:abstractNumId w:val="73"/>
  </w:num>
  <w:num w:numId="116" w16cid:durableId="224149825">
    <w:abstractNumId w:val="40"/>
  </w:num>
  <w:num w:numId="117" w16cid:durableId="2090424551">
    <w:abstractNumId w:val="30"/>
  </w:num>
  <w:num w:numId="118" w16cid:durableId="764769263">
    <w:abstractNumId w:val="83"/>
  </w:num>
  <w:num w:numId="119" w16cid:durableId="551428521">
    <w:abstractNumId w:val="113"/>
  </w:num>
  <w:num w:numId="120" w16cid:durableId="117572218">
    <w:abstractNumId w:val="38"/>
  </w:num>
  <w:num w:numId="121" w16cid:durableId="1629775721">
    <w:abstractNumId w:val="93"/>
  </w:num>
  <w:num w:numId="122" w16cid:durableId="1617984944">
    <w:abstractNumId w:val="13"/>
  </w:num>
  <w:num w:numId="123" w16cid:durableId="155154823">
    <w:abstractNumId w:val="11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colormru v:ext="edit" colors="#6cf"/>
    </o:shapedefaults>
  </w:hdrShapeDefaults>
  <w:footnotePr>
    <w:numFmt w:val="lowerRoman"/>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62"/>
    <w:rsid w:val="000005A6"/>
    <w:rsid w:val="00000CDC"/>
    <w:rsid w:val="00001E26"/>
    <w:rsid w:val="000020FB"/>
    <w:rsid w:val="00002360"/>
    <w:rsid w:val="00004B91"/>
    <w:rsid w:val="00005317"/>
    <w:rsid w:val="00006004"/>
    <w:rsid w:val="00006275"/>
    <w:rsid w:val="000068F6"/>
    <w:rsid w:val="000073F7"/>
    <w:rsid w:val="00010A15"/>
    <w:rsid w:val="0001139D"/>
    <w:rsid w:val="00011AE1"/>
    <w:rsid w:val="00011CB4"/>
    <w:rsid w:val="00012230"/>
    <w:rsid w:val="000122CC"/>
    <w:rsid w:val="000122D1"/>
    <w:rsid w:val="00012A3E"/>
    <w:rsid w:val="00012D69"/>
    <w:rsid w:val="00014559"/>
    <w:rsid w:val="000157CF"/>
    <w:rsid w:val="00015D07"/>
    <w:rsid w:val="00015D0A"/>
    <w:rsid w:val="00015E09"/>
    <w:rsid w:val="000163C4"/>
    <w:rsid w:val="00016E0A"/>
    <w:rsid w:val="00016EFA"/>
    <w:rsid w:val="000171F4"/>
    <w:rsid w:val="0001724D"/>
    <w:rsid w:val="000174E5"/>
    <w:rsid w:val="00020869"/>
    <w:rsid w:val="0002199F"/>
    <w:rsid w:val="00021D7B"/>
    <w:rsid w:val="000221A0"/>
    <w:rsid w:val="000231DF"/>
    <w:rsid w:val="000236B7"/>
    <w:rsid w:val="000241DA"/>
    <w:rsid w:val="000243AE"/>
    <w:rsid w:val="000244DA"/>
    <w:rsid w:val="00024A82"/>
    <w:rsid w:val="00024F70"/>
    <w:rsid w:val="00025253"/>
    <w:rsid w:val="00025D4D"/>
    <w:rsid w:val="000265C6"/>
    <w:rsid w:val="00026846"/>
    <w:rsid w:val="00026F6A"/>
    <w:rsid w:val="00027B5F"/>
    <w:rsid w:val="00027F5C"/>
    <w:rsid w:val="00030562"/>
    <w:rsid w:val="000305E9"/>
    <w:rsid w:val="000315EA"/>
    <w:rsid w:val="000317F1"/>
    <w:rsid w:val="00031AC3"/>
    <w:rsid w:val="00032273"/>
    <w:rsid w:val="00032DF9"/>
    <w:rsid w:val="00033C44"/>
    <w:rsid w:val="0003407C"/>
    <w:rsid w:val="00034B35"/>
    <w:rsid w:val="00034C25"/>
    <w:rsid w:val="0003708C"/>
    <w:rsid w:val="000372AD"/>
    <w:rsid w:val="000373EE"/>
    <w:rsid w:val="00037419"/>
    <w:rsid w:val="000376B0"/>
    <w:rsid w:val="0003796E"/>
    <w:rsid w:val="00037B0C"/>
    <w:rsid w:val="00037ECE"/>
    <w:rsid w:val="00040977"/>
    <w:rsid w:val="00040A41"/>
    <w:rsid w:val="00041C44"/>
    <w:rsid w:val="00041E89"/>
    <w:rsid w:val="000425FD"/>
    <w:rsid w:val="00042A9A"/>
    <w:rsid w:val="00042C29"/>
    <w:rsid w:val="00043EEF"/>
    <w:rsid w:val="0004486F"/>
    <w:rsid w:val="00044A62"/>
    <w:rsid w:val="00044CA3"/>
    <w:rsid w:val="00044D73"/>
    <w:rsid w:val="00044DFD"/>
    <w:rsid w:val="00045608"/>
    <w:rsid w:val="00045F48"/>
    <w:rsid w:val="000469CF"/>
    <w:rsid w:val="00046A7C"/>
    <w:rsid w:val="00046C5B"/>
    <w:rsid w:val="00047288"/>
    <w:rsid w:val="000477A0"/>
    <w:rsid w:val="00050810"/>
    <w:rsid w:val="00051A7C"/>
    <w:rsid w:val="000521AC"/>
    <w:rsid w:val="000526C7"/>
    <w:rsid w:val="00052C56"/>
    <w:rsid w:val="00053590"/>
    <w:rsid w:val="00053D17"/>
    <w:rsid w:val="00054005"/>
    <w:rsid w:val="00054195"/>
    <w:rsid w:val="000546DC"/>
    <w:rsid w:val="0005524E"/>
    <w:rsid w:val="00055461"/>
    <w:rsid w:val="0005670A"/>
    <w:rsid w:val="0005713E"/>
    <w:rsid w:val="000579FD"/>
    <w:rsid w:val="00057B23"/>
    <w:rsid w:val="00060854"/>
    <w:rsid w:val="000609AE"/>
    <w:rsid w:val="00060B64"/>
    <w:rsid w:val="00062D00"/>
    <w:rsid w:val="000633EE"/>
    <w:rsid w:val="000655B3"/>
    <w:rsid w:val="0006585C"/>
    <w:rsid w:val="00065D74"/>
    <w:rsid w:val="00066070"/>
    <w:rsid w:val="00066427"/>
    <w:rsid w:val="00067165"/>
    <w:rsid w:val="00067FF4"/>
    <w:rsid w:val="0007048F"/>
    <w:rsid w:val="000708E2"/>
    <w:rsid w:val="00071D96"/>
    <w:rsid w:val="0007208C"/>
    <w:rsid w:val="0007216D"/>
    <w:rsid w:val="00072BD5"/>
    <w:rsid w:val="00072EDB"/>
    <w:rsid w:val="0007327D"/>
    <w:rsid w:val="0007402A"/>
    <w:rsid w:val="000749F0"/>
    <w:rsid w:val="00074D93"/>
    <w:rsid w:val="00075C16"/>
    <w:rsid w:val="00075DBC"/>
    <w:rsid w:val="000766B8"/>
    <w:rsid w:val="00076830"/>
    <w:rsid w:val="00076D73"/>
    <w:rsid w:val="00077061"/>
    <w:rsid w:val="00077CA6"/>
    <w:rsid w:val="0008047C"/>
    <w:rsid w:val="00080C65"/>
    <w:rsid w:val="00081781"/>
    <w:rsid w:val="00082446"/>
    <w:rsid w:val="0008395D"/>
    <w:rsid w:val="00085582"/>
    <w:rsid w:val="000859C6"/>
    <w:rsid w:val="00085A90"/>
    <w:rsid w:val="00085BE4"/>
    <w:rsid w:val="000871F4"/>
    <w:rsid w:val="00090F7E"/>
    <w:rsid w:val="000910FA"/>
    <w:rsid w:val="000913E4"/>
    <w:rsid w:val="00091516"/>
    <w:rsid w:val="00092801"/>
    <w:rsid w:val="00093401"/>
    <w:rsid w:val="000936F1"/>
    <w:rsid w:val="00093BFC"/>
    <w:rsid w:val="0009410C"/>
    <w:rsid w:val="00094894"/>
    <w:rsid w:val="000949FE"/>
    <w:rsid w:val="00094D30"/>
    <w:rsid w:val="00094EC1"/>
    <w:rsid w:val="00094F09"/>
    <w:rsid w:val="0009555A"/>
    <w:rsid w:val="00095DB0"/>
    <w:rsid w:val="00095E91"/>
    <w:rsid w:val="00096824"/>
    <w:rsid w:val="00096A69"/>
    <w:rsid w:val="00096CCB"/>
    <w:rsid w:val="00097997"/>
    <w:rsid w:val="000A02F7"/>
    <w:rsid w:val="000A0383"/>
    <w:rsid w:val="000A0DCE"/>
    <w:rsid w:val="000A1870"/>
    <w:rsid w:val="000A1AE8"/>
    <w:rsid w:val="000A26ED"/>
    <w:rsid w:val="000A2F47"/>
    <w:rsid w:val="000A32E3"/>
    <w:rsid w:val="000A3A84"/>
    <w:rsid w:val="000A3E32"/>
    <w:rsid w:val="000A40ED"/>
    <w:rsid w:val="000A41A8"/>
    <w:rsid w:val="000A4BB9"/>
    <w:rsid w:val="000A67F7"/>
    <w:rsid w:val="000A6ABC"/>
    <w:rsid w:val="000A76E9"/>
    <w:rsid w:val="000B026F"/>
    <w:rsid w:val="000B065C"/>
    <w:rsid w:val="000B0D79"/>
    <w:rsid w:val="000B129B"/>
    <w:rsid w:val="000B1728"/>
    <w:rsid w:val="000B18B2"/>
    <w:rsid w:val="000B1A90"/>
    <w:rsid w:val="000B1E90"/>
    <w:rsid w:val="000B2D35"/>
    <w:rsid w:val="000B38F8"/>
    <w:rsid w:val="000B3B22"/>
    <w:rsid w:val="000B42B4"/>
    <w:rsid w:val="000B445A"/>
    <w:rsid w:val="000B455B"/>
    <w:rsid w:val="000B459F"/>
    <w:rsid w:val="000B478A"/>
    <w:rsid w:val="000B4ECB"/>
    <w:rsid w:val="000B50E1"/>
    <w:rsid w:val="000B5B0F"/>
    <w:rsid w:val="000B5E13"/>
    <w:rsid w:val="000B6193"/>
    <w:rsid w:val="000C0143"/>
    <w:rsid w:val="000C016A"/>
    <w:rsid w:val="000C1586"/>
    <w:rsid w:val="000C1993"/>
    <w:rsid w:val="000C348F"/>
    <w:rsid w:val="000C36FB"/>
    <w:rsid w:val="000C3A55"/>
    <w:rsid w:val="000C3F2A"/>
    <w:rsid w:val="000C4E7A"/>
    <w:rsid w:val="000C5015"/>
    <w:rsid w:val="000C5252"/>
    <w:rsid w:val="000C59FC"/>
    <w:rsid w:val="000C5A02"/>
    <w:rsid w:val="000C5BD2"/>
    <w:rsid w:val="000C6368"/>
    <w:rsid w:val="000C6633"/>
    <w:rsid w:val="000C68B9"/>
    <w:rsid w:val="000C6FB5"/>
    <w:rsid w:val="000C7A11"/>
    <w:rsid w:val="000C7CCA"/>
    <w:rsid w:val="000D016F"/>
    <w:rsid w:val="000D0238"/>
    <w:rsid w:val="000D06BE"/>
    <w:rsid w:val="000D0C99"/>
    <w:rsid w:val="000D0EE2"/>
    <w:rsid w:val="000D1D19"/>
    <w:rsid w:val="000D2206"/>
    <w:rsid w:val="000D2A1D"/>
    <w:rsid w:val="000D2C5C"/>
    <w:rsid w:val="000D2CFF"/>
    <w:rsid w:val="000D3079"/>
    <w:rsid w:val="000D3764"/>
    <w:rsid w:val="000D5538"/>
    <w:rsid w:val="000D57C9"/>
    <w:rsid w:val="000D5BD1"/>
    <w:rsid w:val="000D6372"/>
    <w:rsid w:val="000D65C9"/>
    <w:rsid w:val="000D6A3B"/>
    <w:rsid w:val="000D6F21"/>
    <w:rsid w:val="000D72BC"/>
    <w:rsid w:val="000D7F48"/>
    <w:rsid w:val="000E04A0"/>
    <w:rsid w:val="000E0B7F"/>
    <w:rsid w:val="000E22AD"/>
    <w:rsid w:val="000E24A4"/>
    <w:rsid w:val="000E2B84"/>
    <w:rsid w:val="000E31F1"/>
    <w:rsid w:val="000E35D6"/>
    <w:rsid w:val="000E3C92"/>
    <w:rsid w:val="000E4729"/>
    <w:rsid w:val="000E4F56"/>
    <w:rsid w:val="000E50EE"/>
    <w:rsid w:val="000E58FE"/>
    <w:rsid w:val="000E6214"/>
    <w:rsid w:val="000E671F"/>
    <w:rsid w:val="000E689B"/>
    <w:rsid w:val="000E6E3A"/>
    <w:rsid w:val="000E7D87"/>
    <w:rsid w:val="000E7EE0"/>
    <w:rsid w:val="000F0D3C"/>
    <w:rsid w:val="000F0D7B"/>
    <w:rsid w:val="000F1597"/>
    <w:rsid w:val="000F1D2E"/>
    <w:rsid w:val="000F20F6"/>
    <w:rsid w:val="000F2548"/>
    <w:rsid w:val="000F28E1"/>
    <w:rsid w:val="000F2D83"/>
    <w:rsid w:val="000F32F9"/>
    <w:rsid w:val="000F38BE"/>
    <w:rsid w:val="000F3CED"/>
    <w:rsid w:val="000F5650"/>
    <w:rsid w:val="000F6064"/>
    <w:rsid w:val="000F6D61"/>
    <w:rsid w:val="000F6DAA"/>
    <w:rsid w:val="000F7446"/>
    <w:rsid w:val="000F7636"/>
    <w:rsid w:val="001008F6"/>
    <w:rsid w:val="001012A3"/>
    <w:rsid w:val="001014F4"/>
    <w:rsid w:val="00101D76"/>
    <w:rsid w:val="001026E5"/>
    <w:rsid w:val="00102AB7"/>
    <w:rsid w:val="00102BBB"/>
    <w:rsid w:val="00102D38"/>
    <w:rsid w:val="00103017"/>
    <w:rsid w:val="00104457"/>
    <w:rsid w:val="0010483A"/>
    <w:rsid w:val="00104F94"/>
    <w:rsid w:val="0010503C"/>
    <w:rsid w:val="00105975"/>
    <w:rsid w:val="00105AF4"/>
    <w:rsid w:val="001061CB"/>
    <w:rsid w:val="00106B33"/>
    <w:rsid w:val="00107155"/>
    <w:rsid w:val="00107292"/>
    <w:rsid w:val="00107502"/>
    <w:rsid w:val="001079FB"/>
    <w:rsid w:val="00107CDC"/>
    <w:rsid w:val="00107F5A"/>
    <w:rsid w:val="00107F8C"/>
    <w:rsid w:val="0011080D"/>
    <w:rsid w:val="00110C6D"/>
    <w:rsid w:val="001118C6"/>
    <w:rsid w:val="00112BE1"/>
    <w:rsid w:val="00113220"/>
    <w:rsid w:val="00113373"/>
    <w:rsid w:val="0011476F"/>
    <w:rsid w:val="001148A6"/>
    <w:rsid w:val="00114D8B"/>
    <w:rsid w:val="001151F2"/>
    <w:rsid w:val="00116574"/>
    <w:rsid w:val="001168B8"/>
    <w:rsid w:val="001169D3"/>
    <w:rsid w:val="00116E41"/>
    <w:rsid w:val="0011742F"/>
    <w:rsid w:val="001179F0"/>
    <w:rsid w:val="0012038D"/>
    <w:rsid w:val="00120703"/>
    <w:rsid w:val="001207B3"/>
    <w:rsid w:val="00120B7C"/>
    <w:rsid w:val="00120BA6"/>
    <w:rsid w:val="0012166B"/>
    <w:rsid w:val="00121B8D"/>
    <w:rsid w:val="001222CE"/>
    <w:rsid w:val="0012294A"/>
    <w:rsid w:val="0012296E"/>
    <w:rsid w:val="00122A39"/>
    <w:rsid w:val="001249BE"/>
    <w:rsid w:val="00125148"/>
    <w:rsid w:val="00125266"/>
    <w:rsid w:val="00125E68"/>
    <w:rsid w:val="00126675"/>
    <w:rsid w:val="00126B30"/>
    <w:rsid w:val="00127945"/>
    <w:rsid w:val="001279EE"/>
    <w:rsid w:val="00130404"/>
    <w:rsid w:val="001307D6"/>
    <w:rsid w:val="0013097E"/>
    <w:rsid w:val="001314DF"/>
    <w:rsid w:val="0013153B"/>
    <w:rsid w:val="00132B23"/>
    <w:rsid w:val="00132C4A"/>
    <w:rsid w:val="00132DE7"/>
    <w:rsid w:val="0013380E"/>
    <w:rsid w:val="0013414F"/>
    <w:rsid w:val="00135131"/>
    <w:rsid w:val="00135B55"/>
    <w:rsid w:val="00135F62"/>
    <w:rsid w:val="00136454"/>
    <w:rsid w:val="00136C0B"/>
    <w:rsid w:val="00136DB2"/>
    <w:rsid w:val="001376FF"/>
    <w:rsid w:val="0013776D"/>
    <w:rsid w:val="00137AB4"/>
    <w:rsid w:val="00140545"/>
    <w:rsid w:val="0014076A"/>
    <w:rsid w:val="00140809"/>
    <w:rsid w:val="00140E02"/>
    <w:rsid w:val="00140E2A"/>
    <w:rsid w:val="00141925"/>
    <w:rsid w:val="001421D5"/>
    <w:rsid w:val="001422D4"/>
    <w:rsid w:val="00142C20"/>
    <w:rsid w:val="00143714"/>
    <w:rsid w:val="00144F6A"/>
    <w:rsid w:val="00145181"/>
    <w:rsid w:val="001454E0"/>
    <w:rsid w:val="00145A5A"/>
    <w:rsid w:val="001463A5"/>
    <w:rsid w:val="00146861"/>
    <w:rsid w:val="00147112"/>
    <w:rsid w:val="00150784"/>
    <w:rsid w:val="00150AF2"/>
    <w:rsid w:val="00151380"/>
    <w:rsid w:val="001519B9"/>
    <w:rsid w:val="00151B97"/>
    <w:rsid w:val="00151CB7"/>
    <w:rsid w:val="00151D34"/>
    <w:rsid w:val="00151D62"/>
    <w:rsid w:val="00151EC5"/>
    <w:rsid w:val="00152480"/>
    <w:rsid w:val="00152936"/>
    <w:rsid w:val="00153A6C"/>
    <w:rsid w:val="00155544"/>
    <w:rsid w:val="0015565D"/>
    <w:rsid w:val="0015653A"/>
    <w:rsid w:val="00157607"/>
    <w:rsid w:val="001576F2"/>
    <w:rsid w:val="0015786C"/>
    <w:rsid w:val="00160E0D"/>
    <w:rsid w:val="00162896"/>
    <w:rsid w:val="00162A6C"/>
    <w:rsid w:val="00162D03"/>
    <w:rsid w:val="001643D1"/>
    <w:rsid w:val="00164E6C"/>
    <w:rsid w:val="001651DF"/>
    <w:rsid w:val="00165AEC"/>
    <w:rsid w:val="00166022"/>
    <w:rsid w:val="00167523"/>
    <w:rsid w:val="0016775B"/>
    <w:rsid w:val="001700EE"/>
    <w:rsid w:val="001709F9"/>
    <w:rsid w:val="001710BE"/>
    <w:rsid w:val="00171C77"/>
    <w:rsid w:val="00171E16"/>
    <w:rsid w:val="00172017"/>
    <w:rsid w:val="00172240"/>
    <w:rsid w:val="00172A52"/>
    <w:rsid w:val="00172B58"/>
    <w:rsid w:val="00174017"/>
    <w:rsid w:val="00174D41"/>
    <w:rsid w:val="00175C2E"/>
    <w:rsid w:val="00176277"/>
    <w:rsid w:val="00176B9C"/>
    <w:rsid w:val="00176CBC"/>
    <w:rsid w:val="0017702D"/>
    <w:rsid w:val="00177197"/>
    <w:rsid w:val="001771EE"/>
    <w:rsid w:val="0017750F"/>
    <w:rsid w:val="0017757C"/>
    <w:rsid w:val="00177C14"/>
    <w:rsid w:val="00177EC2"/>
    <w:rsid w:val="00180169"/>
    <w:rsid w:val="0018016C"/>
    <w:rsid w:val="00180180"/>
    <w:rsid w:val="001801D3"/>
    <w:rsid w:val="001809C0"/>
    <w:rsid w:val="00181D66"/>
    <w:rsid w:val="0018205B"/>
    <w:rsid w:val="001820F2"/>
    <w:rsid w:val="00182182"/>
    <w:rsid w:val="00182674"/>
    <w:rsid w:val="00182EFD"/>
    <w:rsid w:val="00182F7F"/>
    <w:rsid w:val="00183A01"/>
    <w:rsid w:val="00183EFC"/>
    <w:rsid w:val="0018444F"/>
    <w:rsid w:val="00184A76"/>
    <w:rsid w:val="00186913"/>
    <w:rsid w:val="00186C9B"/>
    <w:rsid w:val="00187B83"/>
    <w:rsid w:val="00187BDE"/>
    <w:rsid w:val="0019061F"/>
    <w:rsid w:val="001906CA"/>
    <w:rsid w:val="00190AE4"/>
    <w:rsid w:val="00191339"/>
    <w:rsid w:val="00191C73"/>
    <w:rsid w:val="00192372"/>
    <w:rsid w:val="0019311E"/>
    <w:rsid w:val="00193224"/>
    <w:rsid w:val="00193471"/>
    <w:rsid w:val="0019386C"/>
    <w:rsid w:val="001940DC"/>
    <w:rsid w:val="00194AF8"/>
    <w:rsid w:val="00195144"/>
    <w:rsid w:val="001952D6"/>
    <w:rsid w:val="0019541A"/>
    <w:rsid w:val="00195D97"/>
    <w:rsid w:val="00196D35"/>
    <w:rsid w:val="00196E24"/>
    <w:rsid w:val="001970C7"/>
    <w:rsid w:val="001A0975"/>
    <w:rsid w:val="001A19FC"/>
    <w:rsid w:val="001A1BAD"/>
    <w:rsid w:val="001A24D6"/>
    <w:rsid w:val="001A260F"/>
    <w:rsid w:val="001A37DB"/>
    <w:rsid w:val="001A476C"/>
    <w:rsid w:val="001A4AB3"/>
    <w:rsid w:val="001A4D3A"/>
    <w:rsid w:val="001A5083"/>
    <w:rsid w:val="001A5096"/>
    <w:rsid w:val="001A5269"/>
    <w:rsid w:val="001A5354"/>
    <w:rsid w:val="001A5695"/>
    <w:rsid w:val="001A584F"/>
    <w:rsid w:val="001A5F46"/>
    <w:rsid w:val="001A668A"/>
    <w:rsid w:val="001A6AD5"/>
    <w:rsid w:val="001A7356"/>
    <w:rsid w:val="001A7F50"/>
    <w:rsid w:val="001B0168"/>
    <w:rsid w:val="001B0560"/>
    <w:rsid w:val="001B0600"/>
    <w:rsid w:val="001B093F"/>
    <w:rsid w:val="001B0C69"/>
    <w:rsid w:val="001B11A2"/>
    <w:rsid w:val="001B18C3"/>
    <w:rsid w:val="001B207F"/>
    <w:rsid w:val="001B236A"/>
    <w:rsid w:val="001B2F28"/>
    <w:rsid w:val="001B37D6"/>
    <w:rsid w:val="001B3B9F"/>
    <w:rsid w:val="001B3E5D"/>
    <w:rsid w:val="001B3EC1"/>
    <w:rsid w:val="001B44A8"/>
    <w:rsid w:val="001B4F22"/>
    <w:rsid w:val="001B5326"/>
    <w:rsid w:val="001B6F29"/>
    <w:rsid w:val="001B6F9A"/>
    <w:rsid w:val="001B7FDE"/>
    <w:rsid w:val="001C0787"/>
    <w:rsid w:val="001C0835"/>
    <w:rsid w:val="001C08CD"/>
    <w:rsid w:val="001C0D84"/>
    <w:rsid w:val="001C0DA8"/>
    <w:rsid w:val="001C0FE2"/>
    <w:rsid w:val="001C1341"/>
    <w:rsid w:val="001C146D"/>
    <w:rsid w:val="001C15C1"/>
    <w:rsid w:val="001C1ABD"/>
    <w:rsid w:val="001C2280"/>
    <w:rsid w:val="001C2434"/>
    <w:rsid w:val="001C3BF4"/>
    <w:rsid w:val="001C3D63"/>
    <w:rsid w:val="001C442B"/>
    <w:rsid w:val="001C4486"/>
    <w:rsid w:val="001C48FD"/>
    <w:rsid w:val="001C49D3"/>
    <w:rsid w:val="001C5047"/>
    <w:rsid w:val="001C559B"/>
    <w:rsid w:val="001C6902"/>
    <w:rsid w:val="001C79F5"/>
    <w:rsid w:val="001C7B7E"/>
    <w:rsid w:val="001D0BFB"/>
    <w:rsid w:val="001D0D52"/>
    <w:rsid w:val="001D0E51"/>
    <w:rsid w:val="001D18D6"/>
    <w:rsid w:val="001D1E27"/>
    <w:rsid w:val="001D240D"/>
    <w:rsid w:val="001D3350"/>
    <w:rsid w:val="001D3EC7"/>
    <w:rsid w:val="001D4A4B"/>
    <w:rsid w:val="001D4B53"/>
    <w:rsid w:val="001D4CC2"/>
    <w:rsid w:val="001D53C2"/>
    <w:rsid w:val="001D56DE"/>
    <w:rsid w:val="001D5E9C"/>
    <w:rsid w:val="001D618B"/>
    <w:rsid w:val="001D62C6"/>
    <w:rsid w:val="001D65E1"/>
    <w:rsid w:val="001D687B"/>
    <w:rsid w:val="001D6E1A"/>
    <w:rsid w:val="001D728F"/>
    <w:rsid w:val="001D7538"/>
    <w:rsid w:val="001E007E"/>
    <w:rsid w:val="001E0D95"/>
    <w:rsid w:val="001E3300"/>
    <w:rsid w:val="001E33CE"/>
    <w:rsid w:val="001E3D9D"/>
    <w:rsid w:val="001E466C"/>
    <w:rsid w:val="001E4E47"/>
    <w:rsid w:val="001E5322"/>
    <w:rsid w:val="001E577D"/>
    <w:rsid w:val="001E5B6D"/>
    <w:rsid w:val="001E69AD"/>
    <w:rsid w:val="001E6A1D"/>
    <w:rsid w:val="001E6D22"/>
    <w:rsid w:val="001E750A"/>
    <w:rsid w:val="001E7D92"/>
    <w:rsid w:val="001F029C"/>
    <w:rsid w:val="001F05D5"/>
    <w:rsid w:val="001F14C0"/>
    <w:rsid w:val="001F1E8A"/>
    <w:rsid w:val="001F2440"/>
    <w:rsid w:val="001F2AEC"/>
    <w:rsid w:val="001F2C67"/>
    <w:rsid w:val="001F3B37"/>
    <w:rsid w:val="001F434B"/>
    <w:rsid w:val="001F45D1"/>
    <w:rsid w:val="001F4D76"/>
    <w:rsid w:val="001F6F7E"/>
    <w:rsid w:val="001F6FEA"/>
    <w:rsid w:val="001F7589"/>
    <w:rsid w:val="001F79F2"/>
    <w:rsid w:val="001F7CD9"/>
    <w:rsid w:val="002003D3"/>
    <w:rsid w:val="00200D18"/>
    <w:rsid w:val="00201004"/>
    <w:rsid w:val="00202109"/>
    <w:rsid w:val="00202C1E"/>
    <w:rsid w:val="00202E44"/>
    <w:rsid w:val="002040C0"/>
    <w:rsid w:val="0020491C"/>
    <w:rsid w:val="002057AC"/>
    <w:rsid w:val="00206385"/>
    <w:rsid w:val="00206EAC"/>
    <w:rsid w:val="002076F0"/>
    <w:rsid w:val="0020787D"/>
    <w:rsid w:val="00207B8A"/>
    <w:rsid w:val="00210D8E"/>
    <w:rsid w:val="002115DF"/>
    <w:rsid w:val="002120D0"/>
    <w:rsid w:val="002128FA"/>
    <w:rsid w:val="00213762"/>
    <w:rsid w:val="002145D1"/>
    <w:rsid w:val="00214838"/>
    <w:rsid w:val="002151E5"/>
    <w:rsid w:val="00215359"/>
    <w:rsid w:val="002166E5"/>
    <w:rsid w:val="00216C25"/>
    <w:rsid w:val="00216C8B"/>
    <w:rsid w:val="00216C93"/>
    <w:rsid w:val="00217503"/>
    <w:rsid w:val="00217AB7"/>
    <w:rsid w:val="002206C4"/>
    <w:rsid w:val="00220F6E"/>
    <w:rsid w:val="002214A0"/>
    <w:rsid w:val="0022288A"/>
    <w:rsid w:val="0022307B"/>
    <w:rsid w:val="002234C7"/>
    <w:rsid w:val="002247D5"/>
    <w:rsid w:val="00224A53"/>
    <w:rsid w:val="00224CF4"/>
    <w:rsid w:val="00224FB1"/>
    <w:rsid w:val="002251BD"/>
    <w:rsid w:val="002252CB"/>
    <w:rsid w:val="0022535D"/>
    <w:rsid w:val="00225F2E"/>
    <w:rsid w:val="00226CC9"/>
    <w:rsid w:val="00226FC2"/>
    <w:rsid w:val="00227911"/>
    <w:rsid w:val="00227E94"/>
    <w:rsid w:val="00230A96"/>
    <w:rsid w:val="00231074"/>
    <w:rsid w:val="00231AFA"/>
    <w:rsid w:val="00231B21"/>
    <w:rsid w:val="00231E97"/>
    <w:rsid w:val="002328E2"/>
    <w:rsid w:val="00232CF7"/>
    <w:rsid w:val="00233E43"/>
    <w:rsid w:val="002346BB"/>
    <w:rsid w:val="00235DE0"/>
    <w:rsid w:val="0023689D"/>
    <w:rsid w:val="00236939"/>
    <w:rsid w:val="00236942"/>
    <w:rsid w:val="00236D63"/>
    <w:rsid w:val="00237E00"/>
    <w:rsid w:val="0024012E"/>
    <w:rsid w:val="00240845"/>
    <w:rsid w:val="00240AB5"/>
    <w:rsid w:val="00242948"/>
    <w:rsid w:val="00242A01"/>
    <w:rsid w:val="00242BEA"/>
    <w:rsid w:val="00243F91"/>
    <w:rsid w:val="002442D5"/>
    <w:rsid w:val="002450A6"/>
    <w:rsid w:val="00245772"/>
    <w:rsid w:val="00245D1D"/>
    <w:rsid w:val="00246692"/>
    <w:rsid w:val="002466A3"/>
    <w:rsid w:val="0024739A"/>
    <w:rsid w:val="0024752B"/>
    <w:rsid w:val="00247584"/>
    <w:rsid w:val="00247A17"/>
    <w:rsid w:val="00247F45"/>
    <w:rsid w:val="0025011B"/>
    <w:rsid w:val="0025110A"/>
    <w:rsid w:val="002529E6"/>
    <w:rsid w:val="00252BC2"/>
    <w:rsid w:val="00252C96"/>
    <w:rsid w:val="0025443E"/>
    <w:rsid w:val="002559C2"/>
    <w:rsid w:val="00255B80"/>
    <w:rsid w:val="0025627B"/>
    <w:rsid w:val="002562B4"/>
    <w:rsid w:val="00256587"/>
    <w:rsid w:val="002573FD"/>
    <w:rsid w:val="00257E91"/>
    <w:rsid w:val="002618A2"/>
    <w:rsid w:val="00261A66"/>
    <w:rsid w:val="002624F6"/>
    <w:rsid w:val="00262536"/>
    <w:rsid w:val="0026336C"/>
    <w:rsid w:val="002633C3"/>
    <w:rsid w:val="002639C7"/>
    <w:rsid w:val="002639F1"/>
    <w:rsid w:val="00263A3F"/>
    <w:rsid w:val="00263E04"/>
    <w:rsid w:val="002640B8"/>
    <w:rsid w:val="0026410C"/>
    <w:rsid w:val="002648E6"/>
    <w:rsid w:val="00264D57"/>
    <w:rsid w:val="00265199"/>
    <w:rsid w:val="00266E7C"/>
    <w:rsid w:val="00267B58"/>
    <w:rsid w:val="00270A41"/>
    <w:rsid w:val="00270B6D"/>
    <w:rsid w:val="00270BE8"/>
    <w:rsid w:val="002710A2"/>
    <w:rsid w:val="002711D1"/>
    <w:rsid w:val="002718BA"/>
    <w:rsid w:val="00272145"/>
    <w:rsid w:val="00272787"/>
    <w:rsid w:val="002729F8"/>
    <w:rsid w:val="00272AC8"/>
    <w:rsid w:val="00272E20"/>
    <w:rsid w:val="00273210"/>
    <w:rsid w:val="002736E4"/>
    <w:rsid w:val="002740C9"/>
    <w:rsid w:val="00274D2F"/>
    <w:rsid w:val="00274D97"/>
    <w:rsid w:val="002752AF"/>
    <w:rsid w:val="002761BF"/>
    <w:rsid w:val="0027621B"/>
    <w:rsid w:val="002767D5"/>
    <w:rsid w:val="0028031C"/>
    <w:rsid w:val="002804A6"/>
    <w:rsid w:val="0028064B"/>
    <w:rsid w:val="00280A5E"/>
    <w:rsid w:val="00280B94"/>
    <w:rsid w:val="002810ED"/>
    <w:rsid w:val="00282286"/>
    <w:rsid w:val="0028229C"/>
    <w:rsid w:val="00282310"/>
    <w:rsid w:val="00282DD5"/>
    <w:rsid w:val="0028318B"/>
    <w:rsid w:val="00283B3D"/>
    <w:rsid w:val="0028474E"/>
    <w:rsid w:val="00284961"/>
    <w:rsid w:val="0028539D"/>
    <w:rsid w:val="0028669B"/>
    <w:rsid w:val="00286B47"/>
    <w:rsid w:val="00287490"/>
    <w:rsid w:val="002879B3"/>
    <w:rsid w:val="0029074E"/>
    <w:rsid w:val="00291289"/>
    <w:rsid w:val="00291A41"/>
    <w:rsid w:val="002921A6"/>
    <w:rsid w:val="002945EE"/>
    <w:rsid w:val="002945FE"/>
    <w:rsid w:val="00294E1B"/>
    <w:rsid w:val="00294FE7"/>
    <w:rsid w:val="0029558E"/>
    <w:rsid w:val="0029705A"/>
    <w:rsid w:val="0029751F"/>
    <w:rsid w:val="00297F24"/>
    <w:rsid w:val="002A01C4"/>
    <w:rsid w:val="002A04DF"/>
    <w:rsid w:val="002A088A"/>
    <w:rsid w:val="002A09F8"/>
    <w:rsid w:val="002A0CD5"/>
    <w:rsid w:val="002A0F8D"/>
    <w:rsid w:val="002A25F0"/>
    <w:rsid w:val="002A2D88"/>
    <w:rsid w:val="002A2E12"/>
    <w:rsid w:val="002A4CCC"/>
    <w:rsid w:val="002A5767"/>
    <w:rsid w:val="002A5CA7"/>
    <w:rsid w:val="002A64DF"/>
    <w:rsid w:val="002A6A82"/>
    <w:rsid w:val="002A7627"/>
    <w:rsid w:val="002A78B8"/>
    <w:rsid w:val="002B01C8"/>
    <w:rsid w:val="002B0C61"/>
    <w:rsid w:val="002B16B3"/>
    <w:rsid w:val="002B248A"/>
    <w:rsid w:val="002B354B"/>
    <w:rsid w:val="002B38B7"/>
    <w:rsid w:val="002B41DB"/>
    <w:rsid w:val="002B4601"/>
    <w:rsid w:val="002B5A1F"/>
    <w:rsid w:val="002B5F70"/>
    <w:rsid w:val="002B5F7E"/>
    <w:rsid w:val="002B66B0"/>
    <w:rsid w:val="002B6EF8"/>
    <w:rsid w:val="002B7661"/>
    <w:rsid w:val="002B7844"/>
    <w:rsid w:val="002B79FA"/>
    <w:rsid w:val="002B7FEA"/>
    <w:rsid w:val="002C08B0"/>
    <w:rsid w:val="002C0CB1"/>
    <w:rsid w:val="002C19AC"/>
    <w:rsid w:val="002C1A45"/>
    <w:rsid w:val="002C1D47"/>
    <w:rsid w:val="002C2D7B"/>
    <w:rsid w:val="002C2E4C"/>
    <w:rsid w:val="002C3786"/>
    <w:rsid w:val="002C3A71"/>
    <w:rsid w:val="002C4428"/>
    <w:rsid w:val="002C4A2E"/>
    <w:rsid w:val="002C69B2"/>
    <w:rsid w:val="002C743C"/>
    <w:rsid w:val="002D0351"/>
    <w:rsid w:val="002D14DB"/>
    <w:rsid w:val="002D1AA0"/>
    <w:rsid w:val="002D21BE"/>
    <w:rsid w:val="002D24E9"/>
    <w:rsid w:val="002D2B39"/>
    <w:rsid w:val="002D3C43"/>
    <w:rsid w:val="002D40B2"/>
    <w:rsid w:val="002D4250"/>
    <w:rsid w:val="002D45BA"/>
    <w:rsid w:val="002D4827"/>
    <w:rsid w:val="002D4DD4"/>
    <w:rsid w:val="002D5845"/>
    <w:rsid w:val="002D6FC0"/>
    <w:rsid w:val="002D72A9"/>
    <w:rsid w:val="002D7AF4"/>
    <w:rsid w:val="002E15AE"/>
    <w:rsid w:val="002E164F"/>
    <w:rsid w:val="002E2483"/>
    <w:rsid w:val="002E2485"/>
    <w:rsid w:val="002E2D02"/>
    <w:rsid w:val="002E2F1A"/>
    <w:rsid w:val="002E36BF"/>
    <w:rsid w:val="002E3889"/>
    <w:rsid w:val="002E3A55"/>
    <w:rsid w:val="002E4CA8"/>
    <w:rsid w:val="002E4EAA"/>
    <w:rsid w:val="002E5E22"/>
    <w:rsid w:val="002E61C1"/>
    <w:rsid w:val="002E64D7"/>
    <w:rsid w:val="002E6CD0"/>
    <w:rsid w:val="002E6D1E"/>
    <w:rsid w:val="002E70BA"/>
    <w:rsid w:val="002E70D4"/>
    <w:rsid w:val="002E718E"/>
    <w:rsid w:val="002F0116"/>
    <w:rsid w:val="002F018D"/>
    <w:rsid w:val="002F02A4"/>
    <w:rsid w:val="002F0BE0"/>
    <w:rsid w:val="002F0F3D"/>
    <w:rsid w:val="002F1344"/>
    <w:rsid w:val="002F17BD"/>
    <w:rsid w:val="002F1898"/>
    <w:rsid w:val="002F21F8"/>
    <w:rsid w:val="002F2984"/>
    <w:rsid w:val="002F2EAC"/>
    <w:rsid w:val="002F2F0B"/>
    <w:rsid w:val="002F3A41"/>
    <w:rsid w:val="002F3FF5"/>
    <w:rsid w:val="002F4B21"/>
    <w:rsid w:val="002F6071"/>
    <w:rsid w:val="002F669D"/>
    <w:rsid w:val="002F6B31"/>
    <w:rsid w:val="002F7062"/>
    <w:rsid w:val="002F7ACD"/>
    <w:rsid w:val="002F7ED4"/>
    <w:rsid w:val="0030078F"/>
    <w:rsid w:val="0030079D"/>
    <w:rsid w:val="003009DC"/>
    <w:rsid w:val="00300A22"/>
    <w:rsid w:val="00300F48"/>
    <w:rsid w:val="00301598"/>
    <w:rsid w:val="003017EE"/>
    <w:rsid w:val="00301A2C"/>
    <w:rsid w:val="00301C75"/>
    <w:rsid w:val="00301FAF"/>
    <w:rsid w:val="003021F2"/>
    <w:rsid w:val="00302AE0"/>
    <w:rsid w:val="00302ED3"/>
    <w:rsid w:val="0030375D"/>
    <w:rsid w:val="0030476B"/>
    <w:rsid w:val="00304788"/>
    <w:rsid w:val="00304906"/>
    <w:rsid w:val="00304AFB"/>
    <w:rsid w:val="00304FF0"/>
    <w:rsid w:val="0030634F"/>
    <w:rsid w:val="00306958"/>
    <w:rsid w:val="00307467"/>
    <w:rsid w:val="003076E1"/>
    <w:rsid w:val="00307BAF"/>
    <w:rsid w:val="00307E7D"/>
    <w:rsid w:val="00307F36"/>
    <w:rsid w:val="00310025"/>
    <w:rsid w:val="003100EF"/>
    <w:rsid w:val="00310CAC"/>
    <w:rsid w:val="0031168F"/>
    <w:rsid w:val="003126FB"/>
    <w:rsid w:val="00312FDB"/>
    <w:rsid w:val="0031337A"/>
    <w:rsid w:val="0031372D"/>
    <w:rsid w:val="003156C1"/>
    <w:rsid w:val="00316B38"/>
    <w:rsid w:val="00316EC1"/>
    <w:rsid w:val="003171AD"/>
    <w:rsid w:val="0031796F"/>
    <w:rsid w:val="00317A07"/>
    <w:rsid w:val="00317B2D"/>
    <w:rsid w:val="00317E31"/>
    <w:rsid w:val="00320867"/>
    <w:rsid w:val="00321351"/>
    <w:rsid w:val="00321530"/>
    <w:rsid w:val="00321ABA"/>
    <w:rsid w:val="00321FD5"/>
    <w:rsid w:val="00323B1C"/>
    <w:rsid w:val="00323D9C"/>
    <w:rsid w:val="0032450E"/>
    <w:rsid w:val="003246B2"/>
    <w:rsid w:val="0032485D"/>
    <w:rsid w:val="003249ED"/>
    <w:rsid w:val="00324ACD"/>
    <w:rsid w:val="00325288"/>
    <w:rsid w:val="0032534A"/>
    <w:rsid w:val="00325726"/>
    <w:rsid w:val="00325ACF"/>
    <w:rsid w:val="003263AA"/>
    <w:rsid w:val="00326463"/>
    <w:rsid w:val="00327751"/>
    <w:rsid w:val="00327B78"/>
    <w:rsid w:val="00327DFB"/>
    <w:rsid w:val="0033002B"/>
    <w:rsid w:val="003312DD"/>
    <w:rsid w:val="00332513"/>
    <w:rsid w:val="00332C61"/>
    <w:rsid w:val="00333759"/>
    <w:rsid w:val="003340BA"/>
    <w:rsid w:val="003349D2"/>
    <w:rsid w:val="00334C61"/>
    <w:rsid w:val="0033548D"/>
    <w:rsid w:val="0033579B"/>
    <w:rsid w:val="00335B04"/>
    <w:rsid w:val="00336B8E"/>
    <w:rsid w:val="003401E6"/>
    <w:rsid w:val="003410BF"/>
    <w:rsid w:val="00341268"/>
    <w:rsid w:val="003417A7"/>
    <w:rsid w:val="00342305"/>
    <w:rsid w:val="0034324E"/>
    <w:rsid w:val="0034340E"/>
    <w:rsid w:val="00344284"/>
    <w:rsid w:val="003445A8"/>
    <w:rsid w:val="00344D0A"/>
    <w:rsid w:val="00344DFC"/>
    <w:rsid w:val="00345236"/>
    <w:rsid w:val="00345595"/>
    <w:rsid w:val="00345DFE"/>
    <w:rsid w:val="003464EA"/>
    <w:rsid w:val="00346732"/>
    <w:rsid w:val="00346980"/>
    <w:rsid w:val="00346ED5"/>
    <w:rsid w:val="0034712C"/>
    <w:rsid w:val="00350513"/>
    <w:rsid w:val="003509AA"/>
    <w:rsid w:val="00350E42"/>
    <w:rsid w:val="00351133"/>
    <w:rsid w:val="00351F66"/>
    <w:rsid w:val="003521A4"/>
    <w:rsid w:val="003521C3"/>
    <w:rsid w:val="00352C61"/>
    <w:rsid w:val="00354142"/>
    <w:rsid w:val="003546EE"/>
    <w:rsid w:val="00354CBB"/>
    <w:rsid w:val="00355066"/>
    <w:rsid w:val="003557BC"/>
    <w:rsid w:val="00356816"/>
    <w:rsid w:val="00357A80"/>
    <w:rsid w:val="00357E90"/>
    <w:rsid w:val="00357FF1"/>
    <w:rsid w:val="003602EE"/>
    <w:rsid w:val="0036099D"/>
    <w:rsid w:val="00360F52"/>
    <w:rsid w:val="00361C56"/>
    <w:rsid w:val="0036225A"/>
    <w:rsid w:val="003627B7"/>
    <w:rsid w:val="00362BB4"/>
    <w:rsid w:val="00362C60"/>
    <w:rsid w:val="00363028"/>
    <w:rsid w:val="00363498"/>
    <w:rsid w:val="00363892"/>
    <w:rsid w:val="00365227"/>
    <w:rsid w:val="003654CD"/>
    <w:rsid w:val="00365D0F"/>
    <w:rsid w:val="00366902"/>
    <w:rsid w:val="00367817"/>
    <w:rsid w:val="00367B28"/>
    <w:rsid w:val="003707E4"/>
    <w:rsid w:val="00371002"/>
    <w:rsid w:val="003714D5"/>
    <w:rsid w:val="00371674"/>
    <w:rsid w:val="0037167C"/>
    <w:rsid w:val="003719DD"/>
    <w:rsid w:val="00371D13"/>
    <w:rsid w:val="00372152"/>
    <w:rsid w:val="003724A8"/>
    <w:rsid w:val="00372D4F"/>
    <w:rsid w:val="00373752"/>
    <w:rsid w:val="0037392A"/>
    <w:rsid w:val="0037398A"/>
    <w:rsid w:val="00373AE0"/>
    <w:rsid w:val="003742A0"/>
    <w:rsid w:val="003752E1"/>
    <w:rsid w:val="0037533B"/>
    <w:rsid w:val="00375450"/>
    <w:rsid w:val="00375719"/>
    <w:rsid w:val="003758DA"/>
    <w:rsid w:val="00375E7A"/>
    <w:rsid w:val="00375E84"/>
    <w:rsid w:val="00376B96"/>
    <w:rsid w:val="00376DB5"/>
    <w:rsid w:val="00376E1A"/>
    <w:rsid w:val="00377023"/>
    <w:rsid w:val="00377697"/>
    <w:rsid w:val="00377DDC"/>
    <w:rsid w:val="003802D8"/>
    <w:rsid w:val="00380497"/>
    <w:rsid w:val="003804FF"/>
    <w:rsid w:val="00380AAC"/>
    <w:rsid w:val="00381717"/>
    <w:rsid w:val="00381BD4"/>
    <w:rsid w:val="003821C1"/>
    <w:rsid w:val="003822B4"/>
    <w:rsid w:val="00382F6A"/>
    <w:rsid w:val="003838B0"/>
    <w:rsid w:val="00386478"/>
    <w:rsid w:val="00386EBE"/>
    <w:rsid w:val="00386F16"/>
    <w:rsid w:val="0038767A"/>
    <w:rsid w:val="00387D71"/>
    <w:rsid w:val="003901EF"/>
    <w:rsid w:val="0039040C"/>
    <w:rsid w:val="00390AF3"/>
    <w:rsid w:val="00392BA9"/>
    <w:rsid w:val="0039327C"/>
    <w:rsid w:val="003934F7"/>
    <w:rsid w:val="0039576F"/>
    <w:rsid w:val="00395EAC"/>
    <w:rsid w:val="00396039"/>
    <w:rsid w:val="00396EAB"/>
    <w:rsid w:val="00396F01"/>
    <w:rsid w:val="00396F4D"/>
    <w:rsid w:val="003976FF"/>
    <w:rsid w:val="0039793F"/>
    <w:rsid w:val="00397CD5"/>
    <w:rsid w:val="00397DEE"/>
    <w:rsid w:val="003A1058"/>
    <w:rsid w:val="003A16FD"/>
    <w:rsid w:val="003A1790"/>
    <w:rsid w:val="003A300E"/>
    <w:rsid w:val="003A3A6E"/>
    <w:rsid w:val="003A4005"/>
    <w:rsid w:val="003A429A"/>
    <w:rsid w:val="003A5750"/>
    <w:rsid w:val="003A5B0C"/>
    <w:rsid w:val="003A5D66"/>
    <w:rsid w:val="003A6A8A"/>
    <w:rsid w:val="003A6B5C"/>
    <w:rsid w:val="003A7335"/>
    <w:rsid w:val="003A76AD"/>
    <w:rsid w:val="003A78FF"/>
    <w:rsid w:val="003A7CD9"/>
    <w:rsid w:val="003A7CEB"/>
    <w:rsid w:val="003A7F50"/>
    <w:rsid w:val="003B0193"/>
    <w:rsid w:val="003B09C0"/>
    <w:rsid w:val="003B0DAD"/>
    <w:rsid w:val="003B1008"/>
    <w:rsid w:val="003B1453"/>
    <w:rsid w:val="003B204D"/>
    <w:rsid w:val="003B35B3"/>
    <w:rsid w:val="003B3E06"/>
    <w:rsid w:val="003B4335"/>
    <w:rsid w:val="003B4500"/>
    <w:rsid w:val="003B46AC"/>
    <w:rsid w:val="003B6828"/>
    <w:rsid w:val="003B6D11"/>
    <w:rsid w:val="003B6D9A"/>
    <w:rsid w:val="003B6DD3"/>
    <w:rsid w:val="003B7393"/>
    <w:rsid w:val="003C0115"/>
    <w:rsid w:val="003C0356"/>
    <w:rsid w:val="003C06B6"/>
    <w:rsid w:val="003C08A8"/>
    <w:rsid w:val="003C16C8"/>
    <w:rsid w:val="003C2D69"/>
    <w:rsid w:val="003C3140"/>
    <w:rsid w:val="003C329D"/>
    <w:rsid w:val="003C4234"/>
    <w:rsid w:val="003C425B"/>
    <w:rsid w:val="003C47BA"/>
    <w:rsid w:val="003C5158"/>
    <w:rsid w:val="003C609D"/>
    <w:rsid w:val="003C73F6"/>
    <w:rsid w:val="003C7A02"/>
    <w:rsid w:val="003C7E18"/>
    <w:rsid w:val="003C7E77"/>
    <w:rsid w:val="003D01C8"/>
    <w:rsid w:val="003D1AAE"/>
    <w:rsid w:val="003D247E"/>
    <w:rsid w:val="003D2B7E"/>
    <w:rsid w:val="003D2D6B"/>
    <w:rsid w:val="003D2DC0"/>
    <w:rsid w:val="003D319C"/>
    <w:rsid w:val="003D441B"/>
    <w:rsid w:val="003D44C8"/>
    <w:rsid w:val="003D54A2"/>
    <w:rsid w:val="003D5DA4"/>
    <w:rsid w:val="003D5EF9"/>
    <w:rsid w:val="003D6AC4"/>
    <w:rsid w:val="003D7825"/>
    <w:rsid w:val="003E0E3C"/>
    <w:rsid w:val="003E1140"/>
    <w:rsid w:val="003E21F2"/>
    <w:rsid w:val="003E2344"/>
    <w:rsid w:val="003E25FE"/>
    <w:rsid w:val="003E2C56"/>
    <w:rsid w:val="003E2FB3"/>
    <w:rsid w:val="003E34C8"/>
    <w:rsid w:val="003E37E5"/>
    <w:rsid w:val="003E3FCD"/>
    <w:rsid w:val="003E4A35"/>
    <w:rsid w:val="003E4C52"/>
    <w:rsid w:val="003E51B3"/>
    <w:rsid w:val="003E5CF8"/>
    <w:rsid w:val="003E6255"/>
    <w:rsid w:val="003E6950"/>
    <w:rsid w:val="003E6CE9"/>
    <w:rsid w:val="003E7421"/>
    <w:rsid w:val="003E7797"/>
    <w:rsid w:val="003E796C"/>
    <w:rsid w:val="003E7B65"/>
    <w:rsid w:val="003E7EE4"/>
    <w:rsid w:val="003F0D79"/>
    <w:rsid w:val="003F162D"/>
    <w:rsid w:val="003F26D4"/>
    <w:rsid w:val="003F31DB"/>
    <w:rsid w:val="003F31FA"/>
    <w:rsid w:val="003F41DC"/>
    <w:rsid w:val="003F4251"/>
    <w:rsid w:val="003F46E1"/>
    <w:rsid w:val="003F481D"/>
    <w:rsid w:val="003F488F"/>
    <w:rsid w:val="003F4D5B"/>
    <w:rsid w:val="003F4E93"/>
    <w:rsid w:val="003F5521"/>
    <w:rsid w:val="003F569F"/>
    <w:rsid w:val="003F61D0"/>
    <w:rsid w:val="003F629D"/>
    <w:rsid w:val="003F660C"/>
    <w:rsid w:val="003F67FD"/>
    <w:rsid w:val="003F7EEB"/>
    <w:rsid w:val="00400006"/>
    <w:rsid w:val="0040020D"/>
    <w:rsid w:val="00401A17"/>
    <w:rsid w:val="004023C4"/>
    <w:rsid w:val="004026AA"/>
    <w:rsid w:val="0040288E"/>
    <w:rsid w:val="00402E6C"/>
    <w:rsid w:val="00403016"/>
    <w:rsid w:val="004032B0"/>
    <w:rsid w:val="004034B4"/>
    <w:rsid w:val="0040403C"/>
    <w:rsid w:val="00404431"/>
    <w:rsid w:val="00404773"/>
    <w:rsid w:val="004047D7"/>
    <w:rsid w:val="00404886"/>
    <w:rsid w:val="00405481"/>
    <w:rsid w:val="004056C8"/>
    <w:rsid w:val="00405BE6"/>
    <w:rsid w:val="00405C7F"/>
    <w:rsid w:val="00405CB3"/>
    <w:rsid w:val="0040662C"/>
    <w:rsid w:val="00406FB1"/>
    <w:rsid w:val="00407922"/>
    <w:rsid w:val="0041049A"/>
    <w:rsid w:val="0041101B"/>
    <w:rsid w:val="00411459"/>
    <w:rsid w:val="004118EE"/>
    <w:rsid w:val="00412994"/>
    <w:rsid w:val="004129C3"/>
    <w:rsid w:val="00412FD2"/>
    <w:rsid w:val="004131B9"/>
    <w:rsid w:val="0041374F"/>
    <w:rsid w:val="00413940"/>
    <w:rsid w:val="0041424F"/>
    <w:rsid w:val="00415214"/>
    <w:rsid w:val="00415303"/>
    <w:rsid w:val="0041573D"/>
    <w:rsid w:val="0041587A"/>
    <w:rsid w:val="0041641A"/>
    <w:rsid w:val="00416E1A"/>
    <w:rsid w:val="004177E8"/>
    <w:rsid w:val="0041798F"/>
    <w:rsid w:val="004202FA"/>
    <w:rsid w:val="004203F4"/>
    <w:rsid w:val="00421BC1"/>
    <w:rsid w:val="00421FDA"/>
    <w:rsid w:val="00422198"/>
    <w:rsid w:val="00422AA7"/>
    <w:rsid w:val="00422B01"/>
    <w:rsid w:val="00422C36"/>
    <w:rsid w:val="00422EFC"/>
    <w:rsid w:val="00423002"/>
    <w:rsid w:val="0042459F"/>
    <w:rsid w:val="00424FC3"/>
    <w:rsid w:val="0042522D"/>
    <w:rsid w:val="00425996"/>
    <w:rsid w:val="0042631F"/>
    <w:rsid w:val="004265C3"/>
    <w:rsid w:val="00427551"/>
    <w:rsid w:val="00427879"/>
    <w:rsid w:val="00430523"/>
    <w:rsid w:val="004306F7"/>
    <w:rsid w:val="004319FF"/>
    <w:rsid w:val="004321A4"/>
    <w:rsid w:val="00432BC9"/>
    <w:rsid w:val="00433432"/>
    <w:rsid w:val="00433AD0"/>
    <w:rsid w:val="004340A7"/>
    <w:rsid w:val="0043519A"/>
    <w:rsid w:val="0043525D"/>
    <w:rsid w:val="00436909"/>
    <w:rsid w:val="00436B40"/>
    <w:rsid w:val="00442691"/>
    <w:rsid w:val="0044299F"/>
    <w:rsid w:val="004429FD"/>
    <w:rsid w:val="00442AA9"/>
    <w:rsid w:val="00442AEB"/>
    <w:rsid w:val="00442C7A"/>
    <w:rsid w:val="00443995"/>
    <w:rsid w:val="0044420F"/>
    <w:rsid w:val="0044424B"/>
    <w:rsid w:val="00444551"/>
    <w:rsid w:val="00444B48"/>
    <w:rsid w:val="00445E38"/>
    <w:rsid w:val="00446D42"/>
    <w:rsid w:val="00446E36"/>
    <w:rsid w:val="00447176"/>
    <w:rsid w:val="004474B0"/>
    <w:rsid w:val="0045051A"/>
    <w:rsid w:val="004507C1"/>
    <w:rsid w:val="00450C36"/>
    <w:rsid w:val="00451E78"/>
    <w:rsid w:val="00452396"/>
    <w:rsid w:val="004535E0"/>
    <w:rsid w:val="00453CC6"/>
    <w:rsid w:val="00453D07"/>
    <w:rsid w:val="00453EDF"/>
    <w:rsid w:val="00453F98"/>
    <w:rsid w:val="004548DB"/>
    <w:rsid w:val="00454A67"/>
    <w:rsid w:val="00455922"/>
    <w:rsid w:val="004559AF"/>
    <w:rsid w:val="0045672B"/>
    <w:rsid w:val="00456759"/>
    <w:rsid w:val="00456978"/>
    <w:rsid w:val="00456B69"/>
    <w:rsid w:val="00456CFC"/>
    <w:rsid w:val="00461253"/>
    <w:rsid w:val="0046186E"/>
    <w:rsid w:val="00461EFB"/>
    <w:rsid w:val="0046244A"/>
    <w:rsid w:val="00462CE5"/>
    <w:rsid w:val="00462D9A"/>
    <w:rsid w:val="00463095"/>
    <w:rsid w:val="004635E8"/>
    <w:rsid w:val="00463BB0"/>
    <w:rsid w:val="00464CE2"/>
    <w:rsid w:val="00464FD6"/>
    <w:rsid w:val="00465273"/>
    <w:rsid w:val="0046548D"/>
    <w:rsid w:val="004667B0"/>
    <w:rsid w:val="00466941"/>
    <w:rsid w:val="00466AF4"/>
    <w:rsid w:val="00467CDA"/>
    <w:rsid w:val="00467CFA"/>
    <w:rsid w:val="00470466"/>
    <w:rsid w:val="0047059E"/>
    <w:rsid w:val="00470DC1"/>
    <w:rsid w:val="004710E1"/>
    <w:rsid w:val="0047193B"/>
    <w:rsid w:val="00472096"/>
    <w:rsid w:val="00472939"/>
    <w:rsid w:val="00472B99"/>
    <w:rsid w:val="00472CC2"/>
    <w:rsid w:val="00473009"/>
    <w:rsid w:val="004738A6"/>
    <w:rsid w:val="00473999"/>
    <w:rsid w:val="00473B41"/>
    <w:rsid w:val="00473EA4"/>
    <w:rsid w:val="00474CD4"/>
    <w:rsid w:val="0047633A"/>
    <w:rsid w:val="00476B85"/>
    <w:rsid w:val="004773D7"/>
    <w:rsid w:val="00480042"/>
    <w:rsid w:val="004809DA"/>
    <w:rsid w:val="00482B35"/>
    <w:rsid w:val="004836E8"/>
    <w:rsid w:val="0048413B"/>
    <w:rsid w:val="00484DE8"/>
    <w:rsid w:val="00485A9D"/>
    <w:rsid w:val="00486526"/>
    <w:rsid w:val="00486925"/>
    <w:rsid w:val="00486D9E"/>
    <w:rsid w:val="00487E42"/>
    <w:rsid w:val="00487EDE"/>
    <w:rsid w:val="00491169"/>
    <w:rsid w:val="004911F9"/>
    <w:rsid w:val="00491321"/>
    <w:rsid w:val="00491993"/>
    <w:rsid w:val="004926F8"/>
    <w:rsid w:val="00492718"/>
    <w:rsid w:val="00492F8D"/>
    <w:rsid w:val="004934BD"/>
    <w:rsid w:val="00493613"/>
    <w:rsid w:val="00493B29"/>
    <w:rsid w:val="0049416C"/>
    <w:rsid w:val="00494793"/>
    <w:rsid w:val="004949AA"/>
    <w:rsid w:val="00495647"/>
    <w:rsid w:val="0049683C"/>
    <w:rsid w:val="00496CB4"/>
    <w:rsid w:val="00496D3D"/>
    <w:rsid w:val="0049707B"/>
    <w:rsid w:val="004A0DD7"/>
    <w:rsid w:val="004A105F"/>
    <w:rsid w:val="004A22D0"/>
    <w:rsid w:val="004A24B9"/>
    <w:rsid w:val="004A24D7"/>
    <w:rsid w:val="004A26CF"/>
    <w:rsid w:val="004A2CAB"/>
    <w:rsid w:val="004A3079"/>
    <w:rsid w:val="004A32EA"/>
    <w:rsid w:val="004A3576"/>
    <w:rsid w:val="004A37C5"/>
    <w:rsid w:val="004A3EDA"/>
    <w:rsid w:val="004A4A51"/>
    <w:rsid w:val="004A61A4"/>
    <w:rsid w:val="004A6F2A"/>
    <w:rsid w:val="004A71EA"/>
    <w:rsid w:val="004A769F"/>
    <w:rsid w:val="004B036C"/>
    <w:rsid w:val="004B0590"/>
    <w:rsid w:val="004B0EEF"/>
    <w:rsid w:val="004B10BE"/>
    <w:rsid w:val="004B1321"/>
    <w:rsid w:val="004B1451"/>
    <w:rsid w:val="004B1937"/>
    <w:rsid w:val="004B1AE7"/>
    <w:rsid w:val="004B2454"/>
    <w:rsid w:val="004B3E90"/>
    <w:rsid w:val="004B4A01"/>
    <w:rsid w:val="004B6342"/>
    <w:rsid w:val="004B63CD"/>
    <w:rsid w:val="004B64C5"/>
    <w:rsid w:val="004B7CDE"/>
    <w:rsid w:val="004C2AAF"/>
    <w:rsid w:val="004C2D2B"/>
    <w:rsid w:val="004C3417"/>
    <w:rsid w:val="004C40FD"/>
    <w:rsid w:val="004C416C"/>
    <w:rsid w:val="004C4AED"/>
    <w:rsid w:val="004C580F"/>
    <w:rsid w:val="004C70D9"/>
    <w:rsid w:val="004C75EA"/>
    <w:rsid w:val="004D0B06"/>
    <w:rsid w:val="004D0B68"/>
    <w:rsid w:val="004D0E5A"/>
    <w:rsid w:val="004D1056"/>
    <w:rsid w:val="004D1A9B"/>
    <w:rsid w:val="004D2237"/>
    <w:rsid w:val="004D23CE"/>
    <w:rsid w:val="004D2445"/>
    <w:rsid w:val="004D3F29"/>
    <w:rsid w:val="004D4254"/>
    <w:rsid w:val="004D460D"/>
    <w:rsid w:val="004D536F"/>
    <w:rsid w:val="004D5B88"/>
    <w:rsid w:val="004D5F87"/>
    <w:rsid w:val="004D5FAA"/>
    <w:rsid w:val="004D660A"/>
    <w:rsid w:val="004D6C8D"/>
    <w:rsid w:val="004D6CA5"/>
    <w:rsid w:val="004D73D0"/>
    <w:rsid w:val="004D74E4"/>
    <w:rsid w:val="004D759B"/>
    <w:rsid w:val="004E08C9"/>
    <w:rsid w:val="004E0B81"/>
    <w:rsid w:val="004E0CAB"/>
    <w:rsid w:val="004E24AD"/>
    <w:rsid w:val="004E2A31"/>
    <w:rsid w:val="004E36ED"/>
    <w:rsid w:val="004E416C"/>
    <w:rsid w:val="004E43CF"/>
    <w:rsid w:val="004E4DC6"/>
    <w:rsid w:val="004E7DAE"/>
    <w:rsid w:val="004F0189"/>
    <w:rsid w:val="004F07CE"/>
    <w:rsid w:val="004F0C37"/>
    <w:rsid w:val="004F141D"/>
    <w:rsid w:val="004F1AF6"/>
    <w:rsid w:val="004F2AC7"/>
    <w:rsid w:val="004F2DE3"/>
    <w:rsid w:val="004F36EA"/>
    <w:rsid w:val="004F3A5F"/>
    <w:rsid w:val="004F41C1"/>
    <w:rsid w:val="004F41FB"/>
    <w:rsid w:val="004F4337"/>
    <w:rsid w:val="004F45F6"/>
    <w:rsid w:val="004F5019"/>
    <w:rsid w:val="004F5CE8"/>
    <w:rsid w:val="004F5F44"/>
    <w:rsid w:val="004F67E2"/>
    <w:rsid w:val="004F6EA8"/>
    <w:rsid w:val="004F7718"/>
    <w:rsid w:val="004F7F6C"/>
    <w:rsid w:val="005002C8"/>
    <w:rsid w:val="00500680"/>
    <w:rsid w:val="00500D73"/>
    <w:rsid w:val="005011D6"/>
    <w:rsid w:val="00501FAA"/>
    <w:rsid w:val="005025A7"/>
    <w:rsid w:val="00503456"/>
    <w:rsid w:val="005041D5"/>
    <w:rsid w:val="005049EA"/>
    <w:rsid w:val="00505683"/>
    <w:rsid w:val="00506180"/>
    <w:rsid w:val="005065F1"/>
    <w:rsid w:val="00507035"/>
    <w:rsid w:val="00507C4B"/>
    <w:rsid w:val="0051025A"/>
    <w:rsid w:val="00510528"/>
    <w:rsid w:val="00510B67"/>
    <w:rsid w:val="005113F0"/>
    <w:rsid w:val="0051215F"/>
    <w:rsid w:val="005122F2"/>
    <w:rsid w:val="00512B87"/>
    <w:rsid w:val="0051326C"/>
    <w:rsid w:val="005133EE"/>
    <w:rsid w:val="005139CE"/>
    <w:rsid w:val="00513EA5"/>
    <w:rsid w:val="00514ABB"/>
    <w:rsid w:val="00514DBA"/>
    <w:rsid w:val="005158D8"/>
    <w:rsid w:val="005167F7"/>
    <w:rsid w:val="005169C3"/>
    <w:rsid w:val="0051774A"/>
    <w:rsid w:val="0052015C"/>
    <w:rsid w:val="00521615"/>
    <w:rsid w:val="00523476"/>
    <w:rsid w:val="005234E2"/>
    <w:rsid w:val="0052357B"/>
    <w:rsid w:val="00523DB1"/>
    <w:rsid w:val="00524080"/>
    <w:rsid w:val="00525272"/>
    <w:rsid w:val="00525725"/>
    <w:rsid w:val="00525B83"/>
    <w:rsid w:val="00525E49"/>
    <w:rsid w:val="00525EF2"/>
    <w:rsid w:val="0052611E"/>
    <w:rsid w:val="00526454"/>
    <w:rsid w:val="005301DE"/>
    <w:rsid w:val="00530895"/>
    <w:rsid w:val="00530B2F"/>
    <w:rsid w:val="0053127E"/>
    <w:rsid w:val="005321D7"/>
    <w:rsid w:val="00533A6A"/>
    <w:rsid w:val="00533EF0"/>
    <w:rsid w:val="0053424A"/>
    <w:rsid w:val="00534DE0"/>
    <w:rsid w:val="00536116"/>
    <w:rsid w:val="00536FE1"/>
    <w:rsid w:val="005401F3"/>
    <w:rsid w:val="005406F6"/>
    <w:rsid w:val="005407E5"/>
    <w:rsid w:val="005415FF"/>
    <w:rsid w:val="00541CF2"/>
    <w:rsid w:val="00543231"/>
    <w:rsid w:val="0054475D"/>
    <w:rsid w:val="005451CF"/>
    <w:rsid w:val="00545993"/>
    <w:rsid w:val="00545A3C"/>
    <w:rsid w:val="00546516"/>
    <w:rsid w:val="00546B42"/>
    <w:rsid w:val="005473A8"/>
    <w:rsid w:val="0055019A"/>
    <w:rsid w:val="005503BB"/>
    <w:rsid w:val="00551043"/>
    <w:rsid w:val="00551468"/>
    <w:rsid w:val="00552035"/>
    <w:rsid w:val="00552563"/>
    <w:rsid w:val="00553344"/>
    <w:rsid w:val="005541D6"/>
    <w:rsid w:val="00556180"/>
    <w:rsid w:val="00556415"/>
    <w:rsid w:val="00557C6F"/>
    <w:rsid w:val="00557D1A"/>
    <w:rsid w:val="005603C4"/>
    <w:rsid w:val="00560D31"/>
    <w:rsid w:val="005611E8"/>
    <w:rsid w:val="00561E16"/>
    <w:rsid w:val="00561F9A"/>
    <w:rsid w:val="005620D3"/>
    <w:rsid w:val="0056229E"/>
    <w:rsid w:val="0056347A"/>
    <w:rsid w:val="00563BAE"/>
    <w:rsid w:val="00563F72"/>
    <w:rsid w:val="00565250"/>
    <w:rsid w:val="00565A49"/>
    <w:rsid w:val="00565DC9"/>
    <w:rsid w:val="00565F09"/>
    <w:rsid w:val="005660A3"/>
    <w:rsid w:val="0056650A"/>
    <w:rsid w:val="00570ECC"/>
    <w:rsid w:val="00571339"/>
    <w:rsid w:val="005714B8"/>
    <w:rsid w:val="005716E5"/>
    <w:rsid w:val="00571A3C"/>
    <w:rsid w:val="00571C92"/>
    <w:rsid w:val="00571FD9"/>
    <w:rsid w:val="00571FF8"/>
    <w:rsid w:val="00572346"/>
    <w:rsid w:val="00573339"/>
    <w:rsid w:val="00573DB2"/>
    <w:rsid w:val="00573E54"/>
    <w:rsid w:val="005743C7"/>
    <w:rsid w:val="005743EA"/>
    <w:rsid w:val="005753EF"/>
    <w:rsid w:val="005756EA"/>
    <w:rsid w:val="00576C1D"/>
    <w:rsid w:val="005774E4"/>
    <w:rsid w:val="00577920"/>
    <w:rsid w:val="00580C52"/>
    <w:rsid w:val="005811FA"/>
    <w:rsid w:val="005813EA"/>
    <w:rsid w:val="005818F1"/>
    <w:rsid w:val="00581DB0"/>
    <w:rsid w:val="00582054"/>
    <w:rsid w:val="005821A1"/>
    <w:rsid w:val="005825E8"/>
    <w:rsid w:val="0058289E"/>
    <w:rsid w:val="00582EBA"/>
    <w:rsid w:val="00583815"/>
    <w:rsid w:val="005843B1"/>
    <w:rsid w:val="005848A6"/>
    <w:rsid w:val="00584A11"/>
    <w:rsid w:val="00585122"/>
    <w:rsid w:val="005851D3"/>
    <w:rsid w:val="0058565C"/>
    <w:rsid w:val="005873BE"/>
    <w:rsid w:val="00587A3C"/>
    <w:rsid w:val="00587F80"/>
    <w:rsid w:val="005908B4"/>
    <w:rsid w:val="00590A47"/>
    <w:rsid w:val="00590EDF"/>
    <w:rsid w:val="005913BA"/>
    <w:rsid w:val="00591A15"/>
    <w:rsid w:val="005927ED"/>
    <w:rsid w:val="00592F7B"/>
    <w:rsid w:val="005937A4"/>
    <w:rsid w:val="00593B1A"/>
    <w:rsid w:val="0059466F"/>
    <w:rsid w:val="00594C68"/>
    <w:rsid w:val="00595110"/>
    <w:rsid w:val="005955B2"/>
    <w:rsid w:val="00595EE7"/>
    <w:rsid w:val="0059746F"/>
    <w:rsid w:val="005A01F8"/>
    <w:rsid w:val="005A052A"/>
    <w:rsid w:val="005A05D3"/>
    <w:rsid w:val="005A1039"/>
    <w:rsid w:val="005A14C4"/>
    <w:rsid w:val="005A28A2"/>
    <w:rsid w:val="005A343E"/>
    <w:rsid w:val="005A393B"/>
    <w:rsid w:val="005A42B7"/>
    <w:rsid w:val="005A475F"/>
    <w:rsid w:val="005A4EE9"/>
    <w:rsid w:val="005A56D7"/>
    <w:rsid w:val="005A5908"/>
    <w:rsid w:val="005A5E05"/>
    <w:rsid w:val="005A6BE7"/>
    <w:rsid w:val="005A6F16"/>
    <w:rsid w:val="005A7102"/>
    <w:rsid w:val="005B07FF"/>
    <w:rsid w:val="005B161E"/>
    <w:rsid w:val="005B2208"/>
    <w:rsid w:val="005B3348"/>
    <w:rsid w:val="005B3CF6"/>
    <w:rsid w:val="005B4F38"/>
    <w:rsid w:val="005B53F2"/>
    <w:rsid w:val="005B58BE"/>
    <w:rsid w:val="005B6B7C"/>
    <w:rsid w:val="005B6B99"/>
    <w:rsid w:val="005B6EB9"/>
    <w:rsid w:val="005B75EB"/>
    <w:rsid w:val="005B7A27"/>
    <w:rsid w:val="005B7B69"/>
    <w:rsid w:val="005C0714"/>
    <w:rsid w:val="005C09DE"/>
    <w:rsid w:val="005C0B67"/>
    <w:rsid w:val="005C2295"/>
    <w:rsid w:val="005C2311"/>
    <w:rsid w:val="005C277A"/>
    <w:rsid w:val="005C2CFD"/>
    <w:rsid w:val="005C3247"/>
    <w:rsid w:val="005C3BD1"/>
    <w:rsid w:val="005C4078"/>
    <w:rsid w:val="005C556C"/>
    <w:rsid w:val="005C5965"/>
    <w:rsid w:val="005C5E4F"/>
    <w:rsid w:val="005C68D9"/>
    <w:rsid w:val="005D1118"/>
    <w:rsid w:val="005D217E"/>
    <w:rsid w:val="005D219F"/>
    <w:rsid w:val="005D2361"/>
    <w:rsid w:val="005D3731"/>
    <w:rsid w:val="005D3B5A"/>
    <w:rsid w:val="005D3DF3"/>
    <w:rsid w:val="005D4148"/>
    <w:rsid w:val="005D43D9"/>
    <w:rsid w:val="005D44D4"/>
    <w:rsid w:val="005D53E8"/>
    <w:rsid w:val="005D574A"/>
    <w:rsid w:val="005D59D7"/>
    <w:rsid w:val="005D5F78"/>
    <w:rsid w:val="005D6142"/>
    <w:rsid w:val="005D62A1"/>
    <w:rsid w:val="005D65C2"/>
    <w:rsid w:val="005D74AE"/>
    <w:rsid w:val="005D7623"/>
    <w:rsid w:val="005E03A2"/>
    <w:rsid w:val="005E0F1E"/>
    <w:rsid w:val="005E1F0F"/>
    <w:rsid w:val="005E1F5C"/>
    <w:rsid w:val="005E25CE"/>
    <w:rsid w:val="005E2DF4"/>
    <w:rsid w:val="005E4066"/>
    <w:rsid w:val="005E40D1"/>
    <w:rsid w:val="005E41B6"/>
    <w:rsid w:val="005E48F5"/>
    <w:rsid w:val="005E4C67"/>
    <w:rsid w:val="005E513E"/>
    <w:rsid w:val="005E53E6"/>
    <w:rsid w:val="005E540D"/>
    <w:rsid w:val="005E5D29"/>
    <w:rsid w:val="005E5ECC"/>
    <w:rsid w:val="005E61BE"/>
    <w:rsid w:val="005E6319"/>
    <w:rsid w:val="005E66C2"/>
    <w:rsid w:val="005E7634"/>
    <w:rsid w:val="005E785A"/>
    <w:rsid w:val="005F0941"/>
    <w:rsid w:val="005F1148"/>
    <w:rsid w:val="005F1700"/>
    <w:rsid w:val="005F1B7F"/>
    <w:rsid w:val="005F20A2"/>
    <w:rsid w:val="005F20AC"/>
    <w:rsid w:val="005F21BC"/>
    <w:rsid w:val="005F280E"/>
    <w:rsid w:val="005F2A02"/>
    <w:rsid w:val="005F3041"/>
    <w:rsid w:val="005F3C12"/>
    <w:rsid w:val="005F54F7"/>
    <w:rsid w:val="005F5540"/>
    <w:rsid w:val="005F598C"/>
    <w:rsid w:val="005F5DDB"/>
    <w:rsid w:val="005F6209"/>
    <w:rsid w:val="005F7251"/>
    <w:rsid w:val="00600590"/>
    <w:rsid w:val="00600653"/>
    <w:rsid w:val="00600754"/>
    <w:rsid w:val="00600C40"/>
    <w:rsid w:val="0060179E"/>
    <w:rsid w:val="00601BFF"/>
    <w:rsid w:val="00601DF7"/>
    <w:rsid w:val="0060250A"/>
    <w:rsid w:val="0060319B"/>
    <w:rsid w:val="00604071"/>
    <w:rsid w:val="006040EC"/>
    <w:rsid w:val="006042F5"/>
    <w:rsid w:val="00604992"/>
    <w:rsid w:val="00604F41"/>
    <w:rsid w:val="006058BF"/>
    <w:rsid w:val="00606828"/>
    <w:rsid w:val="00606C76"/>
    <w:rsid w:val="00606D4E"/>
    <w:rsid w:val="006072C9"/>
    <w:rsid w:val="00607676"/>
    <w:rsid w:val="00607811"/>
    <w:rsid w:val="0061023C"/>
    <w:rsid w:val="00610ACB"/>
    <w:rsid w:val="0061204F"/>
    <w:rsid w:val="006126C3"/>
    <w:rsid w:val="00613128"/>
    <w:rsid w:val="00613B3D"/>
    <w:rsid w:val="00613D9D"/>
    <w:rsid w:val="00614246"/>
    <w:rsid w:val="00614BD4"/>
    <w:rsid w:val="00614D3A"/>
    <w:rsid w:val="00615E74"/>
    <w:rsid w:val="00616949"/>
    <w:rsid w:val="00616BA2"/>
    <w:rsid w:val="00617365"/>
    <w:rsid w:val="00617F0A"/>
    <w:rsid w:val="00617F6E"/>
    <w:rsid w:val="006216F1"/>
    <w:rsid w:val="0062217B"/>
    <w:rsid w:val="00622562"/>
    <w:rsid w:val="00622651"/>
    <w:rsid w:val="00622A81"/>
    <w:rsid w:val="006230D7"/>
    <w:rsid w:val="00623307"/>
    <w:rsid w:val="00625158"/>
    <w:rsid w:val="0062550C"/>
    <w:rsid w:val="00625EF3"/>
    <w:rsid w:val="006268FD"/>
    <w:rsid w:val="00626D74"/>
    <w:rsid w:val="00626E57"/>
    <w:rsid w:val="00627477"/>
    <w:rsid w:val="00627C90"/>
    <w:rsid w:val="00630C36"/>
    <w:rsid w:val="00630CB1"/>
    <w:rsid w:val="00630F34"/>
    <w:rsid w:val="00631264"/>
    <w:rsid w:val="00631B05"/>
    <w:rsid w:val="00632B20"/>
    <w:rsid w:val="00633331"/>
    <w:rsid w:val="0063378A"/>
    <w:rsid w:val="00633E61"/>
    <w:rsid w:val="00635CE0"/>
    <w:rsid w:val="00635D7A"/>
    <w:rsid w:val="006363C6"/>
    <w:rsid w:val="006365D8"/>
    <w:rsid w:val="00636943"/>
    <w:rsid w:val="0063698D"/>
    <w:rsid w:val="006369DB"/>
    <w:rsid w:val="00636CDE"/>
    <w:rsid w:val="0063772B"/>
    <w:rsid w:val="0063782E"/>
    <w:rsid w:val="00640156"/>
    <w:rsid w:val="006414B9"/>
    <w:rsid w:val="006416E4"/>
    <w:rsid w:val="00641C95"/>
    <w:rsid w:val="006426B2"/>
    <w:rsid w:val="0064287A"/>
    <w:rsid w:val="00642C53"/>
    <w:rsid w:val="00643D66"/>
    <w:rsid w:val="00643FDB"/>
    <w:rsid w:val="006445AE"/>
    <w:rsid w:val="00644620"/>
    <w:rsid w:val="00645B29"/>
    <w:rsid w:val="00645EC3"/>
    <w:rsid w:val="00645ED8"/>
    <w:rsid w:val="00646FCE"/>
    <w:rsid w:val="00647176"/>
    <w:rsid w:val="0065013B"/>
    <w:rsid w:val="00650DA3"/>
    <w:rsid w:val="006511D0"/>
    <w:rsid w:val="00651876"/>
    <w:rsid w:val="00651DE2"/>
    <w:rsid w:val="00653D3F"/>
    <w:rsid w:val="00654315"/>
    <w:rsid w:val="00654942"/>
    <w:rsid w:val="0065499D"/>
    <w:rsid w:val="00656033"/>
    <w:rsid w:val="00656F52"/>
    <w:rsid w:val="0065770A"/>
    <w:rsid w:val="006602C4"/>
    <w:rsid w:val="006602F4"/>
    <w:rsid w:val="00660AB9"/>
    <w:rsid w:val="006612D4"/>
    <w:rsid w:val="006618B8"/>
    <w:rsid w:val="006619CE"/>
    <w:rsid w:val="00661AB8"/>
    <w:rsid w:val="00661B02"/>
    <w:rsid w:val="00661E63"/>
    <w:rsid w:val="0066429F"/>
    <w:rsid w:val="006644DC"/>
    <w:rsid w:val="00665490"/>
    <w:rsid w:val="00665A85"/>
    <w:rsid w:val="00665EB0"/>
    <w:rsid w:val="0066620F"/>
    <w:rsid w:val="0066695A"/>
    <w:rsid w:val="00666D23"/>
    <w:rsid w:val="00666F98"/>
    <w:rsid w:val="006674C0"/>
    <w:rsid w:val="0067016F"/>
    <w:rsid w:val="00670228"/>
    <w:rsid w:val="006704E6"/>
    <w:rsid w:val="006708BE"/>
    <w:rsid w:val="00670B0B"/>
    <w:rsid w:val="00670DD1"/>
    <w:rsid w:val="006713B1"/>
    <w:rsid w:val="0067160D"/>
    <w:rsid w:val="00671DAD"/>
    <w:rsid w:val="006720C5"/>
    <w:rsid w:val="00675C56"/>
    <w:rsid w:val="006763EB"/>
    <w:rsid w:val="006765B5"/>
    <w:rsid w:val="00676D02"/>
    <w:rsid w:val="006777EB"/>
    <w:rsid w:val="00680465"/>
    <w:rsid w:val="00680C7A"/>
    <w:rsid w:val="00680F61"/>
    <w:rsid w:val="0068103B"/>
    <w:rsid w:val="006811E9"/>
    <w:rsid w:val="006815CC"/>
    <w:rsid w:val="00681AEF"/>
    <w:rsid w:val="00681BE2"/>
    <w:rsid w:val="006825B8"/>
    <w:rsid w:val="00682822"/>
    <w:rsid w:val="00683A55"/>
    <w:rsid w:val="00683B2D"/>
    <w:rsid w:val="00685E52"/>
    <w:rsid w:val="00686258"/>
    <w:rsid w:val="00686D2F"/>
    <w:rsid w:val="0068795D"/>
    <w:rsid w:val="00690858"/>
    <w:rsid w:val="00691099"/>
    <w:rsid w:val="006913B0"/>
    <w:rsid w:val="006923A6"/>
    <w:rsid w:val="00693BCE"/>
    <w:rsid w:val="006940A9"/>
    <w:rsid w:val="0069413A"/>
    <w:rsid w:val="00694610"/>
    <w:rsid w:val="006946B2"/>
    <w:rsid w:val="00694CD4"/>
    <w:rsid w:val="00694FCC"/>
    <w:rsid w:val="00695001"/>
    <w:rsid w:val="006958D8"/>
    <w:rsid w:val="006964D6"/>
    <w:rsid w:val="00696D9E"/>
    <w:rsid w:val="00696E02"/>
    <w:rsid w:val="00696E27"/>
    <w:rsid w:val="0069709C"/>
    <w:rsid w:val="006A05BC"/>
    <w:rsid w:val="006A0C6D"/>
    <w:rsid w:val="006A0E4E"/>
    <w:rsid w:val="006A1065"/>
    <w:rsid w:val="006A11D8"/>
    <w:rsid w:val="006A171F"/>
    <w:rsid w:val="006A214D"/>
    <w:rsid w:val="006A232E"/>
    <w:rsid w:val="006A24E8"/>
    <w:rsid w:val="006A366D"/>
    <w:rsid w:val="006A3C96"/>
    <w:rsid w:val="006A4105"/>
    <w:rsid w:val="006A4272"/>
    <w:rsid w:val="006A4946"/>
    <w:rsid w:val="006A53EB"/>
    <w:rsid w:val="006A6943"/>
    <w:rsid w:val="006A6B0C"/>
    <w:rsid w:val="006A6BE4"/>
    <w:rsid w:val="006A6D9C"/>
    <w:rsid w:val="006A7DBA"/>
    <w:rsid w:val="006A7F5A"/>
    <w:rsid w:val="006B00C4"/>
    <w:rsid w:val="006B2054"/>
    <w:rsid w:val="006B2317"/>
    <w:rsid w:val="006B3469"/>
    <w:rsid w:val="006B393F"/>
    <w:rsid w:val="006B4F72"/>
    <w:rsid w:val="006B52D6"/>
    <w:rsid w:val="006B59A5"/>
    <w:rsid w:val="006B6271"/>
    <w:rsid w:val="006B6480"/>
    <w:rsid w:val="006B6C7B"/>
    <w:rsid w:val="006B6D29"/>
    <w:rsid w:val="006B71B0"/>
    <w:rsid w:val="006B78DB"/>
    <w:rsid w:val="006B79DB"/>
    <w:rsid w:val="006B7B4E"/>
    <w:rsid w:val="006B7D0A"/>
    <w:rsid w:val="006C068C"/>
    <w:rsid w:val="006C1BAF"/>
    <w:rsid w:val="006C1D6B"/>
    <w:rsid w:val="006C26B0"/>
    <w:rsid w:val="006C33B2"/>
    <w:rsid w:val="006C3B03"/>
    <w:rsid w:val="006C3FCA"/>
    <w:rsid w:val="006C4057"/>
    <w:rsid w:val="006C426C"/>
    <w:rsid w:val="006C54CE"/>
    <w:rsid w:val="006C5C9A"/>
    <w:rsid w:val="006C63F0"/>
    <w:rsid w:val="006C6735"/>
    <w:rsid w:val="006C70C4"/>
    <w:rsid w:val="006C732B"/>
    <w:rsid w:val="006C77C8"/>
    <w:rsid w:val="006D00F6"/>
    <w:rsid w:val="006D03FD"/>
    <w:rsid w:val="006D136B"/>
    <w:rsid w:val="006D1B88"/>
    <w:rsid w:val="006D1CB3"/>
    <w:rsid w:val="006D1D98"/>
    <w:rsid w:val="006D2699"/>
    <w:rsid w:val="006D2CAA"/>
    <w:rsid w:val="006D2D8E"/>
    <w:rsid w:val="006D3254"/>
    <w:rsid w:val="006D382B"/>
    <w:rsid w:val="006D3B9C"/>
    <w:rsid w:val="006D4205"/>
    <w:rsid w:val="006D43C1"/>
    <w:rsid w:val="006D457C"/>
    <w:rsid w:val="006D467C"/>
    <w:rsid w:val="006D4790"/>
    <w:rsid w:val="006D5221"/>
    <w:rsid w:val="006D548D"/>
    <w:rsid w:val="006D599A"/>
    <w:rsid w:val="006D5B18"/>
    <w:rsid w:val="006D5BD5"/>
    <w:rsid w:val="006D6132"/>
    <w:rsid w:val="006D7DE0"/>
    <w:rsid w:val="006E066A"/>
    <w:rsid w:val="006E0DB7"/>
    <w:rsid w:val="006E1087"/>
    <w:rsid w:val="006E14D6"/>
    <w:rsid w:val="006E1BAA"/>
    <w:rsid w:val="006E21B5"/>
    <w:rsid w:val="006E26B3"/>
    <w:rsid w:val="006E28DA"/>
    <w:rsid w:val="006E2AC6"/>
    <w:rsid w:val="006E3129"/>
    <w:rsid w:val="006E32BF"/>
    <w:rsid w:val="006E33AE"/>
    <w:rsid w:val="006E3AA3"/>
    <w:rsid w:val="006E498C"/>
    <w:rsid w:val="006E49AD"/>
    <w:rsid w:val="006E5686"/>
    <w:rsid w:val="006E5ECC"/>
    <w:rsid w:val="006E63C1"/>
    <w:rsid w:val="006E652C"/>
    <w:rsid w:val="006E67CD"/>
    <w:rsid w:val="006E6C36"/>
    <w:rsid w:val="006E7412"/>
    <w:rsid w:val="006E7612"/>
    <w:rsid w:val="006E7F89"/>
    <w:rsid w:val="006F0258"/>
    <w:rsid w:val="006F1544"/>
    <w:rsid w:val="006F1E4E"/>
    <w:rsid w:val="006F1EF5"/>
    <w:rsid w:val="006F2357"/>
    <w:rsid w:val="006F2443"/>
    <w:rsid w:val="006F313F"/>
    <w:rsid w:val="006F34B4"/>
    <w:rsid w:val="006F35F3"/>
    <w:rsid w:val="006F3A72"/>
    <w:rsid w:val="006F48D0"/>
    <w:rsid w:val="006F4C8A"/>
    <w:rsid w:val="006F5455"/>
    <w:rsid w:val="006F5F2B"/>
    <w:rsid w:val="006F614E"/>
    <w:rsid w:val="006F68AA"/>
    <w:rsid w:val="006F6E1A"/>
    <w:rsid w:val="006F7B4B"/>
    <w:rsid w:val="00700124"/>
    <w:rsid w:val="00700E44"/>
    <w:rsid w:val="00701102"/>
    <w:rsid w:val="0070203C"/>
    <w:rsid w:val="0070280A"/>
    <w:rsid w:val="00702AE7"/>
    <w:rsid w:val="00702D82"/>
    <w:rsid w:val="00703569"/>
    <w:rsid w:val="00703B66"/>
    <w:rsid w:val="007041A2"/>
    <w:rsid w:val="007042A6"/>
    <w:rsid w:val="007043C0"/>
    <w:rsid w:val="00705299"/>
    <w:rsid w:val="00707477"/>
    <w:rsid w:val="007078BB"/>
    <w:rsid w:val="0071006A"/>
    <w:rsid w:val="007102C9"/>
    <w:rsid w:val="0071228B"/>
    <w:rsid w:val="0071251F"/>
    <w:rsid w:val="00712D55"/>
    <w:rsid w:val="00713396"/>
    <w:rsid w:val="00713432"/>
    <w:rsid w:val="00713EC2"/>
    <w:rsid w:val="00714AC9"/>
    <w:rsid w:val="00715FE4"/>
    <w:rsid w:val="00716207"/>
    <w:rsid w:val="0071661E"/>
    <w:rsid w:val="00724414"/>
    <w:rsid w:val="00724422"/>
    <w:rsid w:val="00724B2D"/>
    <w:rsid w:val="00725656"/>
    <w:rsid w:val="00725DC4"/>
    <w:rsid w:val="00727D7A"/>
    <w:rsid w:val="00730054"/>
    <w:rsid w:val="007305F9"/>
    <w:rsid w:val="00731FFF"/>
    <w:rsid w:val="00732469"/>
    <w:rsid w:val="007326DA"/>
    <w:rsid w:val="00732C7B"/>
    <w:rsid w:val="007334BD"/>
    <w:rsid w:val="00733555"/>
    <w:rsid w:val="00733CC8"/>
    <w:rsid w:val="00733D98"/>
    <w:rsid w:val="00733DFC"/>
    <w:rsid w:val="0073430F"/>
    <w:rsid w:val="0073544D"/>
    <w:rsid w:val="00735532"/>
    <w:rsid w:val="00736AC0"/>
    <w:rsid w:val="00737113"/>
    <w:rsid w:val="00737A2B"/>
    <w:rsid w:val="00741CE0"/>
    <w:rsid w:val="0074314A"/>
    <w:rsid w:val="00743955"/>
    <w:rsid w:val="00744078"/>
    <w:rsid w:val="00744386"/>
    <w:rsid w:val="00744FB1"/>
    <w:rsid w:val="00745786"/>
    <w:rsid w:val="007458FD"/>
    <w:rsid w:val="007462C2"/>
    <w:rsid w:val="007467FA"/>
    <w:rsid w:val="00746997"/>
    <w:rsid w:val="00746A78"/>
    <w:rsid w:val="007472A2"/>
    <w:rsid w:val="0074793D"/>
    <w:rsid w:val="00747B27"/>
    <w:rsid w:val="00747D74"/>
    <w:rsid w:val="00751A6F"/>
    <w:rsid w:val="00752216"/>
    <w:rsid w:val="0075223E"/>
    <w:rsid w:val="00752423"/>
    <w:rsid w:val="0075319C"/>
    <w:rsid w:val="00754823"/>
    <w:rsid w:val="00754931"/>
    <w:rsid w:val="00754F44"/>
    <w:rsid w:val="00754FE6"/>
    <w:rsid w:val="007551DC"/>
    <w:rsid w:val="0075520C"/>
    <w:rsid w:val="00755D6A"/>
    <w:rsid w:val="00755EB2"/>
    <w:rsid w:val="007565F7"/>
    <w:rsid w:val="007572C6"/>
    <w:rsid w:val="00757F01"/>
    <w:rsid w:val="0076041F"/>
    <w:rsid w:val="00761CCC"/>
    <w:rsid w:val="0076315B"/>
    <w:rsid w:val="0076327F"/>
    <w:rsid w:val="007637EE"/>
    <w:rsid w:val="00763EA8"/>
    <w:rsid w:val="00763F43"/>
    <w:rsid w:val="00763F76"/>
    <w:rsid w:val="00764081"/>
    <w:rsid w:val="007658B2"/>
    <w:rsid w:val="00765B55"/>
    <w:rsid w:val="007665C6"/>
    <w:rsid w:val="0076730B"/>
    <w:rsid w:val="00770A9F"/>
    <w:rsid w:val="00770D59"/>
    <w:rsid w:val="0077126E"/>
    <w:rsid w:val="007720B6"/>
    <w:rsid w:val="00772CB2"/>
    <w:rsid w:val="00772E9B"/>
    <w:rsid w:val="00773326"/>
    <w:rsid w:val="00773AAD"/>
    <w:rsid w:val="00773CB2"/>
    <w:rsid w:val="007744E7"/>
    <w:rsid w:val="00774B67"/>
    <w:rsid w:val="0077574C"/>
    <w:rsid w:val="007757B6"/>
    <w:rsid w:val="00776466"/>
    <w:rsid w:val="00776A6B"/>
    <w:rsid w:val="00776BA1"/>
    <w:rsid w:val="00776CBF"/>
    <w:rsid w:val="007771B7"/>
    <w:rsid w:val="00777353"/>
    <w:rsid w:val="00777B72"/>
    <w:rsid w:val="00777F02"/>
    <w:rsid w:val="00781BC7"/>
    <w:rsid w:val="00781DBE"/>
    <w:rsid w:val="007821D3"/>
    <w:rsid w:val="00782428"/>
    <w:rsid w:val="00783570"/>
    <w:rsid w:val="00783709"/>
    <w:rsid w:val="0078384F"/>
    <w:rsid w:val="00784918"/>
    <w:rsid w:val="0078497C"/>
    <w:rsid w:val="0078568C"/>
    <w:rsid w:val="00785B5A"/>
    <w:rsid w:val="0078626C"/>
    <w:rsid w:val="00786BC3"/>
    <w:rsid w:val="00786FD9"/>
    <w:rsid w:val="007872FA"/>
    <w:rsid w:val="00791A4B"/>
    <w:rsid w:val="00791E0F"/>
    <w:rsid w:val="0079252B"/>
    <w:rsid w:val="00793017"/>
    <w:rsid w:val="00793E40"/>
    <w:rsid w:val="007948AE"/>
    <w:rsid w:val="007955AC"/>
    <w:rsid w:val="00795B5D"/>
    <w:rsid w:val="00795EA6"/>
    <w:rsid w:val="00795FBB"/>
    <w:rsid w:val="00796FDB"/>
    <w:rsid w:val="0079729F"/>
    <w:rsid w:val="00797398"/>
    <w:rsid w:val="0079745D"/>
    <w:rsid w:val="00797F61"/>
    <w:rsid w:val="007A031D"/>
    <w:rsid w:val="007A0379"/>
    <w:rsid w:val="007A0409"/>
    <w:rsid w:val="007A129E"/>
    <w:rsid w:val="007A18C0"/>
    <w:rsid w:val="007A1BD5"/>
    <w:rsid w:val="007A1DFF"/>
    <w:rsid w:val="007A38BE"/>
    <w:rsid w:val="007A3DE4"/>
    <w:rsid w:val="007A70B8"/>
    <w:rsid w:val="007A7915"/>
    <w:rsid w:val="007A7FE2"/>
    <w:rsid w:val="007B027C"/>
    <w:rsid w:val="007B040C"/>
    <w:rsid w:val="007B0664"/>
    <w:rsid w:val="007B09FD"/>
    <w:rsid w:val="007B10DE"/>
    <w:rsid w:val="007B1DEC"/>
    <w:rsid w:val="007B29BA"/>
    <w:rsid w:val="007B2EDC"/>
    <w:rsid w:val="007B4868"/>
    <w:rsid w:val="007B4A37"/>
    <w:rsid w:val="007B5117"/>
    <w:rsid w:val="007B54DD"/>
    <w:rsid w:val="007B5EE0"/>
    <w:rsid w:val="007B6479"/>
    <w:rsid w:val="007B67E5"/>
    <w:rsid w:val="007B68D1"/>
    <w:rsid w:val="007B6F27"/>
    <w:rsid w:val="007B6F7E"/>
    <w:rsid w:val="007B7A55"/>
    <w:rsid w:val="007B7BE2"/>
    <w:rsid w:val="007B7C51"/>
    <w:rsid w:val="007C06C0"/>
    <w:rsid w:val="007C0889"/>
    <w:rsid w:val="007C0C0F"/>
    <w:rsid w:val="007C120C"/>
    <w:rsid w:val="007C122F"/>
    <w:rsid w:val="007C1652"/>
    <w:rsid w:val="007C17CC"/>
    <w:rsid w:val="007C249A"/>
    <w:rsid w:val="007C264F"/>
    <w:rsid w:val="007C267A"/>
    <w:rsid w:val="007C3428"/>
    <w:rsid w:val="007C3F1D"/>
    <w:rsid w:val="007C411E"/>
    <w:rsid w:val="007C5113"/>
    <w:rsid w:val="007C5E66"/>
    <w:rsid w:val="007C6165"/>
    <w:rsid w:val="007C732B"/>
    <w:rsid w:val="007C74DC"/>
    <w:rsid w:val="007D032F"/>
    <w:rsid w:val="007D09C4"/>
    <w:rsid w:val="007D0C84"/>
    <w:rsid w:val="007D0F2E"/>
    <w:rsid w:val="007D16EE"/>
    <w:rsid w:val="007D1C08"/>
    <w:rsid w:val="007D24F0"/>
    <w:rsid w:val="007D29CC"/>
    <w:rsid w:val="007D3140"/>
    <w:rsid w:val="007D3251"/>
    <w:rsid w:val="007D34E3"/>
    <w:rsid w:val="007D34FB"/>
    <w:rsid w:val="007D4221"/>
    <w:rsid w:val="007D4E6A"/>
    <w:rsid w:val="007D51CF"/>
    <w:rsid w:val="007D53FC"/>
    <w:rsid w:val="007D5614"/>
    <w:rsid w:val="007D561A"/>
    <w:rsid w:val="007D5E48"/>
    <w:rsid w:val="007D6010"/>
    <w:rsid w:val="007D64BA"/>
    <w:rsid w:val="007D651F"/>
    <w:rsid w:val="007D6D73"/>
    <w:rsid w:val="007D6E1F"/>
    <w:rsid w:val="007D73D4"/>
    <w:rsid w:val="007D754A"/>
    <w:rsid w:val="007D7566"/>
    <w:rsid w:val="007D7F19"/>
    <w:rsid w:val="007E064C"/>
    <w:rsid w:val="007E13B6"/>
    <w:rsid w:val="007E1C53"/>
    <w:rsid w:val="007E23AB"/>
    <w:rsid w:val="007E251B"/>
    <w:rsid w:val="007E33E6"/>
    <w:rsid w:val="007E3913"/>
    <w:rsid w:val="007E397F"/>
    <w:rsid w:val="007E4497"/>
    <w:rsid w:val="007E49A6"/>
    <w:rsid w:val="007E52ED"/>
    <w:rsid w:val="007E56BB"/>
    <w:rsid w:val="007E58FE"/>
    <w:rsid w:val="007E6106"/>
    <w:rsid w:val="007E628B"/>
    <w:rsid w:val="007E6782"/>
    <w:rsid w:val="007E728D"/>
    <w:rsid w:val="007E7DB9"/>
    <w:rsid w:val="007F0B92"/>
    <w:rsid w:val="007F12E1"/>
    <w:rsid w:val="007F2528"/>
    <w:rsid w:val="007F2981"/>
    <w:rsid w:val="007F2B8E"/>
    <w:rsid w:val="007F4725"/>
    <w:rsid w:val="007F4B7F"/>
    <w:rsid w:val="007F4CEB"/>
    <w:rsid w:val="007F5944"/>
    <w:rsid w:val="007F780D"/>
    <w:rsid w:val="0080056B"/>
    <w:rsid w:val="00800872"/>
    <w:rsid w:val="00801D51"/>
    <w:rsid w:val="00802E3E"/>
    <w:rsid w:val="0080365E"/>
    <w:rsid w:val="008038BA"/>
    <w:rsid w:val="00804B5F"/>
    <w:rsid w:val="00805856"/>
    <w:rsid w:val="008059FA"/>
    <w:rsid w:val="00806F21"/>
    <w:rsid w:val="00806FD5"/>
    <w:rsid w:val="008078E6"/>
    <w:rsid w:val="00807933"/>
    <w:rsid w:val="00811AC4"/>
    <w:rsid w:val="00811B50"/>
    <w:rsid w:val="008126FF"/>
    <w:rsid w:val="00812F57"/>
    <w:rsid w:val="00813362"/>
    <w:rsid w:val="008146E6"/>
    <w:rsid w:val="00814B38"/>
    <w:rsid w:val="008150E0"/>
    <w:rsid w:val="0081525B"/>
    <w:rsid w:val="0081580F"/>
    <w:rsid w:val="00815A31"/>
    <w:rsid w:val="008162EC"/>
    <w:rsid w:val="0081638E"/>
    <w:rsid w:val="008169EF"/>
    <w:rsid w:val="00816A6B"/>
    <w:rsid w:val="00816C67"/>
    <w:rsid w:val="00816D5D"/>
    <w:rsid w:val="00817706"/>
    <w:rsid w:val="0081770D"/>
    <w:rsid w:val="00817B20"/>
    <w:rsid w:val="00817EB9"/>
    <w:rsid w:val="0082012C"/>
    <w:rsid w:val="00820E39"/>
    <w:rsid w:val="00821503"/>
    <w:rsid w:val="0082153E"/>
    <w:rsid w:val="00821FAA"/>
    <w:rsid w:val="008222A3"/>
    <w:rsid w:val="00822AC3"/>
    <w:rsid w:val="008231A2"/>
    <w:rsid w:val="008243E8"/>
    <w:rsid w:val="0082447E"/>
    <w:rsid w:val="00824510"/>
    <w:rsid w:val="00824890"/>
    <w:rsid w:val="00824A6F"/>
    <w:rsid w:val="00824D6C"/>
    <w:rsid w:val="00824FBE"/>
    <w:rsid w:val="0082577C"/>
    <w:rsid w:val="008266BA"/>
    <w:rsid w:val="008268B4"/>
    <w:rsid w:val="00826CA8"/>
    <w:rsid w:val="00827521"/>
    <w:rsid w:val="00831381"/>
    <w:rsid w:val="008313D2"/>
    <w:rsid w:val="00832957"/>
    <w:rsid w:val="00833250"/>
    <w:rsid w:val="0083363F"/>
    <w:rsid w:val="00833FE4"/>
    <w:rsid w:val="00834005"/>
    <w:rsid w:val="00834087"/>
    <w:rsid w:val="008349AD"/>
    <w:rsid w:val="00834D87"/>
    <w:rsid w:val="00834DCE"/>
    <w:rsid w:val="00835233"/>
    <w:rsid w:val="00835518"/>
    <w:rsid w:val="0083572B"/>
    <w:rsid w:val="00835B95"/>
    <w:rsid w:val="00835F84"/>
    <w:rsid w:val="0083601A"/>
    <w:rsid w:val="0083626B"/>
    <w:rsid w:val="008365D3"/>
    <w:rsid w:val="00836842"/>
    <w:rsid w:val="008369EC"/>
    <w:rsid w:val="00836B20"/>
    <w:rsid w:val="0083718A"/>
    <w:rsid w:val="00837277"/>
    <w:rsid w:val="008373BD"/>
    <w:rsid w:val="00840047"/>
    <w:rsid w:val="0084053F"/>
    <w:rsid w:val="00840CCF"/>
    <w:rsid w:val="00841265"/>
    <w:rsid w:val="0084185A"/>
    <w:rsid w:val="008419AB"/>
    <w:rsid w:val="00841FDF"/>
    <w:rsid w:val="00842392"/>
    <w:rsid w:val="00842DCF"/>
    <w:rsid w:val="00842E27"/>
    <w:rsid w:val="00843A86"/>
    <w:rsid w:val="00843BDF"/>
    <w:rsid w:val="00843EC2"/>
    <w:rsid w:val="00844FCA"/>
    <w:rsid w:val="00845083"/>
    <w:rsid w:val="008456F5"/>
    <w:rsid w:val="008458AB"/>
    <w:rsid w:val="008466C1"/>
    <w:rsid w:val="00847021"/>
    <w:rsid w:val="008470B8"/>
    <w:rsid w:val="00847F2B"/>
    <w:rsid w:val="008508BF"/>
    <w:rsid w:val="00850A8D"/>
    <w:rsid w:val="008518CD"/>
    <w:rsid w:val="008520BD"/>
    <w:rsid w:val="008523A9"/>
    <w:rsid w:val="00852A4A"/>
    <w:rsid w:val="00852C84"/>
    <w:rsid w:val="008534E3"/>
    <w:rsid w:val="00853648"/>
    <w:rsid w:val="008537C3"/>
    <w:rsid w:val="0085384F"/>
    <w:rsid w:val="00853A4A"/>
    <w:rsid w:val="00853C04"/>
    <w:rsid w:val="00853DAD"/>
    <w:rsid w:val="00853F90"/>
    <w:rsid w:val="008542BF"/>
    <w:rsid w:val="00854B3E"/>
    <w:rsid w:val="00855DA3"/>
    <w:rsid w:val="00855F6A"/>
    <w:rsid w:val="0085600D"/>
    <w:rsid w:val="00856066"/>
    <w:rsid w:val="00856741"/>
    <w:rsid w:val="00856BA7"/>
    <w:rsid w:val="00857012"/>
    <w:rsid w:val="008570AC"/>
    <w:rsid w:val="008573A7"/>
    <w:rsid w:val="00857642"/>
    <w:rsid w:val="0085769B"/>
    <w:rsid w:val="00857782"/>
    <w:rsid w:val="00857BB9"/>
    <w:rsid w:val="008608E2"/>
    <w:rsid w:val="00860963"/>
    <w:rsid w:val="00860D55"/>
    <w:rsid w:val="00861AF3"/>
    <w:rsid w:val="00862425"/>
    <w:rsid w:val="00862D50"/>
    <w:rsid w:val="00864030"/>
    <w:rsid w:val="008645F3"/>
    <w:rsid w:val="0086468C"/>
    <w:rsid w:val="00864D03"/>
    <w:rsid w:val="008663AA"/>
    <w:rsid w:val="008664AC"/>
    <w:rsid w:val="00866552"/>
    <w:rsid w:val="00867109"/>
    <w:rsid w:val="00867F2F"/>
    <w:rsid w:val="00867FFB"/>
    <w:rsid w:val="00870D1A"/>
    <w:rsid w:val="00870E24"/>
    <w:rsid w:val="00870EED"/>
    <w:rsid w:val="00872984"/>
    <w:rsid w:val="00872E54"/>
    <w:rsid w:val="0087338F"/>
    <w:rsid w:val="008733FD"/>
    <w:rsid w:val="00873A40"/>
    <w:rsid w:val="00873D4B"/>
    <w:rsid w:val="008741BC"/>
    <w:rsid w:val="008745D0"/>
    <w:rsid w:val="00874DAA"/>
    <w:rsid w:val="00874F7D"/>
    <w:rsid w:val="00875EC5"/>
    <w:rsid w:val="00876229"/>
    <w:rsid w:val="00877583"/>
    <w:rsid w:val="008776C9"/>
    <w:rsid w:val="00877E94"/>
    <w:rsid w:val="00880745"/>
    <w:rsid w:val="00880797"/>
    <w:rsid w:val="008810E1"/>
    <w:rsid w:val="008812E6"/>
    <w:rsid w:val="008812F0"/>
    <w:rsid w:val="00881BA5"/>
    <w:rsid w:val="00883F29"/>
    <w:rsid w:val="008844E1"/>
    <w:rsid w:val="00884DA4"/>
    <w:rsid w:val="00885A86"/>
    <w:rsid w:val="008860D1"/>
    <w:rsid w:val="0088614B"/>
    <w:rsid w:val="00886330"/>
    <w:rsid w:val="008869B1"/>
    <w:rsid w:val="00886B59"/>
    <w:rsid w:val="00887D09"/>
    <w:rsid w:val="0089041C"/>
    <w:rsid w:val="00890C1B"/>
    <w:rsid w:val="00891E4A"/>
    <w:rsid w:val="00892BD4"/>
    <w:rsid w:val="00892C60"/>
    <w:rsid w:val="00893290"/>
    <w:rsid w:val="00894042"/>
    <w:rsid w:val="0089434A"/>
    <w:rsid w:val="0089470B"/>
    <w:rsid w:val="0089516B"/>
    <w:rsid w:val="00895729"/>
    <w:rsid w:val="00895F07"/>
    <w:rsid w:val="0089602D"/>
    <w:rsid w:val="0089794F"/>
    <w:rsid w:val="00897E49"/>
    <w:rsid w:val="00897F58"/>
    <w:rsid w:val="008A01DA"/>
    <w:rsid w:val="008A04E7"/>
    <w:rsid w:val="008A1334"/>
    <w:rsid w:val="008A1631"/>
    <w:rsid w:val="008A1736"/>
    <w:rsid w:val="008A1868"/>
    <w:rsid w:val="008A1EE5"/>
    <w:rsid w:val="008A22AA"/>
    <w:rsid w:val="008A23D5"/>
    <w:rsid w:val="008A2592"/>
    <w:rsid w:val="008A2CC0"/>
    <w:rsid w:val="008A39FC"/>
    <w:rsid w:val="008A3E8B"/>
    <w:rsid w:val="008A42BF"/>
    <w:rsid w:val="008A4A88"/>
    <w:rsid w:val="008A4BC9"/>
    <w:rsid w:val="008A55E4"/>
    <w:rsid w:val="008A5E58"/>
    <w:rsid w:val="008A617C"/>
    <w:rsid w:val="008A6AA8"/>
    <w:rsid w:val="008A7809"/>
    <w:rsid w:val="008B0BEA"/>
    <w:rsid w:val="008B16BE"/>
    <w:rsid w:val="008B1932"/>
    <w:rsid w:val="008B3398"/>
    <w:rsid w:val="008B37BB"/>
    <w:rsid w:val="008B3B63"/>
    <w:rsid w:val="008B3F9B"/>
    <w:rsid w:val="008B43D7"/>
    <w:rsid w:val="008B47F7"/>
    <w:rsid w:val="008B4C57"/>
    <w:rsid w:val="008B5AB1"/>
    <w:rsid w:val="008B5FC7"/>
    <w:rsid w:val="008B652D"/>
    <w:rsid w:val="008B6733"/>
    <w:rsid w:val="008B7AF9"/>
    <w:rsid w:val="008B7DE0"/>
    <w:rsid w:val="008C01EF"/>
    <w:rsid w:val="008C0775"/>
    <w:rsid w:val="008C0AA2"/>
    <w:rsid w:val="008C1140"/>
    <w:rsid w:val="008C152E"/>
    <w:rsid w:val="008C2064"/>
    <w:rsid w:val="008C27B8"/>
    <w:rsid w:val="008C2E10"/>
    <w:rsid w:val="008C3414"/>
    <w:rsid w:val="008C4FA4"/>
    <w:rsid w:val="008C5A1E"/>
    <w:rsid w:val="008C5BA8"/>
    <w:rsid w:val="008C699D"/>
    <w:rsid w:val="008C753E"/>
    <w:rsid w:val="008C756D"/>
    <w:rsid w:val="008C7783"/>
    <w:rsid w:val="008C7AF1"/>
    <w:rsid w:val="008D0116"/>
    <w:rsid w:val="008D08D5"/>
    <w:rsid w:val="008D0BD7"/>
    <w:rsid w:val="008D288B"/>
    <w:rsid w:val="008D338C"/>
    <w:rsid w:val="008D40B6"/>
    <w:rsid w:val="008D42C2"/>
    <w:rsid w:val="008D431E"/>
    <w:rsid w:val="008D48BB"/>
    <w:rsid w:val="008D4C07"/>
    <w:rsid w:val="008D58C0"/>
    <w:rsid w:val="008D6083"/>
    <w:rsid w:val="008D7F55"/>
    <w:rsid w:val="008E02A4"/>
    <w:rsid w:val="008E0518"/>
    <w:rsid w:val="008E05C5"/>
    <w:rsid w:val="008E05F6"/>
    <w:rsid w:val="008E1580"/>
    <w:rsid w:val="008E198C"/>
    <w:rsid w:val="008E1D3A"/>
    <w:rsid w:val="008E1F5C"/>
    <w:rsid w:val="008E22B6"/>
    <w:rsid w:val="008E28F6"/>
    <w:rsid w:val="008E35EF"/>
    <w:rsid w:val="008E3758"/>
    <w:rsid w:val="008E3859"/>
    <w:rsid w:val="008E3919"/>
    <w:rsid w:val="008E3964"/>
    <w:rsid w:val="008E3B76"/>
    <w:rsid w:val="008E3E35"/>
    <w:rsid w:val="008E54A2"/>
    <w:rsid w:val="008E5A0F"/>
    <w:rsid w:val="008E5C70"/>
    <w:rsid w:val="008E601E"/>
    <w:rsid w:val="008E6772"/>
    <w:rsid w:val="008E7443"/>
    <w:rsid w:val="008E7A28"/>
    <w:rsid w:val="008F0040"/>
    <w:rsid w:val="008F03C2"/>
    <w:rsid w:val="008F279C"/>
    <w:rsid w:val="008F27CD"/>
    <w:rsid w:val="008F2E70"/>
    <w:rsid w:val="008F446D"/>
    <w:rsid w:val="008F4720"/>
    <w:rsid w:val="008F4970"/>
    <w:rsid w:val="008F4ABC"/>
    <w:rsid w:val="008F4C35"/>
    <w:rsid w:val="008F6AB8"/>
    <w:rsid w:val="008F6DD0"/>
    <w:rsid w:val="008F7775"/>
    <w:rsid w:val="008F79DB"/>
    <w:rsid w:val="008F7ACA"/>
    <w:rsid w:val="008F7C42"/>
    <w:rsid w:val="008F7C59"/>
    <w:rsid w:val="009000CD"/>
    <w:rsid w:val="00900C78"/>
    <w:rsid w:val="00901805"/>
    <w:rsid w:val="00901870"/>
    <w:rsid w:val="009026FB"/>
    <w:rsid w:val="00902EE3"/>
    <w:rsid w:val="00903077"/>
    <w:rsid w:val="00903BFB"/>
    <w:rsid w:val="00903FDC"/>
    <w:rsid w:val="00904046"/>
    <w:rsid w:val="009047D0"/>
    <w:rsid w:val="00904E17"/>
    <w:rsid w:val="009055C3"/>
    <w:rsid w:val="00905634"/>
    <w:rsid w:val="00905CC8"/>
    <w:rsid w:val="009062C9"/>
    <w:rsid w:val="009062F2"/>
    <w:rsid w:val="009072CC"/>
    <w:rsid w:val="00907672"/>
    <w:rsid w:val="0090778B"/>
    <w:rsid w:val="009104C6"/>
    <w:rsid w:val="009108F1"/>
    <w:rsid w:val="00910D60"/>
    <w:rsid w:val="00911183"/>
    <w:rsid w:val="009128BA"/>
    <w:rsid w:val="009129A4"/>
    <w:rsid w:val="009132D3"/>
    <w:rsid w:val="0091346F"/>
    <w:rsid w:val="00913557"/>
    <w:rsid w:val="00913627"/>
    <w:rsid w:val="00913A14"/>
    <w:rsid w:val="00913BCF"/>
    <w:rsid w:val="0091411B"/>
    <w:rsid w:val="00914321"/>
    <w:rsid w:val="00914A2C"/>
    <w:rsid w:val="00914B4D"/>
    <w:rsid w:val="00914C6A"/>
    <w:rsid w:val="009161D9"/>
    <w:rsid w:val="009165EE"/>
    <w:rsid w:val="009167CA"/>
    <w:rsid w:val="0091695C"/>
    <w:rsid w:val="00916AD0"/>
    <w:rsid w:val="00916E7C"/>
    <w:rsid w:val="0091747C"/>
    <w:rsid w:val="00917F6C"/>
    <w:rsid w:val="009202A3"/>
    <w:rsid w:val="009206C4"/>
    <w:rsid w:val="009208C7"/>
    <w:rsid w:val="0092247F"/>
    <w:rsid w:val="00922E05"/>
    <w:rsid w:val="0092323D"/>
    <w:rsid w:val="00923B5F"/>
    <w:rsid w:val="00923DB6"/>
    <w:rsid w:val="00925C6E"/>
    <w:rsid w:val="00926363"/>
    <w:rsid w:val="009264B4"/>
    <w:rsid w:val="00926C27"/>
    <w:rsid w:val="00927C58"/>
    <w:rsid w:val="009303EF"/>
    <w:rsid w:val="009311CD"/>
    <w:rsid w:val="00931283"/>
    <w:rsid w:val="00931439"/>
    <w:rsid w:val="00931BC1"/>
    <w:rsid w:val="00931ECA"/>
    <w:rsid w:val="009320F5"/>
    <w:rsid w:val="00932190"/>
    <w:rsid w:val="00932E95"/>
    <w:rsid w:val="00932FFB"/>
    <w:rsid w:val="0093409C"/>
    <w:rsid w:val="00934A0E"/>
    <w:rsid w:val="00934C31"/>
    <w:rsid w:val="00934FD3"/>
    <w:rsid w:val="00935398"/>
    <w:rsid w:val="009353F0"/>
    <w:rsid w:val="00936174"/>
    <w:rsid w:val="00936B9C"/>
    <w:rsid w:val="00936CA5"/>
    <w:rsid w:val="00937C57"/>
    <w:rsid w:val="00940E99"/>
    <w:rsid w:val="009419C0"/>
    <w:rsid w:val="00941F74"/>
    <w:rsid w:val="009420BE"/>
    <w:rsid w:val="00942422"/>
    <w:rsid w:val="00942D3E"/>
    <w:rsid w:val="0094341F"/>
    <w:rsid w:val="009436D9"/>
    <w:rsid w:val="00943E9D"/>
    <w:rsid w:val="00943F37"/>
    <w:rsid w:val="00944112"/>
    <w:rsid w:val="00944744"/>
    <w:rsid w:val="0094477C"/>
    <w:rsid w:val="00944DC8"/>
    <w:rsid w:val="0094588C"/>
    <w:rsid w:val="00946EF8"/>
    <w:rsid w:val="009509F8"/>
    <w:rsid w:val="00950AD8"/>
    <w:rsid w:val="00950D7D"/>
    <w:rsid w:val="00950E04"/>
    <w:rsid w:val="0095201E"/>
    <w:rsid w:val="009522AD"/>
    <w:rsid w:val="009525DA"/>
    <w:rsid w:val="0095343D"/>
    <w:rsid w:val="0095442D"/>
    <w:rsid w:val="009544B8"/>
    <w:rsid w:val="0095569D"/>
    <w:rsid w:val="0095618A"/>
    <w:rsid w:val="00960664"/>
    <w:rsid w:val="00960810"/>
    <w:rsid w:val="00960E1D"/>
    <w:rsid w:val="009611F0"/>
    <w:rsid w:val="00961499"/>
    <w:rsid w:val="009628FE"/>
    <w:rsid w:val="0096290D"/>
    <w:rsid w:val="00963086"/>
    <w:rsid w:val="009633ED"/>
    <w:rsid w:val="009636B9"/>
    <w:rsid w:val="00964998"/>
    <w:rsid w:val="00964DAC"/>
    <w:rsid w:val="0096532F"/>
    <w:rsid w:val="00965D4E"/>
    <w:rsid w:val="00966122"/>
    <w:rsid w:val="0096689B"/>
    <w:rsid w:val="00967068"/>
    <w:rsid w:val="00967DEB"/>
    <w:rsid w:val="009700A7"/>
    <w:rsid w:val="009702BD"/>
    <w:rsid w:val="00970461"/>
    <w:rsid w:val="00970DFC"/>
    <w:rsid w:val="00971BD3"/>
    <w:rsid w:val="00971D8E"/>
    <w:rsid w:val="009732D8"/>
    <w:rsid w:val="009738BF"/>
    <w:rsid w:val="00974152"/>
    <w:rsid w:val="009741CD"/>
    <w:rsid w:val="0097460A"/>
    <w:rsid w:val="00975349"/>
    <w:rsid w:val="00975378"/>
    <w:rsid w:val="00975B7A"/>
    <w:rsid w:val="00975F7E"/>
    <w:rsid w:val="00976216"/>
    <w:rsid w:val="00976F62"/>
    <w:rsid w:val="0097708F"/>
    <w:rsid w:val="0097787C"/>
    <w:rsid w:val="00980395"/>
    <w:rsid w:val="00982193"/>
    <w:rsid w:val="00982373"/>
    <w:rsid w:val="00982495"/>
    <w:rsid w:val="0098453D"/>
    <w:rsid w:val="0098488F"/>
    <w:rsid w:val="00985531"/>
    <w:rsid w:val="00985D93"/>
    <w:rsid w:val="0098636C"/>
    <w:rsid w:val="0098677D"/>
    <w:rsid w:val="00990203"/>
    <w:rsid w:val="0099041E"/>
    <w:rsid w:val="00990636"/>
    <w:rsid w:val="009915AC"/>
    <w:rsid w:val="00991A8C"/>
    <w:rsid w:val="00991C88"/>
    <w:rsid w:val="00991EAF"/>
    <w:rsid w:val="009929EB"/>
    <w:rsid w:val="00992DC4"/>
    <w:rsid w:val="00993CCB"/>
    <w:rsid w:val="0099444A"/>
    <w:rsid w:val="0099451D"/>
    <w:rsid w:val="009957E8"/>
    <w:rsid w:val="009959F8"/>
    <w:rsid w:val="009961AF"/>
    <w:rsid w:val="00997FE5"/>
    <w:rsid w:val="009A03D8"/>
    <w:rsid w:val="009A090B"/>
    <w:rsid w:val="009A09BA"/>
    <w:rsid w:val="009A0B94"/>
    <w:rsid w:val="009A15E4"/>
    <w:rsid w:val="009A27C8"/>
    <w:rsid w:val="009A2A9D"/>
    <w:rsid w:val="009A2AE0"/>
    <w:rsid w:val="009A3338"/>
    <w:rsid w:val="009A47AA"/>
    <w:rsid w:val="009A49AD"/>
    <w:rsid w:val="009A5684"/>
    <w:rsid w:val="009A60D3"/>
    <w:rsid w:val="009A6D63"/>
    <w:rsid w:val="009A76A4"/>
    <w:rsid w:val="009B02FE"/>
    <w:rsid w:val="009B03EA"/>
    <w:rsid w:val="009B07BC"/>
    <w:rsid w:val="009B08CF"/>
    <w:rsid w:val="009B0E34"/>
    <w:rsid w:val="009B1740"/>
    <w:rsid w:val="009B1982"/>
    <w:rsid w:val="009B1A57"/>
    <w:rsid w:val="009B1A7F"/>
    <w:rsid w:val="009B1D18"/>
    <w:rsid w:val="009B1EBF"/>
    <w:rsid w:val="009B215D"/>
    <w:rsid w:val="009B2B9F"/>
    <w:rsid w:val="009B4129"/>
    <w:rsid w:val="009B423A"/>
    <w:rsid w:val="009B42F4"/>
    <w:rsid w:val="009B4346"/>
    <w:rsid w:val="009B4C18"/>
    <w:rsid w:val="009B4D85"/>
    <w:rsid w:val="009B534B"/>
    <w:rsid w:val="009B552F"/>
    <w:rsid w:val="009B6629"/>
    <w:rsid w:val="009B69A4"/>
    <w:rsid w:val="009B7914"/>
    <w:rsid w:val="009B7BF5"/>
    <w:rsid w:val="009C014B"/>
    <w:rsid w:val="009C0774"/>
    <w:rsid w:val="009C09CC"/>
    <w:rsid w:val="009C0CAC"/>
    <w:rsid w:val="009C0E4D"/>
    <w:rsid w:val="009C0F20"/>
    <w:rsid w:val="009C17CC"/>
    <w:rsid w:val="009C1E22"/>
    <w:rsid w:val="009C2652"/>
    <w:rsid w:val="009C29AF"/>
    <w:rsid w:val="009C36DD"/>
    <w:rsid w:val="009C4324"/>
    <w:rsid w:val="009C48FB"/>
    <w:rsid w:val="009C568E"/>
    <w:rsid w:val="009C56B7"/>
    <w:rsid w:val="009C5D74"/>
    <w:rsid w:val="009C6C31"/>
    <w:rsid w:val="009C6DD5"/>
    <w:rsid w:val="009C700E"/>
    <w:rsid w:val="009C7583"/>
    <w:rsid w:val="009C7885"/>
    <w:rsid w:val="009C7B1B"/>
    <w:rsid w:val="009D004D"/>
    <w:rsid w:val="009D00E5"/>
    <w:rsid w:val="009D08E8"/>
    <w:rsid w:val="009D14B9"/>
    <w:rsid w:val="009D1657"/>
    <w:rsid w:val="009D2EFD"/>
    <w:rsid w:val="009D331D"/>
    <w:rsid w:val="009D33DD"/>
    <w:rsid w:val="009D35FD"/>
    <w:rsid w:val="009D3B5B"/>
    <w:rsid w:val="009D3B7F"/>
    <w:rsid w:val="009D605E"/>
    <w:rsid w:val="009D6899"/>
    <w:rsid w:val="009D6B9B"/>
    <w:rsid w:val="009D7E13"/>
    <w:rsid w:val="009E0F4E"/>
    <w:rsid w:val="009E0FBF"/>
    <w:rsid w:val="009E159C"/>
    <w:rsid w:val="009E28A9"/>
    <w:rsid w:val="009E4C7F"/>
    <w:rsid w:val="009E5D1C"/>
    <w:rsid w:val="009E5F0B"/>
    <w:rsid w:val="009E6877"/>
    <w:rsid w:val="009E6BAF"/>
    <w:rsid w:val="009E7AAD"/>
    <w:rsid w:val="009F05B4"/>
    <w:rsid w:val="009F0867"/>
    <w:rsid w:val="009F0C49"/>
    <w:rsid w:val="009F1A64"/>
    <w:rsid w:val="009F1D91"/>
    <w:rsid w:val="009F20AA"/>
    <w:rsid w:val="009F2548"/>
    <w:rsid w:val="009F3B83"/>
    <w:rsid w:val="009F4E33"/>
    <w:rsid w:val="009F587F"/>
    <w:rsid w:val="009F6392"/>
    <w:rsid w:val="009F6B92"/>
    <w:rsid w:val="009F6EFF"/>
    <w:rsid w:val="009F7666"/>
    <w:rsid w:val="009F7AC9"/>
    <w:rsid w:val="00A00CFD"/>
    <w:rsid w:val="00A00E72"/>
    <w:rsid w:val="00A00F03"/>
    <w:rsid w:val="00A01052"/>
    <w:rsid w:val="00A012CB"/>
    <w:rsid w:val="00A025A4"/>
    <w:rsid w:val="00A03268"/>
    <w:rsid w:val="00A03CB4"/>
    <w:rsid w:val="00A050BB"/>
    <w:rsid w:val="00A05448"/>
    <w:rsid w:val="00A06713"/>
    <w:rsid w:val="00A071D1"/>
    <w:rsid w:val="00A07522"/>
    <w:rsid w:val="00A07E57"/>
    <w:rsid w:val="00A10D80"/>
    <w:rsid w:val="00A11571"/>
    <w:rsid w:val="00A11797"/>
    <w:rsid w:val="00A12867"/>
    <w:rsid w:val="00A132B0"/>
    <w:rsid w:val="00A134D0"/>
    <w:rsid w:val="00A138D5"/>
    <w:rsid w:val="00A13932"/>
    <w:rsid w:val="00A15441"/>
    <w:rsid w:val="00A160F1"/>
    <w:rsid w:val="00A1628D"/>
    <w:rsid w:val="00A1660F"/>
    <w:rsid w:val="00A168F3"/>
    <w:rsid w:val="00A16E46"/>
    <w:rsid w:val="00A203D8"/>
    <w:rsid w:val="00A2070C"/>
    <w:rsid w:val="00A20E96"/>
    <w:rsid w:val="00A21352"/>
    <w:rsid w:val="00A21B20"/>
    <w:rsid w:val="00A21FE3"/>
    <w:rsid w:val="00A2244C"/>
    <w:rsid w:val="00A22B3B"/>
    <w:rsid w:val="00A23BC6"/>
    <w:rsid w:val="00A25855"/>
    <w:rsid w:val="00A260D2"/>
    <w:rsid w:val="00A2634C"/>
    <w:rsid w:val="00A2638E"/>
    <w:rsid w:val="00A2743E"/>
    <w:rsid w:val="00A275B3"/>
    <w:rsid w:val="00A27739"/>
    <w:rsid w:val="00A279A6"/>
    <w:rsid w:val="00A27B7D"/>
    <w:rsid w:val="00A27C0A"/>
    <w:rsid w:val="00A27C85"/>
    <w:rsid w:val="00A27E3E"/>
    <w:rsid w:val="00A31460"/>
    <w:rsid w:val="00A32695"/>
    <w:rsid w:val="00A332B3"/>
    <w:rsid w:val="00A33E30"/>
    <w:rsid w:val="00A33E42"/>
    <w:rsid w:val="00A34085"/>
    <w:rsid w:val="00A34405"/>
    <w:rsid w:val="00A344C6"/>
    <w:rsid w:val="00A3451D"/>
    <w:rsid w:val="00A3497A"/>
    <w:rsid w:val="00A352CB"/>
    <w:rsid w:val="00A354A0"/>
    <w:rsid w:val="00A35555"/>
    <w:rsid w:val="00A36012"/>
    <w:rsid w:val="00A37911"/>
    <w:rsid w:val="00A40450"/>
    <w:rsid w:val="00A40EB9"/>
    <w:rsid w:val="00A41386"/>
    <w:rsid w:val="00A41C03"/>
    <w:rsid w:val="00A41F6F"/>
    <w:rsid w:val="00A42862"/>
    <w:rsid w:val="00A42BDC"/>
    <w:rsid w:val="00A433F1"/>
    <w:rsid w:val="00A448E9"/>
    <w:rsid w:val="00A44D5A"/>
    <w:rsid w:val="00A44F7C"/>
    <w:rsid w:val="00A44FD3"/>
    <w:rsid w:val="00A45AC7"/>
    <w:rsid w:val="00A45B28"/>
    <w:rsid w:val="00A45D63"/>
    <w:rsid w:val="00A46231"/>
    <w:rsid w:val="00A467A3"/>
    <w:rsid w:val="00A46F75"/>
    <w:rsid w:val="00A47926"/>
    <w:rsid w:val="00A47CC2"/>
    <w:rsid w:val="00A47EF3"/>
    <w:rsid w:val="00A516ED"/>
    <w:rsid w:val="00A51958"/>
    <w:rsid w:val="00A51C5E"/>
    <w:rsid w:val="00A51E55"/>
    <w:rsid w:val="00A527E6"/>
    <w:rsid w:val="00A5297D"/>
    <w:rsid w:val="00A52C6C"/>
    <w:rsid w:val="00A53275"/>
    <w:rsid w:val="00A53530"/>
    <w:rsid w:val="00A536AD"/>
    <w:rsid w:val="00A53711"/>
    <w:rsid w:val="00A5396E"/>
    <w:rsid w:val="00A53F89"/>
    <w:rsid w:val="00A5438A"/>
    <w:rsid w:val="00A544C0"/>
    <w:rsid w:val="00A54AC4"/>
    <w:rsid w:val="00A54CE3"/>
    <w:rsid w:val="00A54CFC"/>
    <w:rsid w:val="00A550E3"/>
    <w:rsid w:val="00A55511"/>
    <w:rsid w:val="00A55658"/>
    <w:rsid w:val="00A55E5A"/>
    <w:rsid w:val="00A56017"/>
    <w:rsid w:val="00A560E7"/>
    <w:rsid w:val="00A5688B"/>
    <w:rsid w:val="00A56A27"/>
    <w:rsid w:val="00A56A28"/>
    <w:rsid w:val="00A579EF"/>
    <w:rsid w:val="00A601FC"/>
    <w:rsid w:val="00A60532"/>
    <w:rsid w:val="00A60753"/>
    <w:rsid w:val="00A61868"/>
    <w:rsid w:val="00A6214B"/>
    <w:rsid w:val="00A62590"/>
    <w:rsid w:val="00A628A3"/>
    <w:rsid w:val="00A631FF"/>
    <w:rsid w:val="00A63377"/>
    <w:rsid w:val="00A6344A"/>
    <w:rsid w:val="00A63A29"/>
    <w:rsid w:val="00A63BB4"/>
    <w:rsid w:val="00A63C66"/>
    <w:rsid w:val="00A63D80"/>
    <w:rsid w:val="00A6430D"/>
    <w:rsid w:val="00A664AF"/>
    <w:rsid w:val="00A667B0"/>
    <w:rsid w:val="00A66BDE"/>
    <w:rsid w:val="00A677E2"/>
    <w:rsid w:val="00A70A9B"/>
    <w:rsid w:val="00A70B65"/>
    <w:rsid w:val="00A71ADD"/>
    <w:rsid w:val="00A72A3A"/>
    <w:rsid w:val="00A73DEE"/>
    <w:rsid w:val="00A741E7"/>
    <w:rsid w:val="00A7482A"/>
    <w:rsid w:val="00A74D93"/>
    <w:rsid w:val="00A75BFD"/>
    <w:rsid w:val="00A77046"/>
    <w:rsid w:val="00A77139"/>
    <w:rsid w:val="00A77FCC"/>
    <w:rsid w:val="00A806E1"/>
    <w:rsid w:val="00A82006"/>
    <w:rsid w:val="00A823E5"/>
    <w:rsid w:val="00A826BE"/>
    <w:rsid w:val="00A82E70"/>
    <w:rsid w:val="00A83A59"/>
    <w:rsid w:val="00A83F2B"/>
    <w:rsid w:val="00A83FB0"/>
    <w:rsid w:val="00A8577E"/>
    <w:rsid w:val="00A85AB1"/>
    <w:rsid w:val="00A8607F"/>
    <w:rsid w:val="00A86478"/>
    <w:rsid w:val="00A864B9"/>
    <w:rsid w:val="00A86569"/>
    <w:rsid w:val="00A86761"/>
    <w:rsid w:val="00A86BC4"/>
    <w:rsid w:val="00A87A91"/>
    <w:rsid w:val="00A87F46"/>
    <w:rsid w:val="00A901BA"/>
    <w:rsid w:val="00A908E1"/>
    <w:rsid w:val="00A93619"/>
    <w:rsid w:val="00A93C64"/>
    <w:rsid w:val="00A94D77"/>
    <w:rsid w:val="00A958CC"/>
    <w:rsid w:val="00A959FE"/>
    <w:rsid w:val="00A95E54"/>
    <w:rsid w:val="00A95EC7"/>
    <w:rsid w:val="00A96025"/>
    <w:rsid w:val="00A97150"/>
    <w:rsid w:val="00AA0792"/>
    <w:rsid w:val="00AA0A53"/>
    <w:rsid w:val="00AA0B8C"/>
    <w:rsid w:val="00AA0E5B"/>
    <w:rsid w:val="00AA1140"/>
    <w:rsid w:val="00AA18CC"/>
    <w:rsid w:val="00AA235D"/>
    <w:rsid w:val="00AA2A60"/>
    <w:rsid w:val="00AA2EE4"/>
    <w:rsid w:val="00AA36E2"/>
    <w:rsid w:val="00AA3783"/>
    <w:rsid w:val="00AA3AAC"/>
    <w:rsid w:val="00AA41F1"/>
    <w:rsid w:val="00AA4417"/>
    <w:rsid w:val="00AA53F1"/>
    <w:rsid w:val="00AA5729"/>
    <w:rsid w:val="00AA5BB9"/>
    <w:rsid w:val="00AA5C25"/>
    <w:rsid w:val="00AA5D32"/>
    <w:rsid w:val="00AA688B"/>
    <w:rsid w:val="00AA6A50"/>
    <w:rsid w:val="00AA6FDC"/>
    <w:rsid w:val="00AA73E3"/>
    <w:rsid w:val="00AA7452"/>
    <w:rsid w:val="00AB0196"/>
    <w:rsid w:val="00AB0B47"/>
    <w:rsid w:val="00AB0D2D"/>
    <w:rsid w:val="00AB12DE"/>
    <w:rsid w:val="00AB185C"/>
    <w:rsid w:val="00AB2A75"/>
    <w:rsid w:val="00AB2F2A"/>
    <w:rsid w:val="00AB3220"/>
    <w:rsid w:val="00AB34B5"/>
    <w:rsid w:val="00AB36E7"/>
    <w:rsid w:val="00AB4B1C"/>
    <w:rsid w:val="00AB55B7"/>
    <w:rsid w:val="00AB5A0D"/>
    <w:rsid w:val="00AB6829"/>
    <w:rsid w:val="00AB6C4C"/>
    <w:rsid w:val="00AB6F59"/>
    <w:rsid w:val="00AB77AF"/>
    <w:rsid w:val="00AC00C9"/>
    <w:rsid w:val="00AC1174"/>
    <w:rsid w:val="00AC1898"/>
    <w:rsid w:val="00AC2157"/>
    <w:rsid w:val="00AC32C4"/>
    <w:rsid w:val="00AC35E6"/>
    <w:rsid w:val="00AC3D48"/>
    <w:rsid w:val="00AC449A"/>
    <w:rsid w:val="00AC59C3"/>
    <w:rsid w:val="00AC5EA4"/>
    <w:rsid w:val="00AC632D"/>
    <w:rsid w:val="00AC6D1E"/>
    <w:rsid w:val="00AC6E8A"/>
    <w:rsid w:val="00AC799B"/>
    <w:rsid w:val="00AC7C15"/>
    <w:rsid w:val="00AD00B1"/>
    <w:rsid w:val="00AD05DE"/>
    <w:rsid w:val="00AD1807"/>
    <w:rsid w:val="00AD2DB6"/>
    <w:rsid w:val="00AD2DC4"/>
    <w:rsid w:val="00AD3158"/>
    <w:rsid w:val="00AD3615"/>
    <w:rsid w:val="00AD3C18"/>
    <w:rsid w:val="00AD3FE8"/>
    <w:rsid w:val="00AD4C3A"/>
    <w:rsid w:val="00AD5375"/>
    <w:rsid w:val="00AD5D5D"/>
    <w:rsid w:val="00AD6143"/>
    <w:rsid w:val="00AD669B"/>
    <w:rsid w:val="00AD6AD9"/>
    <w:rsid w:val="00AD6E6C"/>
    <w:rsid w:val="00AD71C7"/>
    <w:rsid w:val="00AD77F8"/>
    <w:rsid w:val="00AD7F20"/>
    <w:rsid w:val="00AE05F8"/>
    <w:rsid w:val="00AE0C68"/>
    <w:rsid w:val="00AE155D"/>
    <w:rsid w:val="00AE181F"/>
    <w:rsid w:val="00AE226D"/>
    <w:rsid w:val="00AE2683"/>
    <w:rsid w:val="00AE3C61"/>
    <w:rsid w:val="00AE4050"/>
    <w:rsid w:val="00AE40A8"/>
    <w:rsid w:val="00AE47C2"/>
    <w:rsid w:val="00AE4C5E"/>
    <w:rsid w:val="00AE4EDC"/>
    <w:rsid w:val="00AE51B6"/>
    <w:rsid w:val="00AE5787"/>
    <w:rsid w:val="00AE5E94"/>
    <w:rsid w:val="00AE6A43"/>
    <w:rsid w:val="00AE6F09"/>
    <w:rsid w:val="00AE7076"/>
    <w:rsid w:val="00AE7F7A"/>
    <w:rsid w:val="00AF0599"/>
    <w:rsid w:val="00AF07F2"/>
    <w:rsid w:val="00AF095C"/>
    <w:rsid w:val="00AF0C16"/>
    <w:rsid w:val="00AF0C35"/>
    <w:rsid w:val="00AF0D5A"/>
    <w:rsid w:val="00AF1DB1"/>
    <w:rsid w:val="00AF293D"/>
    <w:rsid w:val="00AF3462"/>
    <w:rsid w:val="00AF36D6"/>
    <w:rsid w:val="00AF4C9D"/>
    <w:rsid w:val="00AF4F87"/>
    <w:rsid w:val="00AF4FE0"/>
    <w:rsid w:val="00AF5DCB"/>
    <w:rsid w:val="00AF5FB1"/>
    <w:rsid w:val="00AF6B8D"/>
    <w:rsid w:val="00AF713C"/>
    <w:rsid w:val="00B007A5"/>
    <w:rsid w:val="00B01E91"/>
    <w:rsid w:val="00B01EEA"/>
    <w:rsid w:val="00B023D8"/>
    <w:rsid w:val="00B02490"/>
    <w:rsid w:val="00B02B16"/>
    <w:rsid w:val="00B03956"/>
    <w:rsid w:val="00B039C6"/>
    <w:rsid w:val="00B04661"/>
    <w:rsid w:val="00B04B15"/>
    <w:rsid w:val="00B04B99"/>
    <w:rsid w:val="00B05FB1"/>
    <w:rsid w:val="00B06164"/>
    <w:rsid w:val="00B061F3"/>
    <w:rsid w:val="00B064EF"/>
    <w:rsid w:val="00B0689A"/>
    <w:rsid w:val="00B06ACF"/>
    <w:rsid w:val="00B06F4E"/>
    <w:rsid w:val="00B07E59"/>
    <w:rsid w:val="00B1028D"/>
    <w:rsid w:val="00B10296"/>
    <w:rsid w:val="00B104BF"/>
    <w:rsid w:val="00B105B0"/>
    <w:rsid w:val="00B10797"/>
    <w:rsid w:val="00B10D05"/>
    <w:rsid w:val="00B1250F"/>
    <w:rsid w:val="00B140E0"/>
    <w:rsid w:val="00B14185"/>
    <w:rsid w:val="00B141F4"/>
    <w:rsid w:val="00B14AA9"/>
    <w:rsid w:val="00B14E1D"/>
    <w:rsid w:val="00B152BF"/>
    <w:rsid w:val="00B15C7F"/>
    <w:rsid w:val="00B169B9"/>
    <w:rsid w:val="00B17679"/>
    <w:rsid w:val="00B177AC"/>
    <w:rsid w:val="00B17982"/>
    <w:rsid w:val="00B208CD"/>
    <w:rsid w:val="00B20D57"/>
    <w:rsid w:val="00B2102F"/>
    <w:rsid w:val="00B21C0B"/>
    <w:rsid w:val="00B21C6F"/>
    <w:rsid w:val="00B224E4"/>
    <w:rsid w:val="00B22522"/>
    <w:rsid w:val="00B22BF2"/>
    <w:rsid w:val="00B2390A"/>
    <w:rsid w:val="00B24930"/>
    <w:rsid w:val="00B24CD2"/>
    <w:rsid w:val="00B25A81"/>
    <w:rsid w:val="00B265EB"/>
    <w:rsid w:val="00B26BDA"/>
    <w:rsid w:val="00B27C4E"/>
    <w:rsid w:val="00B27FA6"/>
    <w:rsid w:val="00B30924"/>
    <w:rsid w:val="00B30A6A"/>
    <w:rsid w:val="00B30FFE"/>
    <w:rsid w:val="00B3163B"/>
    <w:rsid w:val="00B31742"/>
    <w:rsid w:val="00B334EE"/>
    <w:rsid w:val="00B33B10"/>
    <w:rsid w:val="00B34DA6"/>
    <w:rsid w:val="00B3524B"/>
    <w:rsid w:val="00B359AE"/>
    <w:rsid w:val="00B36194"/>
    <w:rsid w:val="00B36C2A"/>
    <w:rsid w:val="00B379C2"/>
    <w:rsid w:val="00B408C2"/>
    <w:rsid w:val="00B40D7D"/>
    <w:rsid w:val="00B41E0D"/>
    <w:rsid w:val="00B434DE"/>
    <w:rsid w:val="00B4488F"/>
    <w:rsid w:val="00B44F40"/>
    <w:rsid w:val="00B45001"/>
    <w:rsid w:val="00B45ADF"/>
    <w:rsid w:val="00B45BB4"/>
    <w:rsid w:val="00B45BE4"/>
    <w:rsid w:val="00B46114"/>
    <w:rsid w:val="00B46C61"/>
    <w:rsid w:val="00B47463"/>
    <w:rsid w:val="00B474F4"/>
    <w:rsid w:val="00B50131"/>
    <w:rsid w:val="00B5056A"/>
    <w:rsid w:val="00B51E8B"/>
    <w:rsid w:val="00B5280B"/>
    <w:rsid w:val="00B53006"/>
    <w:rsid w:val="00B54272"/>
    <w:rsid w:val="00B552F7"/>
    <w:rsid w:val="00B553B3"/>
    <w:rsid w:val="00B5561A"/>
    <w:rsid w:val="00B56959"/>
    <w:rsid w:val="00B569D1"/>
    <w:rsid w:val="00B575BD"/>
    <w:rsid w:val="00B57B54"/>
    <w:rsid w:val="00B613A4"/>
    <w:rsid w:val="00B61EAC"/>
    <w:rsid w:val="00B627B5"/>
    <w:rsid w:val="00B628FF"/>
    <w:rsid w:val="00B629B1"/>
    <w:rsid w:val="00B644C7"/>
    <w:rsid w:val="00B6451F"/>
    <w:rsid w:val="00B64796"/>
    <w:rsid w:val="00B6681E"/>
    <w:rsid w:val="00B67B9E"/>
    <w:rsid w:val="00B67DA4"/>
    <w:rsid w:val="00B710CC"/>
    <w:rsid w:val="00B71190"/>
    <w:rsid w:val="00B71397"/>
    <w:rsid w:val="00B71436"/>
    <w:rsid w:val="00B7174B"/>
    <w:rsid w:val="00B71AE5"/>
    <w:rsid w:val="00B71B23"/>
    <w:rsid w:val="00B72B84"/>
    <w:rsid w:val="00B72F11"/>
    <w:rsid w:val="00B7321B"/>
    <w:rsid w:val="00B733E2"/>
    <w:rsid w:val="00B73AD5"/>
    <w:rsid w:val="00B7422B"/>
    <w:rsid w:val="00B745B5"/>
    <w:rsid w:val="00B745B8"/>
    <w:rsid w:val="00B75293"/>
    <w:rsid w:val="00B777B7"/>
    <w:rsid w:val="00B77A83"/>
    <w:rsid w:val="00B81810"/>
    <w:rsid w:val="00B81F34"/>
    <w:rsid w:val="00B8287C"/>
    <w:rsid w:val="00B8377E"/>
    <w:rsid w:val="00B8589D"/>
    <w:rsid w:val="00B8681E"/>
    <w:rsid w:val="00B871AE"/>
    <w:rsid w:val="00B87787"/>
    <w:rsid w:val="00B87AB2"/>
    <w:rsid w:val="00B87AE6"/>
    <w:rsid w:val="00B91616"/>
    <w:rsid w:val="00B9220C"/>
    <w:rsid w:val="00B93BC5"/>
    <w:rsid w:val="00B9447F"/>
    <w:rsid w:val="00B9462B"/>
    <w:rsid w:val="00B9471D"/>
    <w:rsid w:val="00B9705A"/>
    <w:rsid w:val="00B97108"/>
    <w:rsid w:val="00BA040D"/>
    <w:rsid w:val="00BA191A"/>
    <w:rsid w:val="00BA19C2"/>
    <w:rsid w:val="00BA2145"/>
    <w:rsid w:val="00BA2B46"/>
    <w:rsid w:val="00BA362D"/>
    <w:rsid w:val="00BA44CE"/>
    <w:rsid w:val="00BA53CD"/>
    <w:rsid w:val="00BA53F0"/>
    <w:rsid w:val="00BA574A"/>
    <w:rsid w:val="00BA675D"/>
    <w:rsid w:val="00BA68E7"/>
    <w:rsid w:val="00BA70A8"/>
    <w:rsid w:val="00BA7594"/>
    <w:rsid w:val="00BA77AB"/>
    <w:rsid w:val="00BA7ADF"/>
    <w:rsid w:val="00BA7DBC"/>
    <w:rsid w:val="00BB0476"/>
    <w:rsid w:val="00BB0922"/>
    <w:rsid w:val="00BB1099"/>
    <w:rsid w:val="00BB1F7D"/>
    <w:rsid w:val="00BB2066"/>
    <w:rsid w:val="00BB2366"/>
    <w:rsid w:val="00BB249A"/>
    <w:rsid w:val="00BB3342"/>
    <w:rsid w:val="00BB389D"/>
    <w:rsid w:val="00BB3B68"/>
    <w:rsid w:val="00BB45E9"/>
    <w:rsid w:val="00BB49BD"/>
    <w:rsid w:val="00BB4E02"/>
    <w:rsid w:val="00BB50EC"/>
    <w:rsid w:val="00BB54A7"/>
    <w:rsid w:val="00BB5681"/>
    <w:rsid w:val="00BB6ACE"/>
    <w:rsid w:val="00BB6B08"/>
    <w:rsid w:val="00BB709B"/>
    <w:rsid w:val="00BB715C"/>
    <w:rsid w:val="00BB74FF"/>
    <w:rsid w:val="00BB7D72"/>
    <w:rsid w:val="00BB7F3F"/>
    <w:rsid w:val="00BC0DAB"/>
    <w:rsid w:val="00BC0F3C"/>
    <w:rsid w:val="00BC2676"/>
    <w:rsid w:val="00BC2BBB"/>
    <w:rsid w:val="00BC308D"/>
    <w:rsid w:val="00BC3173"/>
    <w:rsid w:val="00BC3457"/>
    <w:rsid w:val="00BC3947"/>
    <w:rsid w:val="00BC4E6E"/>
    <w:rsid w:val="00BC5271"/>
    <w:rsid w:val="00BC52B5"/>
    <w:rsid w:val="00BC5806"/>
    <w:rsid w:val="00BC6B85"/>
    <w:rsid w:val="00BC701E"/>
    <w:rsid w:val="00BC755C"/>
    <w:rsid w:val="00BC7C89"/>
    <w:rsid w:val="00BC7F4A"/>
    <w:rsid w:val="00BD0E62"/>
    <w:rsid w:val="00BD11F8"/>
    <w:rsid w:val="00BD1ACA"/>
    <w:rsid w:val="00BD1C15"/>
    <w:rsid w:val="00BD2F2F"/>
    <w:rsid w:val="00BD4279"/>
    <w:rsid w:val="00BD4650"/>
    <w:rsid w:val="00BD4B63"/>
    <w:rsid w:val="00BD5104"/>
    <w:rsid w:val="00BD5F0E"/>
    <w:rsid w:val="00BD6146"/>
    <w:rsid w:val="00BD6482"/>
    <w:rsid w:val="00BD6A88"/>
    <w:rsid w:val="00BD707C"/>
    <w:rsid w:val="00BD7401"/>
    <w:rsid w:val="00BD75A7"/>
    <w:rsid w:val="00BE10BA"/>
    <w:rsid w:val="00BE1EAD"/>
    <w:rsid w:val="00BE1F11"/>
    <w:rsid w:val="00BE1FF0"/>
    <w:rsid w:val="00BE215F"/>
    <w:rsid w:val="00BE21F7"/>
    <w:rsid w:val="00BE23CA"/>
    <w:rsid w:val="00BE30C2"/>
    <w:rsid w:val="00BE358B"/>
    <w:rsid w:val="00BE3F09"/>
    <w:rsid w:val="00BE4D2C"/>
    <w:rsid w:val="00BE4ED8"/>
    <w:rsid w:val="00BE50D9"/>
    <w:rsid w:val="00BE58A1"/>
    <w:rsid w:val="00BE6787"/>
    <w:rsid w:val="00BE7480"/>
    <w:rsid w:val="00BE7783"/>
    <w:rsid w:val="00BE7E46"/>
    <w:rsid w:val="00BF0749"/>
    <w:rsid w:val="00BF0ECA"/>
    <w:rsid w:val="00BF126B"/>
    <w:rsid w:val="00BF179D"/>
    <w:rsid w:val="00BF184A"/>
    <w:rsid w:val="00BF1B7F"/>
    <w:rsid w:val="00BF1D09"/>
    <w:rsid w:val="00BF1EEB"/>
    <w:rsid w:val="00BF2F30"/>
    <w:rsid w:val="00BF3154"/>
    <w:rsid w:val="00BF3878"/>
    <w:rsid w:val="00BF4C19"/>
    <w:rsid w:val="00BF4C3A"/>
    <w:rsid w:val="00BF542C"/>
    <w:rsid w:val="00BF5586"/>
    <w:rsid w:val="00C00308"/>
    <w:rsid w:val="00C00899"/>
    <w:rsid w:val="00C00DBE"/>
    <w:rsid w:val="00C021FB"/>
    <w:rsid w:val="00C026B4"/>
    <w:rsid w:val="00C02A09"/>
    <w:rsid w:val="00C02B2A"/>
    <w:rsid w:val="00C02C02"/>
    <w:rsid w:val="00C03003"/>
    <w:rsid w:val="00C03C22"/>
    <w:rsid w:val="00C03CED"/>
    <w:rsid w:val="00C0414D"/>
    <w:rsid w:val="00C05005"/>
    <w:rsid w:val="00C05039"/>
    <w:rsid w:val="00C05352"/>
    <w:rsid w:val="00C0560B"/>
    <w:rsid w:val="00C0570C"/>
    <w:rsid w:val="00C05BA0"/>
    <w:rsid w:val="00C06078"/>
    <w:rsid w:val="00C0642B"/>
    <w:rsid w:val="00C06763"/>
    <w:rsid w:val="00C06F95"/>
    <w:rsid w:val="00C07898"/>
    <w:rsid w:val="00C07F8E"/>
    <w:rsid w:val="00C11052"/>
    <w:rsid w:val="00C11111"/>
    <w:rsid w:val="00C112B3"/>
    <w:rsid w:val="00C1134A"/>
    <w:rsid w:val="00C12199"/>
    <w:rsid w:val="00C125FA"/>
    <w:rsid w:val="00C1316F"/>
    <w:rsid w:val="00C135F6"/>
    <w:rsid w:val="00C1482E"/>
    <w:rsid w:val="00C14B3B"/>
    <w:rsid w:val="00C157A2"/>
    <w:rsid w:val="00C158EE"/>
    <w:rsid w:val="00C16351"/>
    <w:rsid w:val="00C17813"/>
    <w:rsid w:val="00C17C9D"/>
    <w:rsid w:val="00C17D25"/>
    <w:rsid w:val="00C209F3"/>
    <w:rsid w:val="00C2145E"/>
    <w:rsid w:val="00C21461"/>
    <w:rsid w:val="00C21713"/>
    <w:rsid w:val="00C219CA"/>
    <w:rsid w:val="00C21BD4"/>
    <w:rsid w:val="00C2284A"/>
    <w:rsid w:val="00C22BD1"/>
    <w:rsid w:val="00C23375"/>
    <w:rsid w:val="00C2429A"/>
    <w:rsid w:val="00C2480B"/>
    <w:rsid w:val="00C24953"/>
    <w:rsid w:val="00C24FE5"/>
    <w:rsid w:val="00C257C0"/>
    <w:rsid w:val="00C25BBF"/>
    <w:rsid w:val="00C263D6"/>
    <w:rsid w:val="00C2658F"/>
    <w:rsid w:val="00C26922"/>
    <w:rsid w:val="00C26AA4"/>
    <w:rsid w:val="00C270B3"/>
    <w:rsid w:val="00C27ACA"/>
    <w:rsid w:val="00C307A1"/>
    <w:rsid w:val="00C307F1"/>
    <w:rsid w:val="00C31A21"/>
    <w:rsid w:val="00C32449"/>
    <w:rsid w:val="00C32B8A"/>
    <w:rsid w:val="00C33219"/>
    <w:rsid w:val="00C336F3"/>
    <w:rsid w:val="00C33988"/>
    <w:rsid w:val="00C34BA9"/>
    <w:rsid w:val="00C35B84"/>
    <w:rsid w:val="00C35E97"/>
    <w:rsid w:val="00C36BC2"/>
    <w:rsid w:val="00C37236"/>
    <w:rsid w:val="00C37EB8"/>
    <w:rsid w:val="00C40137"/>
    <w:rsid w:val="00C412A9"/>
    <w:rsid w:val="00C412C2"/>
    <w:rsid w:val="00C4137B"/>
    <w:rsid w:val="00C4232B"/>
    <w:rsid w:val="00C42A9E"/>
    <w:rsid w:val="00C4319F"/>
    <w:rsid w:val="00C4328A"/>
    <w:rsid w:val="00C43539"/>
    <w:rsid w:val="00C4357D"/>
    <w:rsid w:val="00C45083"/>
    <w:rsid w:val="00C45606"/>
    <w:rsid w:val="00C458DB"/>
    <w:rsid w:val="00C459ED"/>
    <w:rsid w:val="00C45EED"/>
    <w:rsid w:val="00C47EDA"/>
    <w:rsid w:val="00C52D86"/>
    <w:rsid w:val="00C52E4F"/>
    <w:rsid w:val="00C53249"/>
    <w:rsid w:val="00C535BD"/>
    <w:rsid w:val="00C549D5"/>
    <w:rsid w:val="00C550A2"/>
    <w:rsid w:val="00C553EB"/>
    <w:rsid w:val="00C5631E"/>
    <w:rsid w:val="00C56B43"/>
    <w:rsid w:val="00C57904"/>
    <w:rsid w:val="00C60B56"/>
    <w:rsid w:val="00C61D8C"/>
    <w:rsid w:val="00C63871"/>
    <w:rsid w:val="00C64029"/>
    <w:rsid w:val="00C6486B"/>
    <w:rsid w:val="00C64B89"/>
    <w:rsid w:val="00C64FAD"/>
    <w:rsid w:val="00C652D6"/>
    <w:rsid w:val="00C65910"/>
    <w:rsid w:val="00C65B57"/>
    <w:rsid w:val="00C65FE0"/>
    <w:rsid w:val="00C66CE4"/>
    <w:rsid w:val="00C67032"/>
    <w:rsid w:val="00C671B6"/>
    <w:rsid w:val="00C704A6"/>
    <w:rsid w:val="00C7063D"/>
    <w:rsid w:val="00C70CCD"/>
    <w:rsid w:val="00C72296"/>
    <w:rsid w:val="00C7246A"/>
    <w:rsid w:val="00C724D8"/>
    <w:rsid w:val="00C736F2"/>
    <w:rsid w:val="00C75888"/>
    <w:rsid w:val="00C75F06"/>
    <w:rsid w:val="00C776EC"/>
    <w:rsid w:val="00C77CC4"/>
    <w:rsid w:val="00C8079C"/>
    <w:rsid w:val="00C81510"/>
    <w:rsid w:val="00C816CE"/>
    <w:rsid w:val="00C81FE2"/>
    <w:rsid w:val="00C8266B"/>
    <w:rsid w:val="00C82AF1"/>
    <w:rsid w:val="00C82D98"/>
    <w:rsid w:val="00C82F65"/>
    <w:rsid w:val="00C82FE0"/>
    <w:rsid w:val="00C831D6"/>
    <w:rsid w:val="00C83288"/>
    <w:rsid w:val="00C8388E"/>
    <w:rsid w:val="00C83E29"/>
    <w:rsid w:val="00C84D4F"/>
    <w:rsid w:val="00C852DC"/>
    <w:rsid w:val="00C85626"/>
    <w:rsid w:val="00C85D8B"/>
    <w:rsid w:val="00C86353"/>
    <w:rsid w:val="00C866F8"/>
    <w:rsid w:val="00C87548"/>
    <w:rsid w:val="00C906C5"/>
    <w:rsid w:val="00C9160C"/>
    <w:rsid w:val="00C92624"/>
    <w:rsid w:val="00C9289A"/>
    <w:rsid w:val="00C928D8"/>
    <w:rsid w:val="00C93768"/>
    <w:rsid w:val="00C941B7"/>
    <w:rsid w:val="00C941B9"/>
    <w:rsid w:val="00C94760"/>
    <w:rsid w:val="00C94AA9"/>
    <w:rsid w:val="00C95914"/>
    <w:rsid w:val="00C96416"/>
    <w:rsid w:val="00C96A25"/>
    <w:rsid w:val="00C96C67"/>
    <w:rsid w:val="00C9704E"/>
    <w:rsid w:val="00C97193"/>
    <w:rsid w:val="00C97232"/>
    <w:rsid w:val="00C97D2D"/>
    <w:rsid w:val="00CA01FD"/>
    <w:rsid w:val="00CA0314"/>
    <w:rsid w:val="00CA07CF"/>
    <w:rsid w:val="00CA1A8A"/>
    <w:rsid w:val="00CA2F14"/>
    <w:rsid w:val="00CA35BA"/>
    <w:rsid w:val="00CA4FF1"/>
    <w:rsid w:val="00CA519A"/>
    <w:rsid w:val="00CA5342"/>
    <w:rsid w:val="00CA583F"/>
    <w:rsid w:val="00CA6EE1"/>
    <w:rsid w:val="00CB05F2"/>
    <w:rsid w:val="00CB073D"/>
    <w:rsid w:val="00CB0B53"/>
    <w:rsid w:val="00CB0E52"/>
    <w:rsid w:val="00CB13A9"/>
    <w:rsid w:val="00CB15AE"/>
    <w:rsid w:val="00CB15F0"/>
    <w:rsid w:val="00CB166E"/>
    <w:rsid w:val="00CB2D01"/>
    <w:rsid w:val="00CB33B3"/>
    <w:rsid w:val="00CB3BF9"/>
    <w:rsid w:val="00CB4408"/>
    <w:rsid w:val="00CB4B64"/>
    <w:rsid w:val="00CB4D17"/>
    <w:rsid w:val="00CB59EA"/>
    <w:rsid w:val="00CB6383"/>
    <w:rsid w:val="00CB7274"/>
    <w:rsid w:val="00CB72B8"/>
    <w:rsid w:val="00CB7865"/>
    <w:rsid w:val="00CB7F85"/>
    <w:rsid w:val="00CC02B3"/>
    <w:rsid w:val="00CC0944"/>
    <w:rsid w:val="00CC1EC3"/>
    <w:rsid w:val="00CC2416"/>
    <w:rsid w:val="00CC241B"/>
    <w:rsid w:val="00CC2A04"/>
    <w:rsid w:val="00CC2B66"/>
    <w:rsid w:val="00CC43D2"/>
    <w:rsid w:val="00CC4877"/>
    <w:rsid w:val="00CC4A52"/>
    <w:rsid w:val="00CC4CCC"/>
    <w:rsid w:val="00CC51CC"/>
    <w:rsid w:val="00CC5A0F"/>
    <w:rsid w:val="00CC5AF2"/>
    <w:rsid w:val="00CC6161"/>
    <w:rsid w:val="00CC629D"/>
    <w:rsid w:val="00CC6F33"/>
    <w:rsid w:val="00CC70F7"/>
    <w:rsid w:val="00CC77C7"/>
    <w:rsid w:val="00CD163B"/>
    <w:rsid w:val="00CD191F"/>
    <w:rsid w:val="00CD2211"/>
    <w:rsid w:val="00CD2F4F"/>
    <w:rsid w:val="00CD49F2"/>
    <w:rsid w:val="00CD4E37"/>
    <w:rsid w:val="00CD4FAB"/>
    <w:rsid w:val="00CD52F5"/>
    <w:rsid w:val="00CD776D"/>
    <w:rsid w:val="00CE0210"/>
    <w:rsid w:val="00CE1EF8"/>
    <w:rsid w:val="00CE1F62"/>
    <w:rsid w:val="00CE20FF"/>
    <w:rsid w:val="00CE25D0"/>
    <w:rsid w:val="00CE31C0"/>
    <w:rsid w:val="00CE3D63"/>
    <w:rsid w:val="00CE43D8"/>
    <w:rsid w:val="00CE452F"/>
    <w:rsid w:val="00CE4816"/>
    <w:rsid w:val="00CE5061"/>
    <w:rsid w:val="00CE59F9"/>
    <w:rsid w:val="00CE5BBE"/>
    <w:rsid w:val="00CE5F7A"/>
    <w:rsid w:val="00CE5F99"/>
    <w:rsid w:val="00CE6024"/>
    <w:rsid w:val="00CE6355"/>
    <w:rsid w:val="00CE67DC"/>
    <w:rsid w:val="00CE7439"/>
    <w:rsid w:val="00CF1A7B"/>
    <w:rsid w:val="00CF1BAB"/>
    <w:rsid w:val="00CF2F7C"/>
    <w:rsid w:val="00CF3CC1"/>
    <w:rsid w:val="00CF3EB0"/>
    <w:rsid w:val="00CF4D58"/>
    <w:rsid w:val="00CF580A"/>
    <w:rsid w:val="00CF5BDE"/>
    <w:rsid w:val="00CF5ED2"/>
    <w:rsid w:val="00CF6F54"/>
    <w:rsid w:val="00CF72CE"/>
    <w:rsid w:val="00CF7428"/>
    <w:rsid w:val="00CF748D"/>
    <w:rsid w:val="00D00DD8"/>
    <w:rsid w:val="00D00E52"/>
    <w:rsid w:val="00D0207E"/>
    <w:rsid w:val="00D024C4"/>
    <w:rsid w:val="00D02D7B"/>
    <w:rsid w:val="00D02EDE"/>
    <w:rsid w:val="00D035E6"/>
    <w:rsid w:val="00D03EF4"/>
    <w:rsid w:val="00D040C0"/>
    <w:rsid w:val="00D040D1"/>
    <w:rsid w:val="00D0495B"/>
    <w:rsid w:val="00D04F8B"/>
    <w:rsid w:val="00D051EE"/>
    <w:rsid w:val="00D0632A"/>
    <w:rsid w:val="00D064DF"/>
    <w:rsid w:val="00D06BAD"/>
    <w:rsid w:val="00D06D95"/>
    <w:rsid w:val="00D0753D"/>
    <w:rsid w:val="00D07924"/>
    <w:rsid w:val="00D07CC4"/>
    <w:rsid w:val="00D07DDF"/>
    <w:rsid w:val="00D10141"/>
    <w:rsid w:val="00D10438"/>
    <w:rsid w:val="00D1044D"/>
    <w:rsid w:val="00D1123A"/>
    <w:rsid w:val="00D11FE6"/>
    <w:rsid w:val="00D13504"/>
    <w:rsid w:val="00D137BD"/>
    <w:rsid w:val="00D137FB"/>
    <w:rsid w:val="00D13E5A"/>
    <w:rsid w:val="00D14B83"/>
    <w:rsid w:val="00D15719"/>
    <w:rsid w:val="00D15BC0"/>
    <w:rsid w:val="00D15DDD"/>
    <w:rsid w:val="00D15E24"/>
    <w:rsid w:val="00D15F1C"/>
    <w:rsid w:val="00D16613"/>
    <w:rsid w:val="00D1709C"/>
    <w:rsid w:val="00D17113"/>
    <w:rsid w:val="00D17AC1"/>
    <w:rsid w:val="00D17D31"/>
    <w:rsid w:val="00D20B2A"/>
    <w:rsid w:val="00D23003"/>
    <w:rsid w:val="00D235AE"/>
    <w:rsid w:val="00D23AE0"/>
    <w:rsid w:val="00D24789"/>
    <w:rsid w:val="00D24C59"/>
    <w:rsid w:val="00D24C77"/>
    <w:rsid w:val="00D25F2C"/>
    <w:rsid w:val="00D2611C"/>
    <w:rsid w:val="00D26397"/>
    <w:rsid w:val="00D2702F"/>
    <w:rsid w:val="00D27334"/>
    <w:rsid w:val="00D2741A"/>
    <w:rsid w:val="00D27E66"/>
    <w:rsid w:val="00D30E2F"/>
    <w:rsid w:val="00D31278"/>
    <w:rsid w:val="00D312DC"/>
    <w:rsid w:val="00D313DF"/>
    <w:rsid w:val="00D32241"/>
    <w:rsid w:val="00D3307C"/>
    <w:rsid w:val="00D334CB"/>
    <w:rsid w:val="00D33A13"/>
    <w:rsid w:val="00D33A73"/>
    <w:rsid w:val="00D3481C"/>
    <w:rsid w:val="00D34F11"/>
    <w:rsid w:val="00D36714"/>
    <w:rsid w:val="00D40467"/>
    <w:rsid w:val="00D4132F"/>
    <w:rsid w:val="00D4140D"/>
    <w:rsid w:val="00D41966"/>
    <w:rsid w:val="00D423A6"/>
    <w:rsid w:val="00D425F2"/>
    <w:rsid w:val="00D42633"/>
    <w:rsid w:val="00D432F6"/>
    <w:rsid w:val="00D43628"/>
    <w:rsid w:val="00D43A17"/>
    <w:rsid w:val="00D4447F"/>
    <w:rsid w:val="00D44A70"/>
    <w:rsid w:val="00D44E0F"/>
    <w:rsid w:val="00D455D4"/>
    <w:rsid w:val="00D45CC3"/>
    <w:rsid w:val="00D508C3"/>
    <w:rsid w:val="00D5109B"/>
    <w:rsid w:val="00D511D5"/>
    <w:rsid w:val="00D51318"/>
    <w:rsid w:val="00D51334"/>
    <w:rsid w:val="00D517F3"/>
    <w:rsid w:val="00D51E52"/>
    <w:rsid w:val="00D51EDF"/>
    <w:rsid w:val="00D52B02"/>
    <w:rsid w:val="00D52B50"/>
    <w:rsid w:val="00D52E85"/>
    <w:rsid w:val="00D53301"/>
    <w:rsid w:val="00D53C06"/>
    <w:rsid w:val="00D54227"/>
    <w:rsid w:val="00D54739"/>
    <w:rsid w:val="00D5483C"/>
    <w:rsid w:val="00D55053"/>
    <w:rsid w:val="00D56ABD"/>
    <w:rsid w:val="00D56E13"/>
    <w:rsid w:val="00D56FB6"/>
    <w:rsid w:val="00D5718C"/>
    <w:rsid w:val="00D57897"/>
    <w:rsid w:val="00D57DDA"/>
    <w:rsid w:val="00D602B4"/>
    <w:rsid w:val="00D609C1"/>
    <w:rsid w:val="00D621BE"/>
    <w:rsid w:val="00D626E2"/>
    <w:rsid w:val="00D628CE"/>
    <w:rsid w:val="00D63BC0"/>
    <w:rsid w:val="00D64EE3"/>
    <w:rsid w:val="00D654D8"/>
    <w:rsid w:val="00D66038"/>
    <w:rsid w:val="00D678B7"/>
    <w:rsid w:val="00D67AFD"/>
    <w:rsid w:val="00D701B3"/>
    <w:rsid w:val="00D71C62"/>
    <w:rsid w:val="00D71D3A"/>
    <w:rsid w:val="00D71E8D"/>
    <w:rsid w:val="00D726E5"/>
    <w:rsid w:val="00D73631"/>
    <w:rsid w:val="00D737E7"/>
    <w:rsid w:val="00D738B4"/>
    <w:rsid w:val="00D73A27"/>
    <w:rsid w:val="00D741DC"/>
    <w:rsid w:val="00D74324"/>
    <w:rsid w:val="00D74DBD"/>
    <w:rsid w:val="00D75BFB"/>
    <w:rsid w:val="00D76F99"/>
    <w:rsid w:val="00D77593"/>
    <w:rsid w:val="00D77E03"/>
    <w:rsid w:val="00D77F35"/>
    <w:rsid w:val="00D80915"/>
    <w:rsid w:val="00D81301"/>
    <w:rsid w:val="00D814DA"/>
    <w:rsid w:val="00D82739"/>
    <w:rsid w:val="00D8296D"/>
    <w:rsid w:val="00D83D2B"/>
    <w:rsid w:val="00D841F2"/>
    <w:rsid w:val="00D85925"/>
    <w:rsid w:val="00D86262"/>
    <w:rsid w:val="00D86479"/>
    <w:rsid w:val="00D868FE"/>
    <w:rsid w:val="00D86C7D"/>
    <w:rsid w:val="00D86E62"/>
    <w:rsid w:val="00D90D75"/>
    <w:rsid w:val="00D91161"/>
    <w:rsid w:val="00D911AF"/>
    <w:rsid w:val="00D913B6"/>
    <w:rsid w:val="00D9279A"/>
    <w:rsid w:val="00D92ABE"/>
    <w:rsid w:val="00D92E42"/>
    <w:rsid w:val="00D9381F"/>
    <w:rsid w:val="00D9446C"/>
    <w:rsid w:val="00D94D65"/>
    <w:rsid w:val="00D95306"/>
    <w:rsid w:val="00D960A2"/>
    <w:rsid w:val="00D96408"/>
    <w:rsid w:val="00D96885"/>
    <w:rsid w:val="00D97174"/>
    <w:rsid w:val="00D97546"/>
    <w:rsid w:val="00D976E5"/>
    <w:rsid w:val="00D97C5F"/>
    <w:rsid w:val="00D97F37"/>
    <w:rsid w:val="00DA1D2D"/>
    <w:rsid w:val="00DA1FD6"/>
    <w:rsid w:val="00DA2316"/>
    <w:rsid w:val="00DA2EA7"/>
    <w:rsid w:val="00DA33D4"/>
    <w:rsid w:val="00DA345F"/>
    <w:rsid w:val="00DA3BBF"/>
    <w:rsid w:val="00DA3FE8"/>
    <w:rsid w:val="00DA4FD4"/>
    <w:rsid w:val="00DA56E0"/>
    <w:rsid w:val="00DA6193"/>
    <w:rsid w:val="00DA7AB8"/>
    <w:rsid w:val="00DB0028"/>
    <w:rsid w:val="00DB06C8"/>
    <w:rsid w:val="00DB0AFB"/>
    <w:rsid w:val="00DB1185"/>
    <w:rsid w:val="00DB1200"/>
    <w:rsid w:val="00DB21A5"/>
    <w:rsid w:val="00DB2C1E"/>
    <w:rsid w:val="00DB4082"/>
    <w:rsid w:val="00DB4156"/>
    <w:rsid w:val="00DB4765"/>
    <w:rsid w:val="00DB517D"/>
    <w:rsid w:val="00DB5500"/>
    <w:rsid w:val="00DB55AA"/>
    <w:rsid w:val="00DB64FD"/>
    <w:rsid w:val="00DB7701"/>
    <w:rsid w:val="00DB7EC7"/>
    <w:rsid w:val="00DC0702"/>
    <w:rsid w:val="00DC0B46"/>
    <w:rsid w:val="00DC0EFA"/>
    <w:rsid w:val="00DC15A3"/>
    <w:rsid w:val="00DC1DC1"/>
    <w:rsid w:val="00DC226A"/>
    <w:rsid w:val="00DC22B9"/>
    <w:rsid w:val="00DC27CC"/>
    <w:rsid w:val="00DC350C"/>
    <w:rsid w:val="00DC3B00"/>
    <w:rsid w:val="00DC3B44"/>
    <w:rsid w:val="00DC3C4B"/>
    <w:rsid w:val="00DC3DFA"/>
    <w:rsid w:val="00DC4045"/>
    <w:rsid w:val="00DC468F"/>
    <w:rsid w:val="00DC4E04"/>
    <w:rsid w:val="00DC6050"/>
    <w:rsid w:val="00DC67E0"/>
    <w:rsid w:val="00DC6B04"/>
    <w:rsid w:val="00DD005C"/>
    <w:rsid w:val="00DD01BA"/>
    <w:rsid w:val="00DD03A4"/>
    <w:rsid w:val="00DD0A7F"/>
    <w:rsid w:val="00DD0C94"/>
    <w:rsid w:val="00DD1618"/>
    <w:rsid w:val="00DD1A8D"/>
    <w:rsid w:val="00DD226E"/>
    <w:rsid w:val="00DD24B5"/>
    <w:rsid w:val="00DD2C76"/>
    <w:rsid w:val="00DD2CA4"/>
    <w:rsid w:val="00DD2D1A"/>
    <w:rsid w:val="00DD3202"/>
    <w:rsid w:val="00DD3728"/>
    <w:rsid w:val="00DD3BA6"/>
    <w:rsid w:val="00DD53A4"/>
    <w:rsid w:val="00DD58D0"/>
    <w:rsid w:val="00DD593F"/>
    <w:rsid w:val="00DD5B4B"/>
    <w:rsid w:val="00DD5D4C"/>
    <w:rsid w:val="00DD5D63"/>
    <w:rsid w:val="00DD65E8"/>
    <w:rsid w:val="00DD6924"/>
    <w:rsid w:val="00DD7D67"/>
    <w:rsid w:val="00DE0158"/>
    <w:rsid w:val="00DE12B9"/>
    <w:rsid w:val="00DE16C1"/>
    <w:rsid w:val="00DE22CE"/>
    <w:rsid w:val="00DE28C2"/>
    <w:rsid w:val="00DE2AD0"/>
    <w:rsid w:val="00DE40E7"/>
    <w:rsid w:val="00DE4D4D"/>
    <w:rsid w:val="00DE5289"/>
    <w:rsid w:val="00DE57D9"/>
    <w:rsid w:val="00DE5B60"/>
    <w:rsid w:val="00DE5CE5"/>
    <w:rsid w:val="00DE6337"/>
    <w:rsid w:val="00DE6ADC"/>
    <w:rsid w:val="00DE6F32"/>
    <w:rsid w:val="00DE706C"/>
    <w:rsid w:val="00DE710C"/>
    <w:rsid w:val="00DE7A25"/>
    <w:rsid w:val="00DE7FE9"/>
    <w:rsid w:val="00DF0A10"/>
    <w:rsid w:val="00DF109A"/>
    <w:rsid w:val="00DF1799"/>
    <w:rsid w:val="00DF1B88"/>
    <w:rsid w:val="00DF1C0C"/>
    <w:rsid w:val="00DF2066"/>
    <w:rsid w:val="00DF27E1"/>
    <w:rsid w:val="00DF2F4D"/>
    <w:rsid w:val="00DF3124"/>
    <w:rsid w:val="00DF326D"/>
    <w:rsid w:val="00DF4066"/>
    <w:rsid w:val="00DF4470"/>
    <w:rsid w:val="00DF4E1D"/>
    <w:rsid w:val="00DF585E"/>
    <w:rsid w:val="00DF7528"/>
    <w:rsid w:val="00DF77D2"/>
    <w:rsid w:val="00DF7F9E"/>
    <w:rsid w:val="00DF7FD6"/>
    <w:rsid w:val="00E00387"/>
    <w:rsid w:val="00E007C2"/>
    <w:rsid w:val="00E00EA7"/>
    <w:rsid w:val="00E01443"/>
    <w:rsid w:val="00E0150A"/>
    <w:rsid w:val="00E02A9A"/>
    <w:rsid w:val="00E0448B"/>
    <w:rsid w:val="00E05C2D"/>
    <w:rsid w:val="00E06761"/>
    <w:rsid w:val="00E07C8E"/>
    <w:rsid w:val="00E07E5E"/>
    <w:rsid w:val="00E104FA"/>
    <w:rsid w:val="00E11D5C"/>
    <w:rsid w:val="00E11D6E"/>
    <w:rsid w:val="00E12415"/>
    <w:rsid w:val="00E124E4"/>
    <w:rsid w:val="00E12C8A"/>
    <w:rsid w:val="00E12F49"/>
    <w:rsid w:val="00E131DF"/>
    <w:rsid w:val="00E13C7C"/>
    <w:rsid w:val="00E143C2"/>
    <w:rsid w:val="00E14972"/>
    <w:rsid w:val="00E14A21"/>
    <w:rsid w:val="00E14B4B"/>
    <w:rsid w:val="00E15628"/>
    <w:rsid w:val="00E15A1F"/>
    <w:rsid w:val="00E16B8E"/>
    <w:rsid w:val="00E200D7"/>
    <w:rsid w:val="00E20582"/>
    <w:rsid w:val="00E208C6"/>
    <w:rsid w:val="00E20CC3"/>
    <w:rsid w:val="00E213CE"/>
    <w:rsid w:val="00E21EE0"/>
    <w:rsid w:val="00E220FE"/>
    <w:rsid w:val="00E22330"/>
    <w:rsid w:val="00E232B5"/>
    <w:rsid w:val="00E23B96"/>
    <w:rsid w:val="00E240FA"/>
    <w:rsid w:val="00E24A6F"/>
    <w:rsid w:val="00E24D0A"/>
    <w:rsid w:val="00E2521A"/>
    <w:rsid w:val="00E25CAC"/>
    <w:rsid w:val="00E266EA"/>
    <w:rsid w:val="00E2672D"/>
    <w:rsid w:val="00E26D20"/>
    <w:rsid w:val="00E26ED4"/>
    <w:rsid w:val="00E2713D"/>
    <w:rsid w:val="00E27945"/>
    <w:rsid w:val="00E27ED0"/>
    <w:rsid w:val="00E3057C"/>
    <w:rsid w:val="00E308C5"/>
    <w:rsid w:val="00E30C04"/>
    <w:rsid w:val="00E30CD7"/>
    <w:rsid w:val="00E30EAE"/>
    <w:rsid w:val="00E31221"/>
    <w:rsid w:val="00E31673"/>
    <w:rsid w:val="00E32221"/>
    <w:rsid w:val="00E324CD"/>
    <w:rsid w:val="00E3261E"/>
    <w:rsid w:val="00E3324B"/>
    <w:rsid w:val="00E3412C"/>
    <w:rsid w:val="00E3472B"/>
    <w:rsid w:val="00E3516B"/>
    <w:rsid w:val="00E35E5F"/>
    <w:rsid w:val="00E3649D"/>
    <w:rsid w:val="00E36DD2"/>
    <w:rsid w:val="00E36F41"/>
    <w:rsid w:val="00E37CA8"/>
    <w:rsid w:val="00E4007A"/>
    <w:rsid w:val="00E405A0"/>
    <w:rsid w:val="00E417F4"/>
    <w:rsid w:val="00E419EB"/>
    <w:rsid w:val="00E42347"/>
    <w:rsid w:val="00E4259D"/>
    <w:rsid w:val="00E4295A"/>
    <w:rsid w:val="00E434F0"/>
    <w:rsid w:val="00E44F91"/>
    <w:rsid w:val="00E47348"/>
    <w:rsid w:val="00E4734F"/>
    <w:rsid w:val="00E473CB"/>
    <w:rsid w:val="00E502BA"/>
    <w:rsid w:val="00E50774"/>
    <w:rsid w:val="00E5104A"/>
    <w:rsid w:val="00E51C73"/>
    <w:rsid w:val="00E52750"/>
    <w:rsid w:val="00E533CA"/>
    <w:rsid w:val="00E5386E"/>
    <w:rsid w:val="00E539D2"/>
    <w:rsid w:val="00E551DA"/>
    <w:rsid w:val="00E55849"/>
    <w:rsid w:val="00E55991"/>
    <w:rsid w:val="00E56F3E"/>
    <w:rsid w:val="00E56F85"/>
    <w:rsid w:val="00E577AF"/>
    <w:rsid w:val="00E57CC2"/>
    <w:rsid w:val="00E57D19"/>
    <w:rsid w:val="00E60286"/>
    <w:rsid w:val="00E603F2"/>
    <w:rsid w:val="00E6051F"/>
    <w:rsid w:val="00E607EE"/>
    <w:rsid w:val="00E60A5D"/>
    <w:rsid w:val="00E60F11"/>
    <w:rsid w:val="00E615B5"/>
    <w:rsid w:val="00E615FA"/>
    <w:rsid w:val="00E6171C"/>
    <w:rsid w:val="00E61BFD"/>
    <w:rsid w:val="00E628E8"/>
    <w:rsid w:val="00E632E2"/>
    <w:rsid w:val="00E63AE3"/>
    <w:rsid w:val="00E63D08"/>
    <w:rsid w:val="00E63F08"/>
    <w:rsid w:val="00E6415F"/>
    <w:rsid w:val="00E6428E"/>
    <w:rsid w:val="00E6468D"/>
    <w:rsid w:val="00E6571B"/>
    <w:rsid w:val="00E6586A"/>
    <w:rsid w:val="00E66172"/>
    <w:rsid w:val="00E67829"/>
    <w:rsid w:val="00E6785F"/>
    <w:rsid w:val="00E70120"/>
    <w:rsid w:val="00E716C8"/>
    <w:rsid w:val="00E72D77"/>
    <w:rsid w:val="00E73E52"/>
    <w:rsid w:val="00E74702"/>
    <w:rsid w:val="00E75E2D"/>
    <w:rsid w:val="00E75F35"/>
    <w:rsid w:val="00E761F6"/>
    <w:rsid w:val="00E767E5"/>
    <w:rsid w:val="00E7693A"/>
    <w:rsid w:val="00E76B51"/>
    <w:rsid w:val="00E76EF9"/>
    <w:rsid w:val="00E77B43"/>
    <w:rsid w:val="00E77DEC"/>
    <w:rsid w:val="00E8032B"/>
    <w:rsid w:val="00E81140"/>
    <w:rsid w:val="00E8175B"/>
    <w:rsid w:val="00E820EE"/>
    <w:rsid w:val="00E82319"/>
    <w:rsid w:val="00E827CD"/>
    <w:rsid w:val="00E828B3"/>
    <w:rsid w:val="00E82CAF"/>
    <w:rsid w:val="00E82F08"/>
    <w:rsid w:val="00E83A5E"/>
    <w:rsid w:val="00E83E09"/>
    <w:rsid w:val="00E844D2"/>
    <w:rsid w:val="00E856F1"/>
    <w:rsid w:val="00E85791"/>
    <w:rsid w:val="00E85E5E"/>
    <w:rsid w:val="00E8629F"/>
    <w:rsid w:val="00E86383"/>
    <w:rsid w:val="00E8695C"/>
    <w:rsid w:val="00E874E5"/>
    <w:rsid w:val="00E90890"/>
    <w:rsid w:val="00E913EF"/>
    <w:rsid w:val="00E91A96"/>
    <w:rsid w:val="00E92856"/>
    <w:rsid w:val="00E93257"/>
    <w:rsid w:val="00E9354E"/>
    <w:rsid w:val="00E93921"/>
    <w:rsid w:val="00E93B41"/>
    <w:rsid w:val="00E94097"/>
    <w:rsid w:val="00E940D2"/>
    <w:rsid w:val="00E94858"/>
    <w:rsid w:val="00E948E2"/>
    <w:rsid w:val="00E94A02"/>
    <w:rsid w:val="00E96577"/>
    <w:rsid w:val="00E96780"/>
    <w:rsid w:val="00E970EF"/>
    <w:rsid w:val="00E977BB"/>
    <w:rsid w:val="00E97F66"/>
    <w:rsid w:val="00EA0364"/>
    <w:rsid w:val="00EA03D2"/>
    <w:rsid w:val="00EA0774"/>
    <w:rsid w:val="00EA0999"/>
    <w:rsid w:val="00EA0AC2"/>
    <w:rsid w:val="00EA19F8"/>
    <w:rsid w:val="00EA20A3"/>
    <w:rsid w:val="00EA2FB0"/>
    <w:rsid w:val="00EA3AF4"/>
    <w:rsid w:val="00EA43D8"/>
    <w:rsid w:val="00EA4B59"/>
    <w:rsid w:val="00EA4C92"/>
    <w:rsid w:val="00EA5038"/>
    <w:rsid w:val="00EA590F"/>
    <w:rsid w:val="00EA6EEC"/>
    <w:rsid w:val="00EA745D"/>
    <w:rsid w:val="00EA7938"/>
    <w:rsid w:val="00EA7A34"/>
    <w:rsid w:val="00EA7A9A"/>
    <w:rsid w:val="00EA7D73"/>
    <w:rsid w:val="00EB0AAC"/>
    <w:rsid w:val="00EB0CC2"/>
    <w:rsid w:val="00EB1102"/>
    <w:rsid w:val="00EB13A6"/>
    <w:rsid w:val="00EB2602"/>
    <w:rsid w:val="00EB287D"/>
    <w:rsid w:val="00EB2CD0"/>
    <w:rsid w:val="00EB3888"/>
    <w:rsid w:val="00EB3C16"/>
    <w:rsid w:val="00EB4BFF"/>
    <w:rsid w:val="00EB4F72"/>
    <w:rsid w:val="00EB5312"/>
    <w:rsid w:val="00EB676A"/>
    <w:rsid w:val="00EB76D0"/>
    <w:rsid w:val="00EB7837"/>
    <w:rsid w:val="00EB7D5B"/>
    <w:rsid w:val="00EB7F4A"/>
    <w:rsid w:val="00EC013B"/>
    <w:rsid w:val="00EC0A02"/>
    <w:rsid w:val="00EC0C31"/>
    <w:rsid w:val="00EC1C63"/>
    <w:rsid w:val="00EC1EEA"/>
    <w:rsid w:val="00EC2A6C"/>
    <w:rsid w:val="00EC45E2"/>
    <w:rsid w:val="00EC4842"/>
    <w:rsid w:val="00EC4CAD"/>
    <w:rsid w:val="00EC4D94"/>
    <w:rsid w:val="00EC58B8"/>
    <w:rsid w:val="00EC5EA8"/>
    <w:rsid w:val="00EC703D"/>
    <w:rsid w:val="00EC77A5"/>
    <w:rsid w:val="00EC7E12"/>
    <w:rsid w:val="00ED09D2"/>
    <w:rsid w:val="00ED10B7"/>
    <w:rsid w:val="00ED1400"/>
    <w:rsid w:val="00ED17AF"/>
    <w:rsid w:val="00ED25B4"/>
    <w:rsid w:val="00ED3611"/>
    <w:rsid w:val="00ED3B39"/>
    <w:rsid w:val="00ED5815"/>
    <w:rsid w:val="00ED5FAE"/>
    <w:rsid w:val="00ED6203"/>
    <w:rsid w:val="00ED63C3"/>
    <w:rsid w:val="00ED65B6"/>
    <w:rsid w:val="00ED6E38"/>
    <w:rsid w:val="00ED79D7"/>
    <w:rsid w:val="00ED7A08"/>
    <w:rsid w:val="00ED7FAE"/>
    <w:rsid w:val="00EE184E"/>
    <w:rsid w:val="00EE25D4"/>
    <w:rsid w:val="00EE2DDB"/>
    <w:rsid w:val="00EE37FD"/>
    <w:rsid w:val="00EE3CDB"/>
    <w:rsid w:val="00EE40AB"/>
    <w:rsid w:val="00EE4C7B"/>
    <w:rsid w:val="00EE50FB"/>
    <w:rsid w:val="00EE697F"/>
    <w:rsid w:val="00EE7076"/>
    <w:rsid w:val="00EE7171"/>
    <w:rsid w:val="00EF03E3"/>
    <w:rsid w:val="00EF046B"/>
    <w:rsid w:val="00EF087D"/>
    <w:rsid w:val="00EF0F83"/>
    <w:rsid w:val="00EF1917"/>
    <w:rsid w:val="00EF1925"/>
    <w:rsid w:val="00EF1B42"/>
    <w:rsid w:val="00EF1D6C"/>
    <w:rsid w:val="00EF20A3"/>
    <w:rsid w:val="00EF23D6"/>
    <w:rsid w:val="00EF2667"/>
    <w:rsid w:val="00EF307A"/>
    <w:rsid w:val="00EF32DF"/>
    <w:rsid w:val="00EF3D85"/>
    <w:rsid w:val="00EF4268"/>
    <w:rsid w:val="00EF4C6D"/>
    <w:rsid w:val="00EF4F5D"/>
    <w:rsid w:val="00EF5455"/>
    <w:rsid w:val="00EF592A"/>
    <w:rsid w:val="00EF6567"/>
    <w:rsid w:val="00EF7F2B"/>
    <w:rsid w:val="00F0037E"/>
    <w:rsid w:val="00F01030"/>
    <w:rsid w:val="00F0167D"/>
    <w:rsid w:val="00F0191C"/>
    <w:rsid w:val="00F01EF4"/>
    <w:rsid w:val="00F020BC"/>
    <w:rsid w:val="00F02611"/>
    <w:rsid w:val="00F02ADC"/>
    <w:rsid w:val="00F02CFE"/>
    <w:rsid w:val="00F02E97"/>
    <w:rsid w:val="00F0333C"/>
    <w:rsid w:val="00F035A0"/>
    <w:rsid w:val="00F0444D"/>
    <w:rsid w:val="00F04F23"/>
    <w:rsid w:val="00F057D1"/>
    <w:rsid w:val="00F05C1A"/>
    <w:rsid w:val="00F0674C"/>
    <w:rsid w:val="00F068BE"/>
    <w:rsid w:val="00F06967"/>
    <w:rsid w:val="00F0697A"/>
    <w:rsid w:val="00F07AD5"/>
    <w:rsid w:val="00F07AF5"/>
    <w:rsid w:val="00F07B9B"/>
    <w:rsid w:val="00F1067B"/>
    <w:rsid w:val="00F107DF"/>
    <w:rsid w:val="00F10FB6"/>
    <w:rsid w:val="00F122C4"/>
    <w:rsid w:val="00F123A5"/>
    <w:rsid w:val="00F1260B"/>
    <w:rsid w:val="00F133B1"/>
    <w:rsid w:val="00F1356C"/>
    <w:rsid w:val="00F13985"/>
    <w:rsid w:val="00F153EB"/>
    <w:rsid w:val="00F16DE7"/>
    <w:rsid w:val="00F17F63"/>
    <w:rsid w:val="00F20AC0"/>
    <w:rsid w:val="00F20F7D"/>
    <w:rsid w:val="00F224D8"/>
    <w:rsid w:val="00F22E06"/>
    <w:rsid w:val="00F231F9"/>
    <w:rsid w:val="00F2367E"/>
    <w:rsid w:val="00F23962"/>
    <w:rsid w:val="00F23EE8"/>
    <w:rsid w:val="00F24A58"/>
    <w:rsid w:val="00F24BEA"/>
    <w:rsid w:val="00F25684"/>
    <w:rsid w:val="00F25901"/>
    <w:rsid w:val="00F2661B"/>
    <w:rsid w:val="00F2707A"/>
    <w:rsid w:val="00F27529"/>
    <w:rsid w:val="00F275AD"/>
    <w:rsid w:val="00F27991"/>
    <w:rsid w:val="00F30EAA"/>
    <w:rsid w:val="00F325AD"/>
    <w:rsid w:val="00F32A62"/>
    <w:rsid w:val="00F32F86"/>
    <w:rsid w:val="00F33DCC"/>
    <w:rsid w:val="00F33E08"/>
    <w:rsid w:val="00F34800"/>
    <w:rsid w:val="00F34B0D"/>
    <w:rsid w:val="00F34FB7"/>
    <w:rsid w:val="00F34FDE"/>
    <w:rsid w:val="00F3522F"/>
    <w:rsid w:val="00F3585A"/>
    <w:rsid w:val="00F36754"/>
    <w:rsid w:val="00F36CFB"/>
    <w:rsid w:val="00F37089"/>
    <w:rsid w:val="00F37A45"/>
    <w:rsid w:val="00F37C6A"/>
    <w:rsid w:val="00F37CC5"/>
    <w:rsid w:val="00F414D1"/>
    <w:rsid w:val="00F415F4"/>
    <w:rsid w:val="00F4160C"/>
    <w:rsid w:val="00F41F4D"/>
    <w:rsid w:val="00F42255"/>
    <w:rsid w:val="00F42310"/>
    <w:rsid w:val="00F423E7"/>
    <w:rsid w:val="00F42985"/>
    <w:rsid w:val="00F42BCA"/>
    <w:rsid w:val="00F42F04"/>
    <w:rsid w:val="00F43449"/>
    <w:rsid w:val="00F439C8"/>
    <w:rsid w:val="00F43FD4"/>
    <w:rsid w:val="00F4444F"/>
    <w:rsid w:val="00F44514"/>
    <w:rsid w:val="00F44525"/>
    <w:rsid w:val="00F449A2"/>
    <w:rsid w:val="00F44BC9"/>
    <w:rsid w:val="00F4587B"/>
    <w:rsid w:val="00F45C04"/>
    <w:rsid w:val="00F45E12"/>
    <w:rsid w:val="00F46B2A"/>
    <w:rsid w:val="00F47DF6"/>
    <w:rsid w:val="00F50CEC"/>
    <w:rsid w:val="00F513AD"/>
    <w:rsid w:val="00F51AEF"/>
    <w:rsid w:val="00F51B74"/>
    <w:rsid w:val="00F51F39"/>
    <w:rsid w:val="00F51F5F"/>
    <w:rsid w:val="00F53882"/>
    <w:rsid w:val="00F541E0"/>
    <w:rsid w:val="00F5466A"/>
    <w:rsid w:val="00F54952"/>
    <w:rsid w:val="00F54ED2"/>
    <w:rsid w:val="00F558A0"/>
    <w:rsid w:val="00F55996"/>
    <w:rsid w:val="00F55CCD"/>
    <w:rsid w:val="00F569FB"/>
    <w:rsid w:val="00F56C2C"/>
    <w:rsid w:val="00F57873"/>
    <w:rsid w:val="00F57C17"/>
    <w:rsid w:val="00F606A8"/>
    <w:rsid w:val="00F60B54"/>
    <w:rsid w:val="00F60CD0"/>
    <w:rsid w:val="00F60F37"/>
    <w:rsid w:val="00F62402"/>
    <w:rsid w:val="00F632B9"/>
    <w:rsid w:val="00F648D7"/>
    <w:rsid w:val="00F655A5"/>
    <w:rsid w:val="00F65CEF"/>
    <w:rsid w:val="00F65E49"/>
    <w:rsid w:val="00F65FB0"/>
    <w:rsid w:val="00F66D8E"/>
    <w:rsid w:val="00F6733B"/>
    <w:rsid w:val="00F67912"/>
    <w:rsid w:val="00F67FED"/>
    <w:rsid w:val="00F702C8"/>
    <w:rsid w:val="00F70D5D"/>
    <w:rsid w:val="00F70D89"/>
    <w:rsid w:val="00F718D1"/>
    <w:rsid w:val="00F73249"/>
    <w:rsid w:val="00F73E3A"/>
    <w:rsid w:val="00F74D7C"/>
    <w:rsid w:val="00F750B0"/>
    <w:rsid w:val="00F75706"/>
    <w:rsid w:val="00F764E3"/>
    <w:rsid w:val="00F77282"/>
    <w:rsid w:val="00F776A9"/>
    <w:rsid w:val="00F77E0A"/>
    <w:rsid w:val="00F80038"/>
    <w:rsid w:val="00F801C7"/>
    <w:rsid w:val="00F80899"/>
    <w:rsid w:val="00F8110A"/>
    <w:rsid w:val="00F812B8"/>
    <w:rsid w:val="00F826F0"/>
    <w:rsid w:val="00F82847"/>
    <w:rsid w:val="00F83C35"/>
    <w:rsid w:val="00F83C80"/>
    <w:rsid w:val="00F83D67"/>
    <w:rsid w:val="00F843B8"/>
    <w:rsid w:val="00F86433"/>
    <w:rsid w:val="00F868F7"/>
    <w:rsid w:val="00F869DE"/>
    <w:rsid w:val="00F86F27"/>
    <w:rsid w:val="00F87368"/>
    <w:rsid w:val="00F87785"/>
    <w:rsid w:val="00F879C2"/>
    <w:rsid w:val="00F87C92"/>
    <w:rsid w:val="00F903AA"/>
    <w:rsid w:val="00F91491"/>
    <w:rsid w:val="00F915CC"/>
    <w:rsid w:val="00F91855"/>
    <w:rsid w:val="00F91FB2"/>
    <w:rsid w:val="00F92A9D"/>
    <w:rsid w:val="00F92DEC"/>
    <w:rsid w:val="00F92F12"/>
    <w:rsid w:val="00F92F38"/>
    <w:rsid w:val="00F933EF"/>
    <w:rsid w:val="00F94377"/>
    <w:rsid w:val="00F95D97"/>
    <w:rsid w:val="00F96653"/>
    <w:rsid w:val="00F96BA8"/>
    <w:rsid w:val="00F97207"/>
    <w:rsid w:val="00F972A6"/>
    <w:rsid w:val="00F97A75"/>
    <w:rsid w:val="00FA075C"/>
    <w:rsid w:val="00FA110F"/>
    <w:rsid w:val="00FA189A"/>
    <w:rsid w:val="00FA1AF5"/>
    <w:rsid w:val="00FA1AFA"/>
    <w:rsid w:val="00FA1F2D"/>
    <w:rsid w:val="00FA2A2F"/>
    <w:rsid w:val="00FA2AFF"/>
    <w:rsid w:val="00FA2DAD"/>
    <w:rsid w:val="00FA3BEA"/>
    <w:rsid w:val="00FA4F5C"/>
    <w:rsid w:val="00FA6944"/>
    <w:rsid w:val="00FA75D2"/>
    <w:rsid w:val="00FA7B1C"/>
    <w:rsid w:val="00FB01CD"/>
    <w:rsid w:val="00FB024B"/>
    <w:rsid w:val="00FB04E4"/>
    <w:rsid w:val="00FB0515"/>
    <w:rsid w:val="00FB1958"/>
    <w:rsid w:val="00FB253E"/>
    <w:rsid w:val="00FB267A"/>
    <w:rsid w:val="00FB2936"/>
    <w:rsid w:val="00FB2BBD"/>
    <w:rsid w:val="00FB2D48"/>
    <w:rsid w:val="00FB336A"/>
    <w:rsid w:val="00FB3B2E"/>
    <w:rsid w:val="00FB4113"/>
    <w:rsid w:val="00FB44B1"/>
    <w:rsid w:val="00FB462D"/>
    <w:rsid w:val="00FB4A6A"/>
    <w:rsid w:val="00FB4B36"/>
    <w:rsid w:val="00FB5007"/>
    <w:rsid w:val="00FB5FC6"/>
    <w:rsid w:val="00FB65DB"/>
    <w:rsid w:val="00FB73DB"/>
    <w:rsid w:val="00FB7DB6"/>
    <w:rsid w:val="00FC0849"/>
    <w:rsid w:val="00FC1109"/>
    <w:rsid w:val="00FC17B8"/>
    <w:rsid w:val="00FC1925"/>
    <w:rsid w:val="00FC196B"/>
    <w:rsid w:val="00FC2819"/>
    <w:rsid w:val="00FC2A3C"/>
    <w:rsid w:val="00FC5A83"/>
    <w:rsid w:val="00FC5D57"/>
    <w:rsid w:val="00FC6924"/>
    <w:rsid w:val="00FC70F6"/>
    <w:rsid w:val="00FD04BC"/>
    <w:rsid w:val="00FD05C3"/>
    <w:rsid w:val="00FD091B"/>
    <w:rsid w:val="00FD0C57"/>
    <w:rsid w:val="00FD0D91"/>
    <w:rsid w:val="00FD0E00"/>
    <w:rsid w:val="00FD2419"/>
    <w:rsid w:val="00FD2930"/>
    <w:rsid w:val="00FD38C1"/>
    <w:rsid w:val="00FD38CB"/>
    <w:rsid w:val="00FD45AE"/>
    <w:rsid w:val="00FD6922"/>
    <w:rsid w:val="00FD6934"/>
    <w:rsid w:val="00FD7828"/>
    <w:rsid w:val="00FD7B74"/>
    <w:rsid w:val="00FE02F0"/>
    <w:rsid w:val="00FE04E8"/>
    <w:rsid w:val="00FE0AF3"/>
    <w:rsid w:val="00FE1598"/>
    <w:rsid w:val="00FE1900"/>
    <w:rsid w:val="00FE2CA8"/>
    <w:rsid w:val="00FE3432"/>
    <w:rsid w:val="00FE3799"/>
    <w:rsid w:val="00FE38E9"/>
    <w:rsid w:val="00FE5123"/>
    <w:rsid w:val="00FE52BF"/>
    <w:rsid w:val="00FE6B51"/>
    <w:rsid w:val="00FE6FA1"/>
    <w:rsid w:val="00FE78C2"/>
    <w:rsid w:val="00FE7B8E"/>
    <w:rsid w:val="00FF0CD6"/>
    <w:rsid w:val="00FF0D09"/>
    <w:rsid w:val="00FF11D9"/>
    <w:rsid w:val="00FF1FAB"/>
    <w:rsid w:val="00FF2FA5"/>
    <w:rsid w:val="00FF3373"/>
    <w:rsid w:val="00FF3857"/>
    <w:rsid w:val="00FF455B"/>
    <w:rsid w:val="00FF47DB"/>
    <w:rsid w:val="00FF52EA"/>
    <w:rsid w:val="00FF55D0"/>
    <w:rsid w:val="00FF5C98"/>
    <w:rsid w:val="00FF6032"/>
    <w:rsid w:val="00FF61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cf"/>
    </o:shapedefaults>
    <o:shapelayout v:ext="edit">
      <o:idmap v:ext="edit" data="2"/>
    </o:shapelayout>
  </w:shapeDefaults>
  <w:decimalSymbol w:val="."/>
  <w:listSeparator w:val=","/>
  <w14:docId w14:val="6618BC18"/>
  <w15:chartTrackingRefBased/>
  <w15:docId w15:val="{91C8DA85-172F-4765-B055-23B25511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2AD"/>
    <w:pPr>
      <w:overflowPunct w:val="0"/>
      <w:autoSpaceDE w:val="0"/>
      <w:autoSpaceDN w:val="0"/>
      <w:adjustRightInd w:val="0"/>
      <w:spacing w:before="120" w:line="300" w:lineRule="atLeast"/>
      <w:jc w:val="both"/>
      <w:textAlignment w:val="baseline"/>
    </w:pPr>
    <w:rPr>
      <w:rFonts w:ascii="Arial" w:hAnsi="Arial"/>
      <w:i/>
      <w:sz w:val="22"/>
      <w:lang w:val="en-US" w:eastAsia="en-US"/>
    </w:rPr>
  </w:style>
  <w:style w:type="paragraph" w:styleId="Heading1">
    <w:name w:val="heading 1"/>
    <w:basedOn w:val="Normal"/>
    <w:next w:val="Normal"/>
    <w:link w:val="Heading1Char"/>
    <w:qFormat/>
    <w:rsid w:val="00B152BF"/>
    <w:pPr>
      <w:keepNext/>
      <w:numPr>
        <w:numId w:val="1"/>
      </w:numPr>
      <w:spacing w:before="360"/>
      <w:outlineLvl w:val="0"/>
    </w:pPr>
    <w:rPr>
      <w:b/>
      <w:i w:val="0"/>
      <w:caps/>
      <w:sz w:val="24"/>
    </w:rPr>
  </w:style>
  <w:style w:type="paragraph" w:styleId="Heading2">
    <w:name w:val="heading 2"/>
    <w:aliases w:val="h2"/>
    <w:basedOn w:val="Normal"/>
    <w:next w:val="Normal"/>
    <w:link w:val="Heading2Char"/>
    <w:qFormat/>
    <w:rsid w:val="00B152BF"/>
    <w:pPr>
      <w:keepNext/>
      <w:numPr>
        <w:ilvl w:val="1"/>
        <w:numId w:val="1"/>
      </w:numPr>
      <w:spacing w:after="60"/>
      <w:outlineLvl w:val="1"/>
    </w:pPr>
    <w:rPr>
      <w:b/>
      <w:sz w:val="24"/>
    </w:rPr>
  </w:style>
  <w:style w:type="paragraph" w:styleId="Heading3">
    <w:name w:val="heading 3"/>
    <w:aliases w:val="h3"/>
    <w:basedOn w:val="Normal"/>
    <w:next w:val="NormalIndent"/>
    <w:link w:val="Heading3Char"/>
    <w:qFormat/>
    <w:pPr>
      <w:keepNext/>
      <w:numPr>
        <w:ilvl w:val="2"/>
        <w:numId w:val="1"/>
      </w:numPr>
      <w:spacing w:after="60"/>
      <w:outlineLvl w:val="2"/>
    </w:pPr>
    <w:rPr>
      <w:b/>
    </w:rPr>
  </w:style>
  <w:style w:type="paragraph" w:styleId="Heading4">
    <w:name w:val="heading 4"/>
    <w:aliases w:val="h4"/>
    <w:basedOn w:val="Normal"/>
    <w:next w:val="NormalIndent"/>
    <w:link w:val="Heading4Char"/>
    <w:qFormat/>
    <w:pPr>
      <w:numPr>
        <w:ilvl w:val="3"/>
        <w:numId w:val="1"/>
      </w:numPr>
      <w:outlineLvl w:val="3"/>
    </w:pPr>
    <w:rPr>
      <w:u w:val="single"/>
    </w:rPr>
  </w:style>
  <w:style w:type="paragraph" w:styleId="Heading5">
    <w:name w:val="heading 5"/>
    <w:basedOn w:val="Normal"/>
    <w:next w:val="NormalIndent"/>
    <w:link w:val="Heading5Char"/>
    <w:qFormat/>
    <w:pPr>
      <w:numPr>
        <w:ilvl w:val="4"/>
        <w:numId w:val="1"/>
      </w:numPr>
      <w:outlineLvl w:val="4"/>
    </w:pPr>
    <w:rPr>
      <w:b/>
      <w:sz w:val="20"/>
    </w:rPr>
  </w:style>
  <w:style w:type="paragraph" w:styleId="Heading6">
    <w:name w:val="heading 6"/>
    <w:basedOn w:val="Normal"/>
    <w:next w:val="NormalIndent"/>
    <w:link w:val="Heading6Char"/>
    <w:qFormat/>
    <w:pPr>
      <w:numPr>
        <w:ilvl w:val="5"/>
        <w:numId w:val="1"/>
      </w:numPr>
      <w:outlineLvl w:val="5"/>
    </w:pPr>
    <w:rPr>
      <w:rFonts w:ascii="Times New Roman" w:hAnsi="Times New Roman"/>
      <w:sz w:val="20"/>
      <w:u w:val="single"/>
    </w:rPr>
  </w:style>
  <w:style w:type="paragraph" w:styleId="Heading7">
    <w:name w:val="heading 7"/>
    <w:basedOn w:val="Normal"/>
    <w:next w:val="NormalIndent"/>
    <w:link w:val="Heading7Char"/>
    <w:qFormat/>
    <w:pPr>
      <w:numPr>
        <w:ilvl w:val="6"/>
        <w:numId w:val="1"/>
      </w:numPr>
      <w:outlineLvl w:val="6"/>
    </w:pPr>
    <w:rPr>
      <w:rFonts w:ascii="Times New Roman" w:hAnsi="Times New Roman"/>
      <w:i w:val="0"/>
      <w:sz w:val="20"/>
    </w:rPr>
  </w:style>
  <w:style w:type="paragraph" w:styleId="Heading8">
    <w:name w:val="heading 8"/>
    <w:basedOn w:val="Normal"/>
    <w:next w:val="NormalIndent"/>
    <w:link w:val="Heading8Char"/>
    <w:qFormat/>
    <w:pPr>
      <w:numPr>
        <w:ilvl w:val="7"/>
        <w:numId w:val="1"/>
      </w:numPr>
      <w:outlineLvl w:val="7"/>
    </w:pPr>
    <w:rPr>
      <w:rFonts w:ascii="Times New Roman" w:hAnsi="Times New Roman"/>
      <w:i w:val="0"/>
      <w:sz w:val="20"/>
    </w:rPr>
  </w:style>
  <w:style w:type="paragraph" w:styleId="Heading9">
    <w:name w:val="heading 9"/>
    <w:basedOn w:val="Normal"/>
    <w:next w:val="NormalIndent"/>
    <w:link w:val="Heading9Char"/>
    <w:qFormat/>
    <w:pPr>
      <w:numPr>
        <w:ilvl w:val="8"/>
        <w:numId w:val="1"/>
      </w:numPr>
      <w:outlineLvl w:val="8"/>
    </w:pPr>
    <w:rPr>
      <w:rFonts w:ascii="Times New Roman" w:hAnsi="Times New Roman"/>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link w:val="EndnoteTextChar"/>
    <w:semiHidden/>
    <w:rPr>
      <w:sz w:val="20"/>
    </w:rPr>
  </w:style>
  <w:style w:type="paragraph" w:styleId="Footer">
    <w:name w:val="footer"/>
    <w:basedOn w:val="Normal"/>
    <w:link w:val="FooterChar"/>
    <w:uiPriority w:val="99"/>
    <w:pPr>
      <w:tabs>
        <w:tab w:val="center" w:pos="4320"/>
        <w:tab w:val="right" w:pos="8640"/>
      </w:tabs>
    </w:pPr>
  </w:style>
  <w:style w:type="paragraph" w:styleId="Header">
    <w:name w:val="header"/>
    <w:aliases w:val="hd,hd Char Char,hd Char"/>
    <w:basedOn w:val="Normal"/>
    <w:link w:val="HeaderChar"/>
    <w:pPr>
      <w:tabs>
        <w:tab w:val="center" w:pos="4320"/>
        <w:tab w:val="right" w:pos="8640"/>
      </w:tabs>
    </w:pPr>
  </w:style>
  <w:style w:type="paragraph" w:styleId="FootnoteText">
    <w:name w:val="footnote text"/>
    <w:basedOn w:val="Normal"/>
    <w:link w:val="FootnoteTextChar"/>
    <w:semiHidden/>
    <w:rPr>
      <w:sz w:val="20"/>
    </w:rPr>
  </w:style>
  <w:style w:type="character" w:styleId="FootnoteReference">
    <w:name w:val="footnote reference"/>
    <w:semiHidden/>
    <w:rPr>
      <w:rFonts w:ascii="Arial" w:hAnsi="Arial"/>
      <w:vertAlign w:val="superscript"/>
    </w:rPr>
  </w:style>
  <w:style w:type="character" w:styleId="PageNumber">
    <w:name w:val="page number"/>
    <w:rPr>
      <w:b/>
      <w:sz w:val="20"/>
    </w:rPr>
  </w:style>
  <w:style w:type="paragraph" w:styleId="TOC1">
    <w:name w:val="toc 1"/>
    <w:basedOn w:val="Normal"/>
    <w:next w:val="Normal"/>
    <w:uiPriority w:val="39"/>
    <w:rsid w:val="007B09FD"/>
    <w:pPr>
      <w:tabs>
        <w:tab w:val="right" w:leader="dot" w:pos="9362"/>
      </w:tabs>
    </w:pPr>
    <w:rPr>
      <w:b/>
      <w:i w:val="0"/>
      <w:noProof/>
      <w:szCs w:val="22"/>
    </w:rPr>
  </w:style>
  <w:style w:type="paragraph" w:styleId="TOC2">
    <w:name w:val="toc 2"/>
    <w:basedOn w:val="Normal"/>
    <w:next w:val="Normal"/>
    <w:uiPriority w:val="39"/>
    <w:pPr>
      <w:tabs>
        <w:tab w:val="right" w:leader="dot" w:pos="9362"/>
      </w:tabs>
      <w:spacing w:after="60"/>
      <w:ind w:left="238"/>
    </w:pPr>
    <w:rPr>
      <w:noProof/>
    </w:rPr>
  </w:style>
  <w:style w:type="paragraph" w:styleId="TOC3">
    <w:name w:val="toc 3"/>
    <w:basedOn w:val="Normal"/>
    <w:next w:val="Normal"/>
    <w:uiPriority w:val="39"/>
    <w:pPr>
      <w:tabs>
        <w:tab w:val="right" w:leader="dot" w:pos="9362"/>
      </w:tabs>
      <w:spacing w:after="60"/>
      <w:ind w:left="482"/>
    </w:pPr>
    <w:rPr>
      <w:noProof/>
    </w:rPr>
  </w:style>
  <w:style w:type="paragraph" w:styleId="TOC4">
    <w:name w:val="toc 4"/>
    <w:basedOn w:val="Normal"/>
    <w:next w:val="Normal"/>
    <w:uiPriority w:val="39"/>
    <w:pPr>
      <w:tabs>
        <w:tab w:val="right" w:leader="dot" w:pos="9362"/>
      </w:tabs>
      <w:ind w:left="720"/>
    </w:pPr>
  </w:style>
  <w:style w:type="paragraph" w:styleId="TOC5">
    <w:name w:val="toc 5"/>
    <w:basedOn w:val="Normal"/>
    <w:next w:val="Normal"/>
    <w:uiPriority w:val="39"/>
    <w:pPr>
      <w:tabs>
        <w:tab w:val="right" w:leader="dot" w:pos="9362"/>
      </w:tabs>
      <w:ind w:left="960"/>
    </w:pPr>
  </w:style>
  <w:style w:type="paragraph" w:styleId="TOC6">
    <w:name w:val="toc 6"/>
    <w:basedOn w:val="Normal"/>
    <w:next w:val="Normal"/>
    <w:uiPriority w:val="39"/>
    <w:pPr>
      <w:tabs>
        <w:tab w:val="right" w:leader="dot" w:pos="9362"/>
      </w:tabs>
      <w:ind w:left="1200"/>
    </w:pPr>
  </w:style>
  <w:style w:type="paragraph" w:styleId="TOC7">
    <w:name w:val="toc 7"/>
    <w:basedOn w:val="Normal"/>
    <w:next w:val="Normal"/>
    <w:uiPriority w:val="39"/>
    <w:pPr>
      <w:tabs>
        <w:tab w:val="right" w:leader="dot" w:pos="9362"/>
      </w:tabs>
      <w:ind w:left="1440"/>
    </w:pPr>
  </w:style>
  <w:style w:type="paragraph" w:styleId="TOC8">
    <w:name w:val="toc 8"/>
    <w:basedOn w:val="Normal"/>
    <w:next w:val="Normal"/>
    <w:uiPriority w:val="39"/>
    <w:pPr>
      <w:tabs>
        <w:tab w:val="right" w:leader="dot" w:pos="9362"/>
      </w:tabs>
      <w:ind w:left="1680"/>
    </w:pPr>
  </w:style>
  <w:style w:type="paragraph" w:styleId="TOC9">
    <w:name w:val="toc 9"/>
    <w:basedOn w:val="Normal"/>
    <w:next w:val="Normal"/>
    <w:uiPriority w:val="39"/>
    <w:pPr>
      <w:tabs>
        <w:tab w:val="right" w:leader="dot" w:pos="9362"/>
      </w:tabs>
      <w:ind w:left="1920"/>
    </w:pPr>
  </w:style>
  <w:style w:type="table" w:styleId="TableWeb2">
    <w:name w:val="Table Web 2"/>
    <w:basedOn w:val="TableNormal"/>
    <w:rsid w:val="00565250"/>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rst-para10">
    <w:name w:val="first-para10"/>
    <w:basedOn w:val="Normal"/>
    <w:rsid w:val="000B18B2"/>
    <w:pPr>
      <w:overflowPunct/>
      <w:autoSpaceDE/>
      <w:autoSpaceDN/>
      <w:adjustRightInd/>
      <w:ind w:left="120" w:right="216"/>
      <w:textAlignment w:val="auto"/>
    </w:pPr>
    <w:rPr>
      <w:rFonts w:cs="Arial"/>
      <w:sz w:val="20"/>
      <w:lang w:val="en-GB" w:eastAsia="en-GB"/>
    </w:rPr>
  </w:style>
  <w:style w:type="character" w:styleId="Hyperlink">
    <w:name w:val="Hyperlink"/>
    <w:uiPriority w:val="99"/>
    <w:rsid w:val="00057B23"/>
    <w:rPr>
      <w:b/>
      <w:bCs/>
      <w:strike w:val="0"/>
      <w:dstrike w:val="0"/>
      <w:color w:val="FF66FF"/>
      <w:u w:val="none"/>
      <w:effect w:val="none"/>
    </w:rPr>
  </w:style>
  <w:style w:type="table" w:styleId="TableElegant">
    <w:name w:val="Table Elegant"/>
    <w:basedOn w:val="TableNormal"/>
    <w:rsid w:val="003D44C8"/>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EB3888"/>
    <w:rPr>
      <w:color w:val="800080"/>
      <w:u w:val="single"/>
    </w:rPr>
  </w:style>
  <w:style w:type="paragraph" w:styleId="BodyText">
    <w:name w:val="Body Text"/>
    <w:aliases w:val=" Char"/>
    <w:basedOn w:val="Normal"/>
    <w:link w:val="BodyTextChar"/>
    <w:rsid w:val="001118C6"/>
    <w:pPr>
      <w:overflowPunct/>
      <w:autoSpaceDE/>
      <w:autoSpaceDN/>
      <w:adjustRightInd/>
      <w:spacing w:before="0" w:line="240" w:lineRule="auto"/>
      <w:jc w:val="left"/>
      <w:textAlignment w:val="auto"/>
    </w:pPr>
    <w:rPr>
      <w:i w:val="0"/>
      <w:lang w:val="en-NZ"/>
    </w:rPr>
  </w:style>
  <w:style w:type="paragraph" w:customStyle="1" w:styleId="TableDetail">
    <w:name w:val="Table Detail"/>
    <w:basedOn w:val="Normal"/>
    <w:rsid w:val="001118C6"/>
    <w:pPr>
      <w:overflowPunct/>
      <w:autoSpaceDE/>
      <w:autoSpaceDN/>
      <w:adjustRightInd/>
      <w:spacing w:before="80" w:after="80" w:line="240" w:lineRule="auto"/>
      <w:jc w:val="left"/>
      <w:textAlignment w:val="auto"/>
    </w:pPr>
    <w:rPr>
      <w:rFonts w:ascii="Tahoma" w:hAnsi="Tahoma"/>
      <w:i w:val="0"/>
      <w:sz w:val="18"/>
      <w:lang w:val="en-NZ"/>
    </w:rPr>
  </w:style>
  <w:style w:type="character" w:customStyle="1" w:styleId="BodyTextChar">
    <w:name w:val="Body Text Char"/>
    <w:aliases w:val=" Char Char"/>
    <w:link w:val="BodyText"/>
    <w:rsid w:val="001118C6"/>
    <w:rPr>
      <w:rFonts w:ascii="Arial" w:hAnsi="Arial"/>
      <w:sz w:val="22"/>
      <w:lang w:val="en-NZ" w:eastAsia="en-US" w:bidi="ar-SA"/>
    </w:rPr>
  </w:style>
  <w:style w:type="paragraph" w:customStyle="1" w:styleId="Default">
    <w:name w:val="Default"/>
    <w:rsid w:val="001E4E47"/>
    <w:pPr>
      <w:autoSpaceDE w:val="0"/>
      <w:autoSpaceDN w:val="0"/>
      <w:adjustRightInd w:val="0"/>
    </w:pPr>
    <w:rPr>
      <w:rFonts w:ascii="Arial" w:eastAsia="MS Mincho" w:hAnsi="Arial" w:cs="Arial"/>
      <w:color w:val="000000"/>
      <w:sz w:val="24"/>
      <w:szCs w:val="24"/>
      <w:lang w:eastAsia="ja-JP"/>
    </w:rPr>
  </w:style>
  <w:style w:type="table" w:styleId="TableGrid">
    <w:name w:val="Table Grid"/>
    <w:basedOn w:val="TableNormal"/>
    <w:rsid w:val="002618A2"/>
    <w:pPr>
      <w:overflowPunct w:val="0"/>
      <w:autoSpaceDE w:val="0"/>
      <w:autoSpaceDN w:val="0"/>
      <w:adjustRightInd w:val="0"/>
      <w:spacing w:before="120" w:line="3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Letters">
    <w:name w:val="Small Letters"/>
    <w:basedOn w:val="Normal"/>
    <w:semiHidden/>
    <w:rsid w:val="002B7661"/>
    <w:pPr>
      <w:overflowPunct/>
      <w:autoSpaceDE/>
      <w:autoSpaceDN/>
      <w:adjustRightInd/>
      <w:spacing w:before="0" w:after="240" w:line="240" w:lineRule="auto"/>
      <w:jc w:val="center"/>
      <w:textAlignment w:val="auto"/>
    </w:pPr>
    <w:rPr>
      <w:rFonts w:ascii="Tahoma" w:hAnsi="Tahoma"/>
      <w:i w:val="0"/>
      <w:lang w:val="el-GR"/>
    </w:rPr>
  </w:style>
  <w:style w:type="numbering" w:styleId="111111">
    <w:name w:val="Outline List 2"/>
    <w:basedOn w:val="NoList"/>
    <w:rsid w:val="001C3BF4"/>
    <w:pPr>
      <w:numPr>
        <w:numId w:val="4"/>
      </w:numPr>
    </w:pPr>
  </w:style>
  <w:style w:type="paragraph" w:customStyle="1" w:styleId="Num">
    <w:name w:val="_Num#"/>
    <w:basedOn w:val="Normal"/>
    <w:rsid w:val="002B7661"/>
    <w:pPr>
      <w:tabs>
        <w:tab w:val="num" w:pos="360"/>
      </w:tabs>
      <w:overflowPunct/>
      <w:autoSpaceDE/>
      <w:autoSpaceDN/>
      <w:adjustRightInd/>
      <w:spacing w:before="0" w:after="120" w:line="240" w:lineRule="auto"/>
      <w:ind w:left="360" w:hanging="360"/>
      <w:textAlignment w:val="auto"/>
    </w:pPr>
    <w:rPr>
      <w:rFonts w:ascii="Tahoma" w:hAnsi="Tahoma"/>
      <w:i w:val="0"/>
      <w:lang w:val="el-GR"/>
    </w:rPr>
  </w:style>
  <w:style w:type="paragraph" w:customStyle="1" w:styleId="BalloonText1">
    <w:name w:val="Balloon Text1"/>
    <w:basedOn w:val="Normal"/>
    <w:semiHidden/>
    <w:rsid w:val="00867F2F"/>
    <w:pPr>
      <w:overflowPunct/>
      <w:autoSpaceDE/>
      <w:autoSpaceDN/>
      <w:adjustRightInd/>
      <w:spacing w:before="0" w:after="120" w:line="240" w:lineRule="auto"/>
      <w:textAlignment w:val="auto"/>
    </w:pPr>
    <w:rPr>
      <w:rFonts w:ascii="Tahoma" w:hAnsi="Tahoma" w:cs="Tahoma"/>
      <w:i w:val="0"/>
      <w:sz w:val="16"/>
      <w:szCs w:val="16"/>
      <w:lang w:val="el-GR"/>
    </w:rPr>
  </w:style>
  <w:style w:type="paragraph" w:customStyle="1" w:styleId="Tabletext">
    <w:name w:val="Table text"/>
    <w:basedOn w:val="Normal"/>
    <w:semiHidden/>
    <w:rsid w:val="002B7661"/>
    <w:pPr>
      <w:widowControl w:val="0"/>
      <w:overflowPunct/>
      <w:autoSpaceDE/>
      <w:autoSpaceDN/>
      <w:adjustRightInd/>
      <w:spacing w:before="0" w:after="120" w:line="240" w:lineRule="auto"/>
      <w:jc w:val="left"/>
      <w:textAlignment w:val="auto"/>
    </w:pPr>
    <w:rPr>
      <w:rFonts w:ascii="Tahoma" w:hAnsi="Tahoma"/>
      <w:i w:val="0"/>
      <w:sz w:val="20"/>
      <w:lang w:val="el-GR"/>
    </w:rPr>
  </w:style>
  <w:style w:type="paragraph" w:styleId="BalloonText">
    <w:name w:val="Balloon Text"/>
    <w:basedOn w:val="Normal"/>
    <w:link w:val="BalloonTextChar"/>
    <w:semiHidden/>
    <w:rsid w:val="00FF5C98"/>
    <w:rPr>
      <w:rFonts w:ascii="Tahoma" w:hAnsi="Tahoma" w:cs="Tahoma"/>
      <w:sz w:val="16"/>
      <w:szCs w:val="16"/>
    </w:rPr>
  </w:style>
  <w:style w:type="paragraph" w:styleId="BodyTextIndent">
    <w:name w:val="Body Text Indent"/>
    <w:basedOn w:val="Normal"/>
    <w:link w:val="BodyTextIndentChar"/>
    <w:rsid w:val="004F45F6"/>
    <w:pPr>
      <w:spacing w:after="120"/>
      <w:ind w:left="360"/>
    </w:pPr>
  </w:style>
  <w:style w:type="paragraph" w:customStyle="1" w:styleId="TOCBase">
    <w:name w:val="TOC Base"/>
    <w:basedOn w:val="Normal"/>
    <w:rsid w:val="00913BCF"/>
    <w:pPr>
      <w:tabs>
        <w:tab w:val="right" w:leader="dot" w:pos="6480"/>
      </w:tabs>
      <w:overflowPunct/>
      <w:autoSpaceDE/>
      <w:autoSpaceDN/>
      <w:adjustRightInd/>
      <w:spacing w:before="0" w:after="240" w:line="240" w:lineRule="atLeast"/>
      <w:jc w:val="left"/>
      <w:textAlignment w:val="auto"/>
    </w:pPr>
    <w:rPr>
      <w:i w:val="0"/>
      <w:spacing w:val="-5"/>
      <w:sz w:val="20"/>
    </w:rPr>
  </w:style>
  <w:style w:type="character" w:customStyle="1" w:styleId="text41">
    <w:name w:val="text41"/>
    <w:rsid w:val="00744FB1"/>
    <w:rPr>
      <w:rFonts w:ascii="Verdana" w:hAnsi="Verdana" w:hint="default"/>
      <w:b/>
      <w:bCs/>
      <w:strike w:val="0"/>
      <w:dstrike w:val="0"/>
      <w:color w:val="294E2C"/>
      <w:sz w:val="15"/>
      <w:szCs w:val="15"/>
      <w:u w:val="none"/>
      <w:effect w:val="none"/>
    </w:rPr>
  </w:style>
  <w:style w:type="character" w:customStyle="1" w:styleId="text5">
    <w:name w:val="text5"/>
    <w:rsid w:val="00744FB1"/>
    <w:rPr>
      <w:rFonts w:ascii="Verdana" w:hAnsi="Verdana" w:hint="default"/>
      <w:b w:val="0"/>
      <w:bCs w:val="0"/>
      <w:color w:val="333333"/>
      <w:sz w:val="17"/>
      <w:szCs w:val="17"/>
    </w:rPr>
  </w:style>
  <w:style w:type="paragraph" w:customStyle="1" w:styleId="CharChar1CharCharCharCharCharCharCharCharCharCharCharChar">
    <w:name w:val="Char Char1 Char Char Char Char Char Char Char Char Char Char Char Char"/>
    <w:basedOn w:val="Normal"/>
    <w:rsid w:val="00C07F8E"/>
    <w:pPr>
      <w:overflowPunct/>
      <w:autoSpaceDE/>
      <w:autoSpaceDN/>
      <w:adjustRightInd/>
      <w:spacing w:before="0" w:after="160" w:line="240" w:lineRule="exact"/>
      <w:jc w:val="left"/>
      <w:textAlignment w:val="auto"/>
    </w:pPr>
    <w:rPr>
      <w:rFonts w:ascii="Verdana" w:hAnsi="Verdana"/>
      <w:i w:val="0"/>
      <w:sz w:val="20"/>
    </w:rPr>
  </w:style>
  <w:style w:type="paragraph" w:styleId="BodyText2">
    <w:name w:val="Body Text 2"/>
    <w:basedOn w:val="Normal"/>
    <w:link w:val="BodyText2Char"/>
    <w:rsid w:val="00C86353"/>
    <w:pPr>
      <w:spacing w:after="120" w:line="480" w:lineRule="auto"/>
    </w:pPr>
  </w:style>
  <w:style w:type="paragraph" w:customStyle="1" w:styleId="CharChar1CharCharCharCharCharCharCharChar">
    <w:name w:val="Char Char1 Char Char Char Char Char Char Char Char"/>
    <w:basedOn w:val="Normal"/>
    <w:rsid w:val="00651876"/>
    <w:pPr>
      <w:overflowPunct/>
      <w:autoSpaceDE/>
      <w:autoSpaceDN/>
      <w:adjustRightInd/>
      <w:spacing w:before="0" w:after="160" w:line="240" w:lineRule="exact"/>
      <w:jc w:val="left"/>
      <w:textAlignment w:val="auto"/>
    </w:pPr>
    <w:rPr>
      <w:rFonts w:ascii="Verdana" w:hAnsi="Verdana"/>
      <w:i w:val="0"/>
      <w:sz w:val="20"/>
    </w:rPr>
  </w:style>
  <w:style w:type="character" w:styleId="CommentReference">
    <w:name w:val="annotation reference"/>
    <w:uiPriority w:val="99"/>
    <w:semiHidden/>
    <w:rsid w:val="00062D00"/>
    <w:rPr>
      <w:sz w:val="16"/>
      <w:szCs w:val="16"/>
    </w:rPr>
  </w:style>
  <w:style w:type="paragraph" w:styleId="CommentText">
    <w:name w:val="annotation text"/>
    <w:basedOn w:val="Normal"/>
    <w:link w:val="CommentTextChar"/>
    <w:uiPriority w:val="99"/>
    <w:rsid w:val="00062D00"/>
    <w:rPr>
      <w:sz w:val="20"/>
    </w:rPr>
  </w:style>
  <w:style w:type="paragraph" w:styleId="CommentSubject">
    <w:name w:val="annotation subject"/>
    <w:basedOn w:val="CommentText"/>
    <w:next w:val="CommentText"/>
    <w:link w:val="CommentSubjectChar"/>
    <w:semiHidden/>
    <w:rsid w:val="00062D00"/>
    <w:rPr>
      <w:b/>
      <w:bCs/>
    </w:rPr>
  </w:style>
  <w:style w:type="paragraph" w:customStyle="1" w:styleId="CharChar1CharCharCharCharCharCharCharCharCharCharChar">
    <w:name w:val="Char Char1 Char Char Char Char Char Char Char Char Char Char Char"/>
    <w:basedOn w:val="Normal"/>
    <w:rsid w:val="00416E1A"/>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CharCharChar">
    <w:name w:val="Char Char Char Char Char"/>
    <w:basedOn w:val="Normal"/>
    <w:rsid w:val="00BE58A1"/>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1">
    <w:name w:val="Char Char1 Char Char Char Char Char Char Char Char Char Char Char1"/>
    <w:basedOn w:val="Normal"/>
    <w:rsid w:val="00AE51B6"/>
    <w:pPr>
      <w:overflowPunct/>
      <w:autoSpaceDE/>
      <w:autoSpaceDN/>
      <w:adjustRightInd/>
      <w:spacing w:before="0" w:after="160" w:line="240" w:lineRule="exact"/>
      <w:jc w:val="left"/>
      <w:textAlignment w:val="auto"/>
    </w:pPr>
    <w:rPr>
      <w:rFonts w:ascii="Verdana" w:hAnsi="Verdana"/>
      <w:i w:val="0"/>
      <w:sz w:val="20"/>
    </w:rPr>
  </w:style>
  <w:style w:type="paragraph" w:styleId="List">
    <w:name w:val="List"/>
    <w:basedOn w:val="Normal"/>
    <w:uiPriority w:val="99"/>
    <w:unhideWhenUsed/>
    <w:rsid w:val="005743C7"/>
    <w:pPr>
      <w:ind w:left="283" w:hanging="283"/>
      <w:contextualSpacing/>
    </w:pPr>
  </w:style>
  <w:style w:type="paragraph" w:styleId="List2">
    <w:name w:val="List 2"/>
    <w:basedOn w:val="Normal"/>
    <w:uiPriority w:val="99"/>
    <w:unhideWhenUsed/>
    <w:rsid w:val="005743C7"/>
    <w:pPr>
      <w:ind w:left="566" w:hanging="283"/>
      <w:contextualSpacing/>
    </w:pPr>
  </w:style>
  <w:style w:type="paragraph" w:styleId="List3">
    <w:name w:val="List 3"/>
    <w:basedOn w:val="Normal"/>
    <w:uiPriority w:val="99"/>
    <w:unhideWhenUsed/>
    <w:rsid w:val="005743C7"/>
    <w:pPr>
      <w:ind w:left="849" w:hanging="283"/>
      <w:contextualSpacing/>
    </w:pPr>
  </w:style>
  <w:style w:type="paragraph" w:styleId="List4">
    <w:name w:val="List 4"/>
    <w:basedOn w:val="Normal"/>
    <w:uiPriority w:val="99"/>
    <w:unhideWhenUsed/>
    <w:rsid w:val="005743C7"/>
    <w:pPr>
      <w:ind w:left="1132" w:hanging="283"/>
      <w:contextualSpacing/>
    </w:pPr>
  </w:style>
  <w:style w:type="paragraph" w:styleId="List5">
    <w:name w:val="List 5"/>
    <w:basedOn w:val="Normal"/>
    <w:uiPriority w:val="99"/>
    <w:unhideWhenUsed/>
    <w:rsid w:val="005743C7"/>
    <w:pPr>
      <w:ind w:left="1415" w:hanging="283"/>
      <w:contextualSpacing/>
    </w:pPr>
  </w:style>
  <w:style w:type="paragraph" w:styleId="ListBullet2">
    <w:name w:val="List Bullet 2"/>
    <w:basedOn w:val="Normal"/>
    <w:uiPriority w:val="99"/>
    <w:unhideWhenUsed/>
    <w:rsid w:val="005743C7"/>
    <w:pPr>
      <w:numPr>
        <w:numId w:val="29"/>
      </w:numPr>
      <w:contextualSpacing/>
    </w:pPr>
  </w:style>
  <w:style w:type="paragraph" w:styleId="ListBullet3">
    <w:name w:val="List Bullet 3"/>
    <w:basedOn w:val="Normal"/>
    <w:uiPriority w:val="99"/>
    <w:unhideWhenUsed/>
    <w:rsid w:val="005743C7"/>
    <w:pPr>
      <w:numPr>
        <w:numId w:val="30"/>
      </w:numPr>
      <w:tabs>
        <w:tab w:val="clear" w:pos="926"/>
        <w:tab w:val="num" w:pos="1209"/>
      </w:tabs>
      <w:ind w:left="1209"/>
      <w:contextualSpacing/>
    </w:pPr>
  </w:style>
  <w:style w:type="paragraph" w:styleId="ListBullet4">
    <w:name w:val="List Bullet 4"/>
    <w:basedOn w:val="Normal"/>
    <w:uiPriority w:val="99"/>
    <w:unhideWhenUsed/>
    <w:rsid w:val="005743C7"/>
    <w:pPr>
      <w:numPr>
        <w:numId w:val="31"/>
      </w:numPr>
      <w:tabs>
        <w:tab w:val="clear" w:pos="1209"/>
        <w:tab w:val="num" w:pos="1492"/>
      </w:tabs>
      <w:ind w:left="1492"/>
      <w:contextualSpacing/>
    </w:pPr>
  </w:style>
  <w:style w:type="paragraph" w:styleId="ListBullet5">
    <w:name w:val="List Bullet 5"/>
    <w:basedOn w:val="Normal"/>
    <w:uiPriority w:val="99"/>
    <w:unhideWhenUsed/>
    <w:rsid w:val="005743C7"/>
    <w:pPr>
      <w:numPr>
        <w:numId w:val="32"/>
      </w:numPr>
      <w:tabs>
        <w:tab w:val="clear" w:pos="1492"/>
      </w:tabs>
      <w:ind w:left="1005"/>
      <w:contextualSpacing/>
    </w:pPr>
  </w:style>
  <w:style w:type="paragraph" w:styleId="ListContinue">
    <w:name w:val="List Continue"/>
    <w:basedOn w:val="Normal"/>
    <w:uiPriority w:val="99"/>
    <w:unhideWhenUsed/>
    <w:rsid w:val="005743C7"/>
    <w:pPr>
      <w:spacing w:after="120"/>
      <w:ind w:left="283"/>
      <w:contextualSpacing/>
    </w:pPr>
  </w:style>
  <w:style w:type="paragraph" w:styleId="ListContinue2">
    <w:name w:val="List Continue 2"/>
    <w:basedOn w:val="Normal"/>
    <w:uiPriority w:val="99"/>
    <w:unhideWhenUsed/>
    <w:rsid w:val="005743C7"/>
    <w:pPr>
      <w:spacing w:after="120"/>
      <w:ind w:left="566"/>
      <w:contextualSpacing/>
    </w:pPr>
  </w:style>
  <w:style w:type="paragraph" w:styleId="ListContinue3">
    <w:name w:val="List Continue 3"/>
    <w:basedOn w:val="Normal"/>
    <w:uiPriority w:val="99"/>
    <w:unhideWhenUsed/>
    <w:rsid w:val="005743C7"/>
    <w:pPr>
      <w:spacing w:after="120"/>
      <w:ind w:left="849"/>
      <w:contextualSpacing/>
    </w:pPr>
  </w:style>
  <w:style w:type="paragraph" w:styleId="Caption">
    <w:name w:val="caption"/>
    <w:basedOn w:val="Normal"/>
    <w:next w:val="Normal"/>
    <w:uiPriority w:val="35"/>
    <w:unhideWhenUsed/>
    <w:qFormat/>
    <w:rsid w:val="005743C7"/>
    <w:rPr>
      <w:b/>
      <w:bCs/>
      <w:sz w:val="20"/>
    </w:rPr>
  </w:style>
  <w:style w:type="paragraph" w:styleId="Title">
    <w:name w:val="Title"/>
    <w:basedOn w:val="Normal"/>
    <w:next w:val="Normal"/>
    <w:link w:val="TitleChar"/>
    <w:uiPriority w:val="10"/>
    <w:qFormat/>
    <w:rsid w:val="005743C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743C7"/>
    <w:rPr>
      <w:rFonts w:ascii="Cambria" w:eastAsia="Times New Roman" w:hAnsi="Cambria" w:cs="Times New Roman"/>
      <w:b/>
      <w:bCs/>
      <w:i/>
      <w:kern w:val="28"/>
      <w:sz w:val="32"/>
      <w:szCs w:val="32"/>
      <w:lang w:val="en-US" w:eastAsia="en-US"/>
    </w:rPr>
  </w:style>
  <w:style w:type="paragraph" w:styleId="BodyTextFirstIndent2">
    <w:name w:val="Body Text First Indent 2"/>
    <w:basedOn w:val="BodyTextIndent"/>
    <w:link w:val="BodyTextFirstIndent2Char"/>
    <w:uiPriority w:val="99"/>
    <w:unhideWhenUsed/>
    <w:rsid w:val="005743C7"/>
    <w:pPr>
      <w:ind w:left="283" w:firstLine="210"/>
    </w:pPr>
  </w:style>
  <w:style w:type="character" w:customStyle="1" w:styleId="BodyTextIndentChar">
    <w:name w:val="Body Text Indent Char"/>
    <w:link w:val="BodyTextIndent"/>
    <w:rsid w:val="005743C7"/>
    <w:rPr>
      <w:rFonts w:ascii="Arial" w:hAnsi="Arial"/>
      <w:i/>
      <w:sz w:val="22"/>
      <w:lang w:val="en-US" w:eastAsia="en-US"/>
    </w:rPr>
  </w:style>
  <w:style w:type="character" w:customStyle="1" w:styleId="BodyTextFirstIndent2Char">
    <w:name w:val="Body Text First Indent 2 Char"/>
    <w:basedOn w:val="BodyTextIndentChar"/>
    <w:link w:val="BodyTextFirstIndent2"/>
    <w:rsid w:val="005743C7"/>
    <w:rPr>
      <w:rFonts w:ascii="Arial" w:hAnsi="Arial"/>
      <w:i/>
      <w:sz w:val="22"/>
      <w:lang w:val="en-US" w:eastAsia="en-US"/>
    </w:rPr>
  </w:style>
  <w:style w:type="paragraph" w:styleId="ListParagraph">
    <w:name w:val="List Paragraph"/>
    <w:basedOn w:val="Normal"/>
    <w:link w:val="ListParagraphChar"/>
    <w:uiPriority w:val="34"/>
    <w:qFormat/>
    <w:rsid w:val="00DE5289"/>
    <w:pPr>
      <w:overflowPunct/>
      <w:autoSpaceDE/>
      <w:autoSpaceDN/>
      <w:adjustRightInd/>
      <w:spacing w:before="0" w:line="240" w:lineRule="auto"/>
      <w:ind w:left="720"/>
      <w:jc w:val="left"/>
      <w:textAlignment w:val="auto"/>
    </w:pPr>
    <w:rPr>
      <w:i w:val="0"/>
      <w:sz w:val="24"/>
      <w:lang w:val="el-GR"/>
    </w:rPr>
  </w:style>
  <w:style w:type="character" w:styleId="UnresolvedMention">
    <w:name w:val="Unresolved Mention"/>
    <w:uiPriority w:val="99"/>
    <w:semiHidden/>
    <w:unhideWhenUsed/>
    <w:rsid w:val="00D4140D"/>
    <w:rPr>
      <w:color w:val="808080"/>
      <w:shd w:val="clear" w:color="auto" w:fill="E6E6E6"/>
    </w:rPr>
  </w:style>
  <w:style w:type="character" w:customStyle="1" w:styleId="Heading3Char">
    <w:name w:val="Heading 3 Char"/>
    <w:aliases w:val="h3 Char"/>
    <w:link w:val="Heading3"/>
    <w:rsid w:val="00761CCC"/>
    <w:rPr>
      <w:rFonts w:ascii="Arial" w:hAnsi="Arial"/>
      <w:b/>
      <w:i/>
      <w:sz w:val="22"/>
      <w:lang w:val="en-US" w:eastAsia="en-US"/>
    </w:rPr>
  </w:style>
  <w:style w:type="numbering" w:customStyle="1" w:styleId="NoList1">
    <w:name w:val="No List1"/>
    <w:next w:val="NoList"/>
    <w:semiHidden/>
    <w:unhideWhenUsed/>
    <w:rsid w:val="00CC6F33"/>
  </w:style>
  <w:style w:type="character" w:customStyle="1" w:styleId="Heading1Char">
    <w:name w:val="Heading 1 Char"/>
    <w:link w:val="Heading1"/>
    <w:rsid w:val="00CC6F33"/>
    <w:rPr>
      <w:rFonts w:ascii="Arial" w:hAnsi="Arial"/>
      <w:b/>
      <w:caps/>
      <w:sz w:val="24"/>
      <w:lang w:val="en-US" w:eastAsia="en-US"/>
    </w:rPr>
  </w:style>
  <w:style w:type="character" w:customStyle="1" w:styleId="Heading2Char">
    <w:name w:val="Heading 2 Char"/>
    <w:aliases w:val="h2 Char"/>
    <w:link w:val="Heading2"/>
    <w:rsid w:val="00CC6F33"/>
    <w:rPr>
      <w:rFonts w:ascii="Arial" w:hAnsi="Arial"/>
      <w:b/>
      <w:i/>
      <w:sz w:val="24"/>
      <w:lang w:val="en-US" w:eastAsia="en-US"/>
    </w:rPr>
  </w:style>
  <w:style w:type="character" w:customStyle="1" w:styleId="HeaderChar">
    <w:name w:val="Header Char"/>
    <w:aliases w:val="hd Char1,hd Char Char Char,hd Char Char1"/>
    <w:link w:val="Header"/>
    <w:rsid w:val="00CC6F33"/>
    <w:rPr>
      <w:rFonts w:ascii="Arial" w:hAnsi="Arial"/>
      <w:i/>
      <w:sz w:val="22"/>
      <w:lang w:val="en-US" w:eastAsia="en-US"/>
    </w:rPr>
  </w:style>
  <w:style w:type="character" w:customStyle="1" w:styleId="FooterChar">
    <w:name w:val="Footer Char"/>
    <w:link w:val="Footer"/>
    <w:uiPriority w:val="99"/>
    <w:rsid w:val="00CC6F33"/>
    <w:rPr>
      <w:rFonts w:ascii="Arial" w:hAnsi="Arial"/>
      <w:i/>
      <w:sz w:val="22"/>
      <w:lang w:val="en-US" w:eastAsia="en-US"/>
    </w:rPr>
  </w:style>
  <w:style w:type="table" w:customStyle="1" w:styleId="TableGrid1">
    <w:name w:val="Table Grid1"/>
    <w:basedOn w:val="TableNormal"/>
    <w:next w:val="TableGrid"/>
    <w:rsid w:val="00CC6F33"/>
    <w:pPr>
      <w:overflowPunct w:val="0"/>
      <w:autoSpaceDE w:val="0"/>
      <w:autoSpaceDN w:val="0"/>
      <w:adjustRightInd w:val="0"/>
      <w:spacing w:before="120" w:line="3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CC6F33"/>
    <w:rPr>
      <w:rFonts w:ascii="Arial" w:hAnsi="Arial"/>
      <w:i/>
      <w:lang w:val="en-US" w:eastAsia="en-US"/>
    </w:rPr>
  </w:style>
  <w:style w:type="character" w:customStyle="1" w:styleId="CommentSubjectChar">
    <w:name w:val="Comment Subject Char"/>
    <w:link w:val="CommentSubject"/>
    <w:semiHidden/>
    <w:rsid w:val="00CC6F33"/>
    <w:rPr>
      <w:rFonts w:ascii="Arial" w:hAnsi="Arial"/>
      <w:b/>
      <w:bCs/>
      <w:i/>
      <w:lang w:val="en-US" w:eastAsia="en-US"/>
    </w:rPr>
  </w:style>
  <w:style w:type="character" w:customStyle="1" w:styleId="BalloonTextChar">
    <w:name w:val="Balloon Text Char"/>
    <w:link w:val="BalloonText"/>
    <w:semiHidden/>
    <w:rsid w:val="00CC6F33"/>
    <w:rPr>
      <w:rFonts w:ascii="Tahoma" w:hAnsi="Tahoma" w:cs="Tahoma"/>
      <w:i/>
      <w:sz w:val="16"/>
      <w:szCs w:val="16"/>
      <w:lang w:val="en-US" w:eastAsia="en-US"/>
    </w:rPr>
  </w:style>
  <w:style w:type="numbering" w:customStyle="1" w:styleId="1111111">
    <w:name w:val="1 / 1.1 / 1.1.11"/>
    <w:basedOn w:val="NoList"/>
    <w:next w:val="111111"/>
    <w:rsid w:val="00CC6F33"/>
    <w:pPr>
      <w:numPr>
        <w:numId w:val="36"/>
      </w:numPr>
    </w:pPr>
  </w:style>
  <w:style w:type="paragraph" w:customStyle="1" w:styleId="CharCharCharChar">
    <w:name w:val="Char Char Char Char"/>
    <w:basedOn w:val="Normal"/>
    <w:semiHidden/>
    <w:rsid w:val="00CC6F33"/>
    <w:pPr>
      <w:overflowPunct/>
      <w:autoSpaceDE/>
      <w:autoSpaceDN/>
      <w:adjustRightInd/>
      <w:spacing w:before="0" w:after="160" w:line="240" w:lineRule="exact"/>
      <w:jc w:val="left"/>
      <w:textAlignment w:val="auto"/>
    </w:pPr>
    <w:rPr>
      <w:rFonts w:ascii="Verdana" w:hAnsi="Verdana"/>
      <w:i w:val="0"/>
      <w:sz w:val="20"/>
    </w:rPr>
  </w:style>
  <w:style w:type="paragraph" w:customStyle="1" w:styleId="Char">
    <w:name w:val="Char"/>
    <w:basedOn w:val="Normal"/>
    <w:semiHidden/>
    <w:rsid w:val="00CC6F33"/>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CharCharCharChar">
    <w:name w:val="Char Char Char Char Char Char"/>
    <w:basedOn w:val="Normal"/>
    <w:semiHidden/>
    <w:rsid w:val="00CC6F33"/>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Char">
    <w:name w:val="Char Char Char"/>
    <w:basedOn w:val="Normal"/>
    <w:rsid w:val="000244DA"/>
    <w:pPr>
      <w:overflowPunct/>
      <w:autoSpaceDE/>
      <w:autoSpaceDN/>
      <w:adjustRightInd/>
      <w:spacing w:before="0" w:after="160" w:line="240" w:lineRule="exact"/>
      <w:jc w:val="left"/>
      <w:textAlignment w:val="auto"/>
    </w:pPr>
    <w:rPr>
      <w:rFonts w:ascii="Verdana" w:hAnsi="Verdana"/>
      <w:i w:val="0"/>
      <w:sz w:val="20"/>
    </w:rPr>
  </w:style>
  <w:style w:type="character" w:styleId="Strong">
    <w:name w:val="Strong"/>
    <w:uiPriority w:val="22"/>
    <w:qFormat/>
    <w:rsid w:val="00936174"/>
    <w:rPr>
      <w:b/>
      <w:bCs/>
    </w:rPr>
  </w:style>
  <w:style w:type="paragraph" w:styleId="NoSpacing">
    <w:name w:val="No Spacing"/>
    <w:uiPriority w:val="1"/>
    <w:qFormat/>
    <w:rsid w:val="00C21BD4"/>
    <w:pPr>
      <w:overflowPunct w:val="0"/>
      <w:autoSpaceDE w:val="0"/>
      <w:autoSpaceDN w:val="0"/>
      <w:adjustRightInd w:val="0"/>
      <w:jc w:val="both"/>
      <w:textAlignment w:val="baseline"/>
    </w:pPr>
    <w:rPr>
      <w:rFonts w:ascii="Arial" w:hAnsi="Arial"/>
      <w:i/>
      <w:sz w:val="22"/>
      <w:lang w:val="en-US" w:eastAsia="en-US"/>
    </w:rPr>
  </w:style>
  <w:style w:type="paragraph" w:styleId="Revision">
    <w:name w:val="Revision"/>
    <w:hidden/>
    <w:uiPriority w:val="99"/>
    <w:semiHidden/>
    <w:rsid w:val="00B40D7D"/>
    <w:rPr>
      <w:rFonts w:ascii="Arial" w:hAnsi="Arial"/>
      <w:i/>
      <w:sz w:val="22"/>
      <w:lang w:val="en-US" w:eastAsia="en-US"/>
    </w:rPr>
  </w:style>
  <w:style w:type="paragraph" w:customStyle="1" w:styleId="pf0">
    <w:name w:val="pf0"/>
    <w:basedOn w:val="Normal"/>
    <w:rsid w:val="0079745D"/>
    <w:pPr>
      <w:overflowPunct/>
      <w:autoSpaceDE/>
      <w:autoSpaceDN/>
      <w:adjustRightInd/>
      <w:spacing w:before="100" w:beforeAutospacing="1" w:after="100" w:afterAutospacing="1" w:line="240" w:lineRule="auto"/>
      <w:jc w:val="left"/>
      <w:textAlignment w:val="auto"/>
    </w:pPr>
    <w:rPr>
      <w:rFonts w:ascii="Times New Roman" w:hAnsi="Times New Roman"/>
      <w:i w:val="0"/>
      <w:sz w:val="24"/>
      <w:szCs w:val="24"/>
      <w:lang w:val="el-GR" w:eastAsia="el-GR"/>
    </w:rPr>
  </w:style>
  <w:style w:type="character" w:customStyle="1" w:styleId="cf01">
    <w:name w:val="cf01"/>
    <w:rsid w:val="0079745D"/>
    <w:rPr>
      <w:rFonts w:ascii="Segoe UI" w:hAnsi="Segoe UI" w:cs="Segoe UI" w:hint="default"/>
      <w:i/>
      <w:iCs/>
      <w:sz w:val="18"/>
      <w:szCs w:val="18"/>
    </w:rPr>
  </w:style>
  <w:style w:type="table" w:customStyle="1" w:styleId="TableWeb21">
    <w:name w:val="Table Web 21"/>
    <w:basedOn w:val="TableNormal"/>
    <w:next w:val="TableWeb2"/>
    <w:rsid w:val="000B1E90"/>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B1E90"/>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1CharCharCharCharCharCharCharCharCharCharCharChar0">
    <w:name w:val="Char Char1 Char Char Char Char Char Char Char Char Char Char Char Char"/>
    <w:basedOn w:val="Normal"/>
    <w:rsid w:val="000B1E90"/>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0">
    <w:name w:val="Char Char1 Char Char Char Char Char Char Char Char"/>
    <w:basedOn w:val="Normal"/>
    <w:rsid w:val="000B1E90"/>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0">
    <w:name w:val="Char Char1 Char Char Char Char Char Char Char Char Char Char Char"/>
    <w:basedOn w:val="Normal"/>
    <w:rsid w:val="000B1E90"/>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CharCharChar0">
    <w:name w:val="Char Char Char Char Char"/>
    <w:basedOn w:val="Normal"/>
    <w:rsid w:val="000B1E90"/>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10">
    <w:name w:val="Char Char1 Char Char Char Char Char Char Char Char Char Char Char1"/>
    <w:basedOn w:val="Normal"/>
    <w:rsid w:val="000B1E90"/>
    <w:pPr>
      <w:overflowPunct/>
      <w:autoSpaceDE/>
      <w:autoSpaceDN/>
      <w:adjustRightInd/>
      <w:spacing w:before="0" w:after="160" w:line="240" w:lineRule="exact"/>
      <w:jc w:val="left"/>
      <w:textAlignment w:val="auto"/>
    </w:pPr>
    <w:rPr>
      <w:rFonts w:ascii="Verdana" w:hAnsi="Verdana"/>
      <w:i w:val="0"/>
      <w:sz w:val="20"/>
    </w:rPr>
  </w:style>
  <w:style w:type="numbering" w:customStyle="1" w:styleId="11111111">
    <w:name w:val="1 / 1.1 / 1.1.111"/>
    <w:basedOn w:val="NoList"/>
    <w:next w:val="111111"/>
    <w:rsid w:val="000B1E90"/>
  </w:style>
  <w:style w:type="paragraph" w:customStyle="1" w:styleId="CharCharCharChar0">
    <w:name w:val="Char Char Char Char"/>
    <w:basedOn w:val="Normal"/>
    <w:semiHidden/>
    <w:rsid w:val="000B1E90"/>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CharCharCharChar0">
    <w:name w:val="Char Char Char Char Char Char"/>
    <w:basedOn w:val="Normal"/>
    <w:semiHidden/>
    <w:rsid w:val="000B1E90"/>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Char0">
    <w:name w:val="Char Char Char"/>
    <w:basedOn w:val="Normal"/>
    <w:rsid w:val="000B1E90"/>
    <w:pPr>
      <w:overflowPunct/>
      <w:autoSpaceDE/>
      <w:autoSpaceDN/>
      <w:adjustRightInd/>
      <w:spacing w:before="0" w:after="160" w:line="240" w:lineRule="exact"/>
      <w:jc w:val="left"/>
      <w:textAlignment w:val="auto"/>
    </w:pPr>
    <w:rPr>
      <w:rFonts w:ascii="Verdana" w:hAnsi="Verdana"/>
      <w:i w:val="0"/>
      <w:sz w:val="20"/>
    </w:rPr>
  </w:style>
  <w:style w:type="table" w:customStyle="1" w:styleId="TableWeb22">
    <w:name w:val="Table Web 22"/>
    <w:basedOn w:val="TableNormal"/>
    <w:next w:val="TableWeb2"/>
    <w:rsid w:val="00F0333C"/>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F0333C"/>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797F61"/>
    <w:rPr>
      <w:rFonts w:ascii="Arial" w:hAnsi="Arial"/>
      <w:i/>
      <w:lang w:val="en-US" w:eastAsia="en-US"/>
    </w:rPr>
  </w:style>
  <w:style w:type="paragraph" w:styleId="BodyTextIndent2">
    <w:name w:val="Body Text Indent 2"/>
    <w:basedOn w:val="Normal"/>
    <w:link w:val="BodyTextIndent2Char"/>
    <w:uiPriority w:val="99"/>
    <w:semiHidden/>
    <w:unhideWhenUsed/>
    <w:rsid w:val="00F764E3"/>
    <w:pPr>
      <w:overflowPunct/>
      <w:autoSpaceDE/>
      <w:autoSpaceDN/>
      <w:adjustRightInd/>
      <w:spacing w:before="0" w:after="120" w:line="480" w:lineRule="auto"/>
      <w:ind w:left="283"/>
      <w:jc w:val="left"/>
      <w:textAlignment w:val="auto"/>
    </w:pPr>
    <w:rPr>
      <w:rFonts w:asciiTheme="minorHAnsi" w:eastAsiaTheme="minorHAnsi" w:hAnsiTheme="minorHAnsi" w:cstheme="minorBidi"/>
      <w:i w:val="0"/>
      <w:szCs w:val="22"/>
    </w:rPr>
  </w:style>
  <w:style w:type="character" w:customStyle="1" w:styleId="BodyTextIndent2Char">
    <w:name w:val="Body Text Indent 2 Char"/>
    <w:basedOn w:val="DefaultParagraphFont"/>
    <w:link w:val="BodyTextIndent2"/>
    <w:uiPriority w:val="99"/>
    <w:semiHidden/>
    <w:rsid w:val="00F764E3"/>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rsid w:val="00DF77D2"/>
    <w:rPr>
      <w:rFonts w:ascii="Arial" w:hAnsi="Arial"/>
      <w:sz w:val="24"/>
      <w:lang w:eastAsia="en-US"/>
    </w:rPr>
  </w:style>
  <w:style w:type="character" w:customStyle="1" w:styleId="Heading4Char">
    <w:name w:val="Heading 4 Char"/>
    <w:aliases w:val="h4 Char"/>
    <w:basedOn w:val="DefaultParagraphFont"/>
    <w:link w:val="Heading4"/>
    <w:rsid w:val="008B16BE"/>
    <w:rPr>
      <w:rFonts w:ascii="Arial" w:hAnsi="Arial"/>
      <w:i/>
      <w:sz w:val="22"/>
      <w:u w:val="single"/>
      <w:lang w:val="en-US" w:eastAsia="en-US"/>
    </w:rPr>
  </w:style>
  <w:style w:type="character" w:customStyle="1" w:styleId="Heading5Char">
    <w:name w:val="Heading 5 Char"/>
    <w:basedOn w:val="DefaultParagraphFont"/>
    <w:link w:val="Heading5"/>
    <w:rsid w:val="008B16BE"/>
    <w:rPr>
      <w:rFonts w:ascii="Arial" w:hAnsi="Arial"/>
      <w:b/>
      <w:i/>
      <w:lang w:val="en-US" w:eastAsia="en-US"/>
    </w:rPr>
  </w:style>
  <w:style w:type="character" w:customStyle="1" w:styleId="Heading6Char">
    <w:name w:val="Heading 6 Char"/>
    <w:basedOn w:val="DefaultParagraphFont"/>
    <w:link w:val="Heading6"/>
    <w:rsid w:val="008B16BE"/>
    <w:rPr>
      <w:rFonts w:ascii="Times New Roman" w:hAnsi="Times New Roman"/>
      <w:i/>
      <w:u w:val="single"/>
      <w:lang w:val="en-US" w:eastAsia="en-US"/>
    </w:rPr>
  </w:style>
  <w:style w:type="character" w:customStyle="1" w:styleId="Heading7Char">
    <w:name w:val="Heading 7 Char"/>
    <w:basedOn w:val="DefaultParagraphFont"/>
    <w:link w:val="Heading7"/>
    <w:rsid w:val="008B16BE"/>
    <w:rPr>
      <w:rFonts w:ascii="Times New Roman" w:hAnsi="Times New Roman"/>
      <w:lang w:val="en-US" w:eastAsia="en-US"/>
    </w:rPr>
  </w:style>
  <w:style w:type="character" w:customStyle="1" w:styleId="Heading8Char">
    <w:name w:val="Heading 8 Char"/>
    <w:basedOn w:val="DefaultParagraphFont"/>
    <w:link w:val="Heading8"/>
    <w:rsid w:val="008B16BE"/>
    <w:rPr>
      <w:rFonts w:ascii="Times New Roman" w:hAnsi="Times New Roman"/>
      <w:lang w:val="en-US" w:eastAsia="en-US"/>
    </w:rPr>
  </w:style>
  <w:style w:type="character" w:customStyle="1" w:styleId="Heading9Char">
    <w:name w:val="Heading 9 Char"/>
    <w:basedOn w:val="DefaultParagraphFont"/>
    <w:link w:val="Heading9"/>
    <w:rsid w:val="008B16BE"/>
    <w:rPr>
      <w:rFonts w:ascii="Times New Roman" w:hAnsi="Times New Roman"/>
      <w:lang w:val="en-US" w:eastAsia="en-US"/>
    </w:rPr>
  </w:style>
  <w:style w:type="paragraph" w:customStyle="1" w:styleId="Subtitle1">
    <w:name w:val="Subtitle1"/>
    <w:basedOn w:val="Normal"/>
    <w:next w:val="Normal"/>
    <w:uiPriority w:val="11"/>
    <w:qFormat/>
    <w:rsid w:val="008B16BE"/>
    <w:pPr>
      <w:numPr>
        <w:ilvl w:val="1"/>
      </w:numPr>
    </w:pPr>
    <w:rPr>
      <w:color w:val="595959"/>
      <w:spacing w:val="15"/>
      <w:sz w:val="28"/>
      <w:szCs w:val="28"/>
    </w:rPr>
  </w:style>
  <w:style w:type="character" w:customStyle="1" w:styleId="SubtitleChar">
    <w:name w:val="Subtitle Char"/>
    <w:basedOn w:val="DefaultParagraphFont"/>
    <w:link w:val="Subtitle"/>
    <w:uiPriority w:val="11"/>
    <w:rsid w:val="008B16BE"/>
    <w:rPr>
      <w:rFonts w:eastAsia="Times New Roman" w:cs="Times New Roman"/>
      <w:color w:val="595959"/>
      <w:spacing w:val="15"/>
      <w:sz w:val="28"/>
      <w:szCs w:val="28"/>
    </w:rPr>
  </w:style>
  <w:style w:type="paragraph" w:customStyle="1" w:styleId="Quote1">
    <w:name w:val="Quote1"/>
    <w:basedOn w:val="Normal"/>
    <w:next w:val="Normal"/>
    <w:uiPriority w:val="29"/>
    <w:qFormat/>
    <w:rsid w:val="008B16BE"/>
    <w:pPr>
      <w:spacing w:before="160"/>
      <w:jc w:val="center"/>
    </w:pPr>
    <w:rPr>
      <w:i w:val="0"/>
      <w:iCs/>
      <w:color w:val="404040"/>
    </w:rPr>
  </w:style>
  <w:style w:type="character" w:customStyle="1" w:styleId="QuoteChar">
    <w:name w:val="Quote Char"/>
    <w:basedOn w:val="DefaultParagraphFont"/>
    <w:link w:val="Quote"/>
    <w:uiPriority w:val="29"/>
    <w:rsid w:val="008B16BE"/>
    <w:rPr>
      <w:i/>
      <w:iCs/>
      <w:color w:val="404040"/>
    </w:rPr>
  </w:style>
  <w:style w:type="character" w:customStyle="1" w:styleId="IntenseEmphasis1">
    <w:name w:val="Intense Emphasis1"/>
    <w:basedOn w:val="DefaultParagraphFont"/>
    <w:uiPriority w:val="21"/>
    <w:qFormat/>
    <w:rsid w:val="008B16BE"/>
    <w:rPr>
      <w:i/>
      <w:iCs/>
      <w:color w:val="0F4761"/>
    </w:rPr>
  </w:style>
  <w:style w:type="paragraph" w:customStyle="1" w:styleId="IntenseQuote1">
    <w:name w:val="Intense Quote1"/>
    <w:basedOn w:val="Normal"/>
    <w:next w:val="Normal"/>
    <w:uiPriority w:val="30"/>
    <w:qFormat/>
    <w:rsid w:val="008B16BE"/>
    <w:pPr>
      <w:pBdr>
        <w:top w:val="single" w:sz="4" w:space="10" w:color="0F4761"/>
        <w:bottom w:val="single" w:sz="4" w:space="10" w:color="0F4761"/>
      </w:pBdr>
      <w:spacing w:before="360" w:after="360"/>
      <w:ind w:left="864" w:right="864"/>
      <w:jc w:val="center"/>
    </w:pPr>
    <w:rPr>
      <w:i w:val="0"/>
      <w:iCs/>
      <w:color w:val="0F4761"/>
    </w:rPr>
  </w:style>
  <w:style w:type="character" w:customStyle="1" w:styleId="IntenseQuoteChar">
    <w:name w:val="Intense Quote Char"/>
    <w:basedOn w:val="DefaultParagraphFont"/>
    <w:link w:val="IntenseQuote"/>
    <w:uiPriority w:val="30"/>
    <w:rsid w:val="008B16BE"/>
    <w:rPr>
      <w:i/>
      <w:iCs/>
      <w:color w:val="0F4761"/>
    </w:rPr>
  </w:style>
  <w:style w:type="character" w:customStyle="1" w:styleId="IntenseReference1">
    <w:name w:val="Intense Reference1"/>
    <w:basedOn w:val="DefaultParagraphFont"/>
    <w:uiPriority w:val="32"/>
    <w:qFormat/>
    <w:rsid w:val="008B16BE"/>
    <w:rPr>
      <w:b/>
      <w:bCs/>
      <w:smallCaps/>
      <w:color w:val="0F4761"/>
      <w:spacing w:val="5"/>
    </w:rPr>
  </w:style>
  <w:style w:type="character" w:customStyle="1" w:styleId="EndnoteTextChar">
    <w:name w:val="Endnote Text Char"/>
    <w:basedOn w:val="DefaultParagraphFont"/>
    <w:link w:val="EndnoteText"/>
    <w:semiHidden/>
    <w:rsid w:val="008B16BE"/>
    <w:rPr>
      <w:rFonts w:ascii="Arial" w:hAnsi="Arial"/>
      <w:i/>
      <w:lang w:val="en-US" w:eastAsia="en-US"/>
    </w:rPr>
  </w:style>
  <w:style w:type="numbering" w:customStyle="1" w:styleId="1111112">
    <w:name w:val="1 / 1.1 / 1.1.12"/>
    <w:basedOn w:val="NoList"/>
    <w:next w:val="111111"/>
    <w:rsid w:val="008B16BE"/>
  </w:style>
  <w:style w:type="character" w:customStyle="1" w:styleId="BodyText2Char">
    <w:name w:val="Body Text 2 Char"/>
    <w:basedOn w:val="DefaultParagraphFont"/>
    <w:link w:val="BodyText2"/>
    <w:rsid w:val="008B16BE"/>
    <w:rPr>
      <w:rFonts w:ascii="Arial" w:hAnsi="Arial"/>
      <w:i/>
      <w:sz w:val="22"/>
      <w:lang w:val="en-US" w:eastAsia="en-US"/>
    </w:rPr>
  </w:style>
  <w:style w:type="numbering" w:customStyle="1" w:styleId="11111112">
    <w:name w:val="1 / 1.1 / 1.1.112"/>
    <w:basedOn w:val="NoList"/>
    <w:next w:val="111111"/>
    <w:rsid w:val="008B16BE"/>
  </w:style>
  <w:style w:type="paragraph" w:styleId="Subtitle">
    <w:name w:val="Subtitle"/>
    <w:basedOn w:val="Normal"/>
    <w:next w:val="Normal"/>
    <w:link w:val="SubtitleChar"/>
    <w:uiPriority w:val="11"/>
    <w:qFormat/>
    <w:rsid w:val="008B16BE"/>
    <w:pPr>
      <w:numPr>
        <w:ilvl w:val="1"/>
      </w:numPr>
      <w:spacing w:after="160"/>
    </w:pPr>
    <w:rPr>
      <w:rFonts w:ascii="New York" w:hAnsi="New York"/>
      <w:i w:val="0"/>
      <w:color w:val="595959"/>
      <w:spacing w:val="15"/>
      <w:sz w:val="28"/>
      <w:szCs w:val="28"/>
      <w:lang w:val="el-GR" w:eastAsia="el-GR"/>
    </w:rPr>
  </w:style>
  <w:style w:type="character" w:customStyle="1" w:styleId="SubtitleChar1">
    <w:name w:val="Subtitle Char1"/>
    <w:basedOn w:val="DefaultParagraphFont"/>
    <w:uiPriority w:val="11"/>
    <w:rsid w:val="008B16BE"/>
    <w:rPr>
      <w:rFonts w:asciiTheme="minorHAnsi" w:eastAsiaTheme="minorEastAsia" w:hAnsiTheme="minorHAnsi" w:cstheme="minorBidi"/>
      <w:i/>
      <w:color w:val="5A5A5A" w:themeColor="text1" w:themeTint="A5"/>
      <w:spacing w:val="15"/>
      <w:sz w:val="22"/>
      <w:szCs w:val="22"/>
      <w:lang w:val="en-US" w:eastAsia="en-US"/>
    </w:rPr>
  </w:style>
  <w:style w:type="paragraph" w:styleId="Quote">
    <w:name w:val="Quote"/>
    <w:basedOn w:val="Normal"/>
    <w:next w:val="Normal"/>
    <w:link w:val="QuoteChar"/>
    <w:uiPriority w:val="29"/>
    <w:qFormat/>
    <w:rsid w:val="008B16BE"/>
    <w:pPr>
      <w:spacing w:before="200" w:after="160"/>
      <w:ind w:left="864" w:right="864"/>
      <w:jc w:val="center"/>
    </w:pPr>
    <w:rPr>
      <w:rFonts w:ascii="New York" w:hAnsi="New York"/>
      <w:iCs/>
      <w:color w:val="404040"/>
      <w:sz w:val="20"/>
      <w:lang w:val="el-GR" w:eastAsia="el-GR"/>
    </w:rPr>
  </w:style>
  <w:style w:type="character" w:customStyle="1" w:styleId="QuoteChar1">
    <w:name w:val="Quote Char1"/>
    <w:basedOn w:val="DefaultParagraphFont"/>
    <w:uiPriority w:val="29"/>
    <w:rsid w:val="008B16BE"/>
    <w:rPr>
      <w:rFonts w:ascii="Arial" w:hAnsi="Arial"/>
      <w:iCs/>
      <w:color w:val="404040" w:themeColor="text1" w:themeTint="BF"/>
      <w:sz w:val="22"/>
      <w:lang w:val="en-US" w:eastAsia="en-US"/>
    </w:rPr>
  </w:style>
  <w:style w:type="character" w:styleId="IntenseEmphasis">
    <w:name w:val="Intense Emphasis"/>
    <w:basedOn w:val="DefaultParagraphFont"/>
    <w:uiPriority w:val="21"/>
    <w:qFormat/>
    <w:rsid w:val="008B16BE"/>
    <w:rPr>
      <w:i/>
      <w:iCs/>
      <w:color w:val="156082" w:themeColor="accent1"/>
    </w:rPr>
  </w:style>
  <w:style w:type="paragraph" w:styleId="IntenseQuote">
    <w:name w:val="Intense Quote"/>
    <w:basedOn w:val="Normal"/>
    <w:next w:val="Normal"/>
    <w:link w:val="IntenseQuoteChar"/>
    <w:uiPriority w:val="30"/>
    <w:qFormat/>
    <w:rsid w:val="008B16BE"/>
    <w:pPr>
      <w:pBdr>
        <w:top w:val="single" w:sz="4" w:space="10" w:color="156082" w:themeColor="accent1"/>
        <w:bottom w:val="single" w:sz="4" w:space="10" w:color="156082" w:themeColor="accent1"/>
      </w:pBdr>
      <w:spacing w:before="360" w:after="360"/>
      <w:ind w:left="864" w:right="864"/>
      <w:jc w:val="center"/>
    </w:pPr>
    <w:rPr>
      <w:rFonts w:ascii="New York" w:hAnsi="New York"/>
      <w:iCs/>
      <w:color w:val="0F4761"/>
      <w:sz w:val="20"/>
      <w:lang w:val="el-GR" w:eastAsia="el-GR"/>
    </w:rPr>
  </w:style>
  <w:style w:type="character" w:customStyle="1" w:styleId="IntenseQuoteChar1">
    <w:name w:val="Intense Quote Char1"/>
    <w:basedOn w:val="DefaultParagraphFont"/>
    <w:uiPriority w:val="30"/>
    <w:rsid w:val="008B16BE"/>
    <w:rPr>
      <w:rFonts w:ascii="Arial" w:hAnsi="Arial"/>
      <w:iCs/>
      <w:color w:val="156082" w:themeColor="accent1"/>
      <w:sz w:val="22"/>
      <w:lang w:val="en-US" w:eastAsia="en-US"/>
    </w:rPr>
  </w:style>
  <w:style w:type="character" w:styleId="IntenseReference">
    <w:name w:val="Intense Reference"/>
    <w:basedOn w:val="DefaultParagraphFont"/>
    <w:uiPriority w:val="32"/>
    <w:qFormat/>
    <w:rsid w:val="008B16BE"/>
    <w:rPr>
      <w:b/>
      <w:bCs/>
      <w:smallCaps/>
      <w:color w:val="156082" w:themeColor="accent1"/>
      <w:spacing w:val="5"/>
    </w:rPr>
  </w:style>
  <w:style w:type="table" w:customStyle="1" w:styleId="TableWeb23">
    <w:name w:val="Table Web 23"/>
    <w:basedOn w:val="TableNormal"/>
    <w:next w:val="TableWeb2"/>
    <w:rsid w:val="00F75706"/>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F75706"/>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1CharCharCharCharCharCharCharCharCharCharCharChar1">
    <w:name w:val="Char Char1 Char Char Char Char Char Char Char Char Char Char Char Char"/>
    <w:basedOn w:val="Normal"/>
    <w:rsid w:val="00F75706"/>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1">
    <w:name w:val="Char Char1 Char Char Char Char Char Char Char Char"/>
    <w:basedOn w:val="Normal"/>
    <w:rsid w:val="00F75706"/>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2">
    <w:name w:val="Char Char1 Char Char Char Char Char Char Char Char Char Char Char"/>
    <w:basedOn w:val="Normal"/>
    <w:rsid w:val="00F75706"/>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CharCharChar1">
    <w:name w:val="Char Char Char Char Char"/>
    <w:basedOn w:val="Normal"/>
    <w:rsid w:val="00F75706"/>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11">
    <w:name w:val="Char Char1 Char Char Char Char Char Char Char Char Char Char Char1"/>
    <w:basedOn w:val="Normal"/>
    <w:rsid w:val="00F75706"/>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CharChar1">
    <w:name w:val="Char Char Char Char"/>
    <w:basedOn w:val="Normal"/>
    <w:semiHidden/>
    <w:rsid w:val="00F75706"/>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CharCharCharChar1">
    <w:name w:val="Char Char Char Char Char Char"/>
    <w:basedOn w:val="Normal"/>
    <w:semiHidden/>
    <w:rsid w:val="00F75706"/>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Char1">
    <w:name w:val="Char Char Char"/>
    <w:basedOn w:val="Normal"/>
    <w:rsid w:val="00F75706"/>
    <w:pPr>
      <w:overflowPunct/>
      <w:autoSpaceDE/>
      <w:autoSpaceDN/>
      <w:adjustRightInd/>
      <w:spacing w:before="0" w:after="160" w:line="240" w:lineRule="exact"/>
      <w:jc w:val="left"/>
      <w:textAlignment w:val="auto"/>
    </w:pPr>
    <w:rPr>
      <w:rFonts w:ascii="Verdana" w:hAnsi="Verdana"/>
      <w:i w:val="0"/>
      <w:sz w:val="20"/>
    </w:rPr>
  </w:style>
  <w:style w:type="paragraph" w:styleId="NormalWeb">
    <w:name w:val="Normal (Web)"/>
    <w:basedOn w:val="Normal"/>
    <w:uiPriority w:val="99"/>
    <w:unhideWhenUsed/>
    <w:rsid w:val="00F75706"/>
    <w:pPr>
      <w:overflowPunct/>
      <w:autoSpaceDE/>
      <w:autoSpaceDN/>
      <w:adjustRightInd/>
      <w:spacing w:before="100" w:beforeAutospacing="1" w:after="100" w:afterAutospacing="1" w:line="240" w:lineRule="auto"/>
      <w:jc w:val="left"/>
      <w:textAlignment w:val="auto"/>
    </w:pPr>
    <w:rPr>
      <w:rFonts w:ascii="Times New Roman" w:hAnsi="Times New Roman"/>
      <w:i w:val="0"/>
      <w:sz w:val="24"/>
      <w:szCs w:val="24"/>
      <w:lang w:val="el-GR" w:eastAsia="el-GR"/>
    </w:rPr>
  </w:style>
  <w:style w:type="numbering" w:customStyle="1" w:styleId="Style1">
    <w:name w:val="Style1"/>
    <w:uiPriority w:val="99"/>
    <w:rsid w:val="00150AF2"/>
    <w:pPr>
      <w:numPr>
        <w:numId w:val="1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3862">
      <w:bodyDiv w:val="1"/>
      <w:marLeft w:val="0"/>
      <w:marRight w:val="0"/>
      <w:marTop w:val="0"/>
      <w:marBottom w:val="0"/>
      <w:divBdr>
        <w:top w:val="none" w:sz="0" w:space="0" w:color="auto"/>
        <w:left w:val="none" w:sz="0" w:space="0" w:color="auto"/>
        <w:bottom w:val="none" w:sz="0" w:space="0" w:color="auto"/>
        <w:right w:val="none" w:sz="0" w:space="0" w:color="auto"/>
      </w:divBdr>
    </w:div>
    <w:div w:id="186605515">
      <w:bodyDiv w:val="1"/>
      <w:marLeft w:val="0"/>
      <w:marRight w:val="0"/>
      <w:marTop w:val="0"/>
      <w:marBottom w:val="0"/>
      <w:divBdr>
        <w:top w:val="none" w:sz="0" w:space="0" w:color="auto"/>
        <w:left w:val="none" w:sz="0" w:space="0" w:color="auto"/>
        <w:bottom w:val="none" w:sz="0" w:space="0" w:color="auto"/>
        <w:right w:val="none" w:sz="0" w:space="0" w:color="auto"/>
      </w:divBdr>
    </w:div>
    <w:div w:id="318703126">
      <w:bodyDiv w:val="1"/>
      <w:marLeft w:val="0"/>
      <w:marRight w:val="0"/>
      <w:marTop w:val="0"/>
      <w:marBottom w:val="0"/>
      <w:divBdr>
        <w:top w:val="none" w:sz="0" w:space="0" w:color="auto"/>
        <w:left w:val="none" w:sz="0" w:space="0" w:color="auto"/>
        <w:bottom w:val="none" w:sz="0" w:space="0" w:color="auto"/>
        <w:right w:val="none" w:sz="0" w:space="0" w:color="auto"/>
      </w:divBdr>
    </w:div>
    <w:div w:id="664164637">
      <w:bodyDiv w:val="1"/>
      <w:marLeft w:val="0"/>
      <w:marRight w:val="0"/>
      <w:marTop w:val="0"/>
      <w:marBottom w:val="0"/>
      <w:divBdr>
        <w:top w:val="none" w:sz="0" w:space="0" w:color="auto"/>
        <w:left w:val="none" w:sz="0" w:space="0" w:color="auto"/>
        <w:bottom w:val="none" w:sz="0" w:space="0" w:color="auto"/>
        <w:right w:val="none" w:sz="0" w:space="0" w:color="auto"/>
      </w:divBdr>
    </w:div>
    <w:div w:id="750856502">
      <w:bodyDiv w:val="1"/>
      <w:marLeft w:val="0"/>
      <w:marRight w:val="0"/>
      <w:marTop w:val="0"/>
      <w:marBottom w:val="0"/>
      <w:divBdr>
        <w:top w:val="none" w:sz="0" w:space="0" w:color="auto"/>
        <w:left w:val="none" w:sz="0" w:space="0" w:color="auto"/>
        <w:bottom w:val="none" w:sz="0" w:space="0" w:color="auto"/>
        <w:right w:val="none" w:sz="0" w:space="0" w:color="auto"/>
      </w:divBdr>
    </w:div>
    <w:div w:id="854612596">
      <w:bodyDiv w:val="1"/>
      <w:marLeft w:val="0"/>
      <w:marRight w:val="0"/>
      <w:marTop w:val="0"/>
      <w:marBottom w:val="0"/>
      <w:divBdr>
        <w:top w:val="none" w:sz="0" w:space="0" w:color="auto"/>
        <w:left w:val="none" w:sz="0" w:space="0" w:color="auto"/>
        <w:bottom w:val="none" w:sz="0" w:space="0" w:color="auto"/>
        <w:right w:val="none" w:sz="0" w:space="0" w:color="auto"/>
      </w:divBdr>
    </w:div>
    <w:div w:id="988443221">
      <w:bodyDiv w:val="1"/>
      <w:marLeft w:val="0"/>
      <w:marRight w:val="0"/>
      <w:marTop w:val="0"/>
      <w:marBottom w:val="0"/>
      <w:divBdr>
        <w:top w:val="none" w:sz="0" w:space="0" w:color="auto"/>
        <w:left w:val="none" w:sz="0" w:space="0" w:color="auto"/>
        <w:bottom w:val="none" w:sz="0" w:space="0" w:color="auto"/>
        <w:right w:val="none" w:sz="0" w:space="0" w:color="auto"/>
      </w:divBdr>
    </w:div>
    <w:div w:id="1064060484">
      <w:bodyDiv w:val="1"/>
      <w:marLeft w:val="0"/>
      <w:marRight w:val="0"/>
      <w:marTop w:val="0"/>
      <w:marBottom w:val="0"/>
      <w:divBdr>
        <w:top w:val="none" w:sz="0" w:space="0" w:color="auto"/>
        <w:left w:val="none" w:sz="0" w:space="0" w:color="auto"/>
        <w:bottom w:val="none" w:sz="0" w:space="0" w:color="auto"/>
        <w:right w:val="none" w:sz="0" w:space="0" w:color="auto"/>
      </w:divBdr>
    </w:div>
    <w:div w:id="1213545069">
      <w:bodyDiv w:val="1"/>
      <w:marLeft w:val="0"/>
      <w:marRight w:val="0"/>
      <w:marTop w:val="0"/>
      <w:marBottom w:val="0"/>
      <w:divBdr>
        <w:top w:val="none" w:sz="0" w:space="0" w:color="auto"/>
        <w:left w:val="none" w:sz="0" w:space="0" w:color="auto"/>
        <w:bottom w:val="none" w:sz="0" w:space="0" w:color="auto"/>
        <w:right w:val="none" w:sz="0" w:space="0" w:color="auto"/>
      </w:divBdr>
    </w:div>
    <w:div w:id="1628975431">
      <w:bodyDiv w:val="1"/>
      <w:marLeft w:val="0"/>
      <w:marRight w:val="0"/>
      <w:marTop w:val="0"/>
      <w:marBottom w:val="0"/>
      <w:divBdr>
        <w:top w:val="none" w:sz="0" w:space="0" w:color="auto"/>
        <w:left w:val="none" w:sz="0" w:space="0" w:color="auto"/>
        <w:bottom w:val="none" w:sz="0" w:space="0" w:color="auto"/>
        <w:right w:val="none" w:sz="0" w:space="0" w:color="auto"/>
      </w:divBdr>
    </w:div>
    <w:div w:id="1801800920">
      <w:bodyDiv w:val="1"/>
      <w:marLeft w:val="0"/>
      <w:marRight w:val="0"/>
      <w:marTop w:val="0"/>
      <w:marBottom w:val="0"/>
      <w:divBdr>
        <w:top w:val="none" w:sz="0" w:space="0" w:color="auto"/>
        <w:left w:val="none" w:sz="0" w:space="0" w:color="auto"/>
        <w:bottom w:val="none" w:sz="0" w:space="0" w:color="auto"/>
        <w:right w:val="none" w:sz="0" w:space="0" w:color="auto"/>
      </w:divBdr>
    </w:div>
    <w:div w:id="1841659340">
      <w:bodyDiv w:val="1"/>
      <w:marLeft w:val="0"/>
      <w:marRight w:val="0"/>
      <w:marTop w:val="0"/>
      <w:marBottom w:val="0"/>
      <w:divBdr>
        <w:top w:val="none" w:sz="0" w:space="0" w:color="auto"/>
        <w:left w:val="none" w:sz="0" w:space="0" w:color="auto"/>
        <w:bottom w:val="none" w:sz="0" w:space="0" w:color="auto"/>
        <w:right w:val="none" w:sz="0" w:space="0" w:color="auto"/>
      </w:divBdr>
    </w:div>
    <w:div w:id="1885479539">
      <w:bodyDiv w:val="1"/>
      <w:marLeft w:val="0"/>
      <w:marRight w:val="0"/>
      <w:marTop w:val="0"/>
      <w:marBottom w:val="0"/>
      <w:divBdr>
        <w:top w:val="none" w:sz="0" w:space="0" w:color="auto"/>
        <w:left w:val="none" w:sz="0" w:space="0" w:color="auto"/>
        <w:bottom w:val="none" w:sz="0" w:space="0" w:color="auto"/>
        <w:right w:val="none" w:sz="0" w:space="0" w:color="auto"/>
      </w:divBdr>
    </w:div>
    <w:div w:id="1909416806">
      <w:bodyDiv w:val="1"/>
      <w:marLeft w:val="0"/>
      <w:marRight w:val="0"/>
      <w:marTop w:val="0"/>
      <w:marBottom w:val="0"/>
      <w:divBdr>
        <w:top w:val="none" w:sz="0" w:space="0" w:color="auto"/>
        <w:left w:val="none" w:sz="0" w:space="0" w:color="auto"/>
        <w:bottom w:val="none" w:sz="0" w:space="0" w:color="auto"/>
        <w:right w:val="none" w:sz="0" w:space="0" w:color="auto"/>
      </w:divBdr>
    </w:div>
    <w:div w:id="2065442920">
      <w:bodyDiv w:val="1"/>
      <w:marLeft w:val="0"/>
      <w:marRight w:val="0"/>
      <w:marTop w:val="0"/>
      <w:marBottom w:val="0"/>
      <w:divBdr>
        <w:top w:val="none" w:sz="0" w:space="0" w:color="auto"/>
        <w:left w:val="none" w:sz="0" w:space="0" w:color="auto"/>
        <w:bottom w:val="none" w:sz="0" w:space="0" w:color="auto"/>
        <w:right w:val="none" w:sz="0" w:space="0" w:color="auto"/>
      </w:divBdr>
    </w:div>
    <w:div w:id="209100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centralbank.cy/el/the-bank/tenders" TargetMode="External"/><Relationship Id="rId39" Type="http://schemas.openxmlformats.org/officeDocument/2006/relationships/footer" Target="footer8.xml"/><Relationship Id="rId21" Type="http://schemas.openxmlformats.org/officeDocument/2006/relationships/hyperlink" Target="https://www.centralbank.cy/el/the-bank/tenders" TargetMode="External"/><Relationship Id="rId34" Type="http://schemas.openxmlformats.org/officeDocument/2006/relationships/footer" Target="footer5.xml"/><Relationship Id="rId42" Type="http://schemas.openxmlformats.org/officeDocument/2006/relationships/footer" Target="footer10.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entralbank.cy/el/the-bank/tenders" TargetMode="External"/><Relationship Id="rId29" Type="http://schemas.openxmlformats.org/officeDocument/2006/relationships/hyperlink" Target="http://www.mlsi.gov.cy/dl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bctenders@centralbank.cy" TargetMode="External"/><Relationship Id="rId32" Type="http://schemas.openxmlformats.org/officeDocument/2006/relationships/hyperlink" Target="mailto:cbctenders@centralbank.cy" TargetMode="External"/><Relationship Id="rId37" Type="http://schemas.openxmlformats.org/officeDocument/2006/relationships/header" Target="header4.xml"/><Relationship Id="rId40" Type="http://schemas.openxmlformats.org/officeDocument/2006/relationships/footer" Target="footer9.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ra.gov.cy" TargetMode="External"/><Relationship Id="rId28" Type="http://schemas.openxmlformats.org/officeDocument/2006/relationships/hyperlink" Target="mailto:cbctenders@centralbank.cy" TargetMode="Externa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https://www.centralbank.cy/el/the-bank/tenders" TargetMode="External"/><Relationship Id="rId31" Type="http://schemas.openxmlformats.org/officeDocument/2006/relationships/hyperlink" Target="https://www.centralbank.cy/el/the-bank/tender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entralbank.cy/el/the-bank/tenders" TargetMode="External"/><Relationship Id="rId27" Type="http://schemas.openxmlformats.org/officeDocument/2006/relationships/hyperlink" Target="https://www.centralbank.cy/el/the-bank/tenders" TargetMode="External"/><Relationship Id="rId30" Type="http://schemas.openxmlformats.org/officeDocument/2006/relationships/hyperlink" Target="mailto:creditors@centralbank.cy" TargetMode="External"/><Relationship Id="rId35" Type="http://schemas.openxmlformats.org/officeDocument/2006/relationships/footer" Target="footer6.xml"/><Relationship Id="rId43" Type="http://schemas.openxmlformats.org/officeDocument/2006/relationships/footer" Target="footer1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mailto:cbctenders@centralbank.cy" TargetMode="External"/><Relationship Id="rId33" Type="http://schemas.openxmlformats.org/officeDocument/2006/relationships/footer" Target="footer4.xml"/><Relationship Id="rId38" Type="http://schemas.openxmlformats.org/officeDocument/2006/relationships/header" Target="header5.xml"/><Relationship Id="rId20" Type="http://schemas.openxmlformats.org/officeDocument/2006/relationships/hyperlink" Target="https://www.centralbank.cy/el/the-bank/tenders" TargetMode="External"/><Relationship Id="rId4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0872F726A6140BCBECCBD0C497FA7" ma:contentTypeVersion="2" ma:contentTypeDescription="Create a new document." ma:contentTypeScope="" ma:versionID="6e55756421e5d0d2f707a9663dc671a6">
  <xsd:schema xmlns:xsd="http://www.w3.org/2001/XMLSchema" xmlns:xs="http://www.w3.org/2001/XMLSchema" xmlns:p="http://schemas.microsoft.com/office/2006/metadata/properties" xmlns:ns2="3a96c571-88cf-4cec-87fe-442858e26997" targetNamespace="http://schemas.microsoft.com/office/2006/metadata/properties" ma:root="true" ma:fieldsID="b64931b4b7a152f5ac1cfde0a5e8c167" ns2:_="">
    <xsd:import namespace="3a96c571-88cf-4cec-87fe-442858e2699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6c571-88cf-4cec-87fe-442858e269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86961-52F6-4A92-9987-7C1000EF7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6c571-88cf-4cec-87fe-442858e26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CDC0F-C572-4D68-A21F-40500750E876}">
  <ds:schemaRefs>
    <ds:schemaRef ds:uri="http://schemas.microsoft.com/sharepoint/v3/contenttype/forms"/>
  </ds:schemaRefs>
</ds:datastoreItem>
</file>

<file path=customXml/itemProps3.xml><?xml version="1.0" encoding="utf-8"?>
<ds:datastoreItem xmlns:ds="http://schemas.openxmlformats.org/officeDocument/2006/customXml" ds:itemID="{35953E5C-D568-481C-8D51-AA6EEC7A11D7}">
  <ds:schemaRefs>
    <ds:schemaRef ds:uri="http://schemas.microsoft.com/office/2006/metadata/longProperties"/>
  </ds:schemaRefs>
</ds:datastoreItem>
</file>

<file path=customXml/itemProps4.xml><?xml version="1.0" encoding="utf-8"?>
<ds:datastoreItem xmlns:ds="http://schemas.openxmlformats.org/officeDocument/2006/customXml" ds:itemID="{75253B5B-B412-445C-B418-432880ACF380}">
  <ds:schemaRefs>
    <ds:schemaRef ds:uri="http://schemas.openxmlformats.org/officeDocument/2006/bibliography"/>
  </ds:schemaRefs>
</ds:datastoreItem>
</file>

<file path=customXml/itemProps5.xml><?xml version="1.0" encoding="utf-8"?>
<ds:datastoreItem xmlns:ds="http://schemas.openxmlformats.org/officeDocument/2006/customXml" ds:itemID="{5F105FBD-178F-4CAB-93A5-6EA0008983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140</Pages>
  <Words>46678</Words>
  <Characters>252063</Characters>
  <Application>Microsoft Office Word</Application>
  <DocSecurity>2</DocSecurity>
  <Lines>2100</Lines>
  <Paragraphs>596</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
  <LinksUpToDate>false</LinksUpToDate>
  <CharactersWithSpaces>298145</CharactersWithSpaces>
  <SharedDoc>false</SharedDoc>
  <HLinks>
    <vt:vector size="306" baseType="variant">
      <vt:variant>
        <vt:i4>3014756</vt:i4>
      </vt:variant>
      <vt:variant>
        <vt:i4>291</vt:i4>
      </vt:variant>
      <vt:variant>
        <vt:i4>0</vt:i4>
      </vt:variant>
      <vt:variant>
        <vt:i4>5</vt:i4>
      </vt:variant>
      <vt:variant>
        <vt:lpwstr>http://www.mlsi.gov.cy/dli</vt:lpwstr>
      </vt:variant>
      <vt:variant>
        <vt:lpwstr/>
      </vt:variant>
      <vt:variant>
        <vt:i4>6684745</vt:i4>
      </vt:variant>
      <vt:variant>
        <vt:i4>288</vt:i4>
      </vt:variant>
      <vt:variant>
        <vt:i4>0</vt:i4>
      </vt:variant>
      <vt:variant>
        <vt:i4>5</vt:i4>
      </vt:variant>
      <vt:variant>
        <vt:lpwstr>mailto:EpitropiAgoron@centralbank.cy</vt:lpwstr>
      </vt:variant>
      <vt:variant>
        <vt:lpwstr/>
      </vt:variant>
      <vt:variant>
        <vt:i4>6946874</vt:i4>
      </vt:variant>
      <vt:variant>
        <vt:i4>285</vt:i4>
      </vt:variant>
      <vt:variant>
        <vt:i4>0</vt:i4>
      </vt:variant>
      <vt:variant>
        <vt:i4>5</vt:i4>
      </vt:variant>
      <vt:variant>
        <vt:lpwstr>https://www.centralbank.cy/en/the-bank/tenders</vt:lpwstr>
      </vt:variant>
      <vt:variant>
        <vt:lpwstr/>
      </vt:variant>
      <vt:variant>
        <vt:i4>6488116</vt:i4>
      </vt:variant>
      <vt:variant>
        <vt:i4>282</vt:i4>
      </vt:variant>
      <vt:variant>
        <vt:i4>0</vt:i4>
      </vt:variant>
      <vt:variant>
        <vt:i4>5</vt:i4>
      </vt:variant>
      <vt:variant>
        <vt:lpwstr>http://www.tra.gov.cy/</vt:lpwstr>
      </vt:variant>
      <vt:variant>
        <vt:lpwstr/>
      </vt:variant>
      <vt:variant>
        <vt:i4>6946874</vt:i4>
      </vt:variant>
      <vt:variant>
        <vt:i4>279</vt:i4>
      </vt:variant>
      <vt:variant>
        <vt:i4>0</vt:i4>
      </vt:variant>
      <vt:variant>
        <vt:i4>5</vt:i4>
      </vt:variant>
      <vt:variant>
        <vt:lpwstr>https://www.centralbank.cy/en/the-bank/tenders</vt:lpwstr>
      </vt:variant>
      <vt:variant>
        <vt:lpwstr/>
      </vt:variant>
      <vt:variant>
        <vt:i4>1310774</vt:i4>
      </vt:variant>
      <vt:variant>
        <vt:i4>272</vt:i4>
      </vt:variant>
      <vt:variant>
        <vt:i4>0</vt:i4>
      </vt:variant>
      <vt:variant>
        <vt:i4>5</vt:i4>
      </vt:variant>
      <vt:variant>
        <vt:lpwstr/>
      </vt:variant>
      <vt:variant>
        <vt:lpwstr>_Toc14947695</vt:lpwstr>
      </vt:variant>
      <vt:variant>
        <vt:i4>1376310</vt:i4>
      </vt:variant>
      <vt:variant>
        <vt:i4>266</vt:i4>
      </vt:variant>
      <vt:variant>
        <vt:i4>0</vt:i4>
      </vt:variant>
      <vt:variant>
        <vt:i4>5</vt:i4>
      </vt:variant>
      <vt:variant>
        <vt:lpwstr/>
      </vt:variant>
      <vt:variant>
        <vt:lpwstr>_Toc14947694</vt:lpwstr>
      </vt:variant>
      <vt:variant>
        <vt:i4>1179702</vt:i4>
      </vt:variant>
      <vt:variant>
        <vt:i4>260</vt:i4>
      </vt:variant>
      <vt:variant>
        <vt:i4>0</vt:i4>
      </vt:variant>
      <vt:variant>
        <vt:i4>5</vt:i4>
      </vt:variant>
      <vt:variant>
        <vt:lpwstr/>
      </vt:variant>
      <vt:variant>
        <vt:lpwstr>_Toc14947693</vt:lpwstr>
      </vt:variant>
      <vt:variant>
        <vt:i4>1245238</vt:i4>
      </vt:variant>
      <vt:variant>
        <vt:i4>254</vt:i4>
      </vt:variant>
      <vt:variant>
        <vt:i4>0</vt:i4>
      </vt:variant>
      <vt:variant>
        <vt:i4>5</vt:i4>
      </vt:variant>
      <vt:variant>
        <vt:lpwstr/>
      </vt:variant>
      <vt:variant>
        <vt:lpwstr>_Toc14947692</vt:lpwstr>
      </vt:variant>
      <vt:variant>
        <vt:i4>1048630</vt:i4>
      </vt:variant>
      <vt:variant>
        <vt:i4>248</vt:i4>
      </vt:variant>
      <vt:variant>
        <vt:i4>0</vt:i4>
      </vt:variant>
      <vt:variant>
        <vt:i4>5</vt:i4>
      </vt:variant>
      <vt:variant>
        <vt:lpwstr/>
      </vt:variant>
      <vt:variant>
        <vt:lpwstr>_Toc14947691</vt:lpwstr>
      </vt:variant>
      <vt:variant>
        <vt:i4>1114166</vt:i4>
      </vt:variant>
      <vt:variant>
        <vt:i4>242</vt:i4>
      </vt:variant>
      <vt:variant>
        <vt:i4>0</vt:i4>
      </vt:variant>
      <vt:variant>
        <vt:i4>5</vt:i4>
      </vt:variant>
      <vt:variant>
        <vt:lpwstr/>
      </vt:variant>
      <vt:variant>
        <vt:lpwstr>_Toc14947690</vt:lpwstr>
      </vt:variant>
      <vt:variant>
        <vt:i4>1572919</vt:i4>
      </vt:variant>
      <vt:variant>
        <vt:i4>236</vt:i4>
      </vt:variant>
      <vt:variant>
        <vt:i4>0</vt:i4>
      </vt:variant>
      <vt:variant>
        <vt:i4>5</vt:i4>
      </vt:variant>
      <vt:variant>
        <vt:lpwstr/>
      </vt:variant>
      <vt:variant>
        <vt:lpwstr>_Toc14947689</vt:lpwstr>
      </vt:variant>
      <vt:variant>
        <vt:i4>1638455</vt:i4>
      </vt:variant>
      <vt:variant>
        <vt:i4>230</vt:i4>
      </vt:variant>
      <vt:variant>
        <vt:i4>0</vt:i4>
      </vt:variant>
      <vt:variant>
        <vt:i4>5</vt:i4>
      </vt:variant>
      <vt:variant>
        <vt:lpwstr/>
      </vt:variant>
      <vt:variant>
        <vt:lpwstr>_Toc14947688</vt:lpwstr>
      </vt:variant>
      <vt:variant>
        <vt:i4>1441847</vt:i4>
      </vt:variant>
      <vt:variant>
        <vt:i4>224</vt:i4>
      </vt:variant>
      <vt:variant>
        <vt:i4>0</vt:i4>
      </vt:variant>
      <vt:variant>
        <vt:i4>5</vt:i4>
      </vt:variant>
      <vt:variant>
        <vt:lpwstr/>
      </vt:variant>
      <vt:variant>
        <vt:lpwstr>_Toc14947687</vt:lpwstr>
      </vt:variant>
      <vt:variant>
        <vt:i4>1507383</vt:i4>
      </vt:variant>
      <vt:variant>
        <vt:i4>218</vt:i4>
      </vt:variant>
      <vt:variant>
        <vt:i4>0</vt:i4>
      </vt:variant>
      <vt:variant>
        <vt:i4>5</vt:i4>
      </vt:variant>
      <vt:variant>
        <vt:lpwstr/>
      </vt:variant>
      <vt:variant>
        <vt:lpwstr>_Toc14947686</vt:lpwstr>
      </vt:variant>
      <vt:variant>
        <vt:i4>1310775</vt:i4>
      </vt:variant>
      <vt:variant>
        <vt:i4>212</vt:i4>
      </vt:variant>
      <vt:variant>
        <vt:i4>0</vt:i4>
      </vt:variant>
      <vt:variant>
        <vt:i4>5</vt:i4>
      </vt:variant>
      <vt:variant>
        <vt:lpwstr/>
      </vt:variant>
      <vt:variant>
        <vt:lpwstr>_Toc14947685</vt:lpwstr>
      </vt:variant>
      <vt:variant>
        <vt:i4>1376311</vt:i4>
      </vt:variant>
      <vt:variant>
        <vt:i4>206</vt:i4>
      </vt:variant>
      <vt:variant>
        <vt:i4>0</vt:i4>
      </vt:variant>
      <vt:variant>
        <vt:i4>5</vt:i4>
      </vt:variant>
      <vt:variant>
        <vt:lpwstr/>
      </vt:variant>
      <vt:variant>
        <vt:lpwstr>_Toc14947684</vt:lpwstr>
      </vt:variant>
      <vt:variant>
        <vt:i4>1179703</vt:i4>
      </vt:variant>
      <vt:variant>
        <vt:i4>200</vt:i4>
      </vt:variant>
      <vt:variant>
        <vt:i4>0</vt:i4>
      </vt:variant>
      <vt:variant>
        <vt:i4>5</vt:i4>
      </vt:variant>
      <vt:variant>
        <vt:lpwstr/>
      </vt:variant>
      <vt:variant>
        <vt:lpwstr>_Toc14947683</vt:lpwstr>
      </vt:variant>
      <vt:variant>
        <vt:i4>1245239</vt:i4>
      </vt:variant>
      <vt:variant>
        <vt:i4>194</vt:i4>
      </vt:variant>
      <vt:variant>
        <vt:i4>0</vt:i4>
      </vt:variant>
      <vt:variant>
        <vt:i4>5</vt:i4>
      </vt:variant>
      <vt:variant>
        <vt:lpwstr/>
      </vt:variant>
      <vt:variant>
        <vt:lpwstr>_Toc14947682</vt:lpwstr>
      </vt:variant>
      <vt:variant>
        <vt:i4>1048631</vt:i4>
      </vt:variant>
      <vt:variant>
        <vt:i4>188</vt:i4>
      </vt:variant>
      <vt:variant>
        <vt:i4>0</vt:i4>
      </vt:variant>
      <vt:variant>
        <vt:i4>5</vt:i4>
      </vt:variant>
      <vt:variant>
        <vt:lpwstr/>
      </vt:variant>
      <vt:variant>
        <vt:lpwstr>_Toc14947681</vt:lpwstr>
      </vt:variant>
      <vt:variant>
        <vt:i4>1114167</vt:i4>
      </vt:variant>
      <vt:variant>
        <vt:i4>182</vt:i4>
      </vt:variant>
      <vt:variant>
        <vt:i4>0</vt:i4>
      </vt:variant>
      <vt:variant>
        <vt:i4>5</vt:i4>
      </vt:variant>
      <vt:variant>
        <vt:lpwstr/>
      </vt:variant>
      <vt:variant>
        <vt:lpwstr>_Toc14947680</vt:lpwstr>
      </vt:variant>
      <vt:variant>
        <vt:i4>1572920</vt:i4>
      </vt:variant>
      <vt:variant>
        <vt:i4>176</vt:i4>
      </vt:variant>
      <vt:variant>
        <vt:i4>0</vt:i4>
      </vt:variant>
      <vt:variant>
        <vt:i4>5</vt:i4>
      </vt:variant>
      <vt:variant>
        <vt:lpwstr/>
      </vt:variant>
      <vt:variant>
        <vt:lpwstr>_Toc14947679</vt:lpwstr>
      </vt:variant>
      <vt:variant>
        <vt:i4>1638456</vt:i4>
      </vt:variant>
      <vt:variant>
        <vt:i4>170</vt:i4>
      </vt:variant>
      <vt:variant>
        <vt:i4>0</vt:i4>
      </vt:variant>
      <vt:variant>
        <vt:i4>5</vt:i4>
      </vt:variant>
      <vt:variant>
        <vt:lpwstr/>
      </vt:variant>
      <vt:variant>
        <vt:lpwstr>_Toc14947678</vt:lpwstr>
      </vt:variant>
      <vt:variant>
        <vt:i4>1441848</vt:i4>
      </vt:variant>
      <vt:variant>
        <vt:i4>164</vt:i4>
      </vt:variant>
      <vt:variant>
        <vt:i4>0</vt:i4>
      </vt:variant>
      <vt:variant>
        <vt:i4>5</vt:i4>
      </vt:variant>
      <vt:variant>
        <vt:lpwstr/>
      </vt:variant>
      <vt:variant>
        <vt:lpwstr>_Toc14947677</vt:lpwstr>
      </vt:variant>
      <vt:variant>
        <vt:i4>1507384</vt:i4>
      </vt:variant>
      <vt:variant>
        <vt:i4>158</vt:i4>
      </vt:variant>
      <vt:variant>
        <vt:i4>0</vt:i4>
      </vt:variant>
      <vt:variant>
        <vt:i4>5</vt:i4>
      </vt:variant>
      <vt:variant>
        <vt:lpwstr/>
      </vt:variant>
      <vt:variant>
        <vt:lpwstr>_Toc14947676</vt:lpwstr>
      </vt:variant>
      <vt:variant>
        <vt:i4>1310776</vt:i4>
      </vt:variant>
      <vt:variant>
        <vt:i4>152</vt:i4>
      </vt:variant>
      <vt:variant>
        <vt:i4>0</vt:i4>
      </vt:variant>
      <vt:variant>
        <vt:i4>5</vt:i4>
      </vt:variant>
      <vt:variant>
        <vt:lpwstr/>
      </vt:variant>
      <vt:variant>
        <vt:lpwstr>_Toc14947675</vt:lpwstr>
      </vt:variant>
      <vt:variant>
        <vt:i4>1376312</vt:i4>
      </vt:variant>
      <vt:variant>
        <vt:i4>146</vt:i4>
      </vt:variant>
      <vt:variant>
        <vt:i4>0</vt:i4>
      </vt:variant>
      <vt:variant>
        <vt:i4>5</vt:i4>
      </vt:variant>
      <vt:variant>
        <vt:lpwstr/>
      </vt:variant>
      <vt:variant>
        <vt:lpwstr>_Toc14947674</vt:lpwstr>
      </vt:variant>
      <vt:variant>
        <vt:i4>1179704</vt:i4>
      </vt:variant>
      <vt:variant>
        <vt:i4>140</vt:i4>
      </vt:variant>
      <vt:variant>
        <vt:i4>0</vt:i4>
      </vt:variant>
      <vt:variant>
        <vt:i4>5</vt:i4>
      </vt:variant>
      <vt:variant>
        <vt:lpwstr/>
      </vt:variant>
      <vt:variant>
        <vt:lpwstr>_Toc14947673</vt:lpwstr>
      </vt:variant>
      <vt:variant>
        <vt:i4>1245240</vt:i4>
      </vt:variant>
      <vt:variant>
        <vt:i4>134</vt:i4>
      </vt:variant>
      <vt:variant>
        <vt:i4>0</vt:i4>
      </vt:variant>
      <vt:variant>
        <vt:i4>5</vt:i4>
      </vt:variant>
      <vt:variant>
        <vt:lpwstr/>
      </vt:variant>
      <vt:variant>
        <vt:lpwstr>_Toc14947672</vt:lpwstr>
      </vt:variant>
      <vt:variant>
        <vt:i4>1048632</vt:i4>
      </vt:variant>
      <vt:variant>
        <vt:i4>128</vt:i4>
      </vt:variant>
      <vt:variant>
        <vt:i4>0</vt:i4>
      </vt:variant>
      <vt:variant>
        <vt:i4>5</vt:i4>
      </vt:variant>
      <vt:variant>
        <vt:lpwstr/>
      </vt:variant>
      <vt:variant>
        <vt:lpwstr>_Toc14947671</vt:lpwstr>
      </vt:variant>
      <vt:variant>
        <vt:i4>1114168</vt:i4>
      </vt:variant>
      <vt:variant>
        <vt:i4>122</vt:i4>
      </vt:variant>
      <vt:variant>
        <vt:i4>0</vt:i4>
      </vt:variant>
      <vt:variant>
        <vt:i4>5</vt:i4>
      </vt:variant>
      <vt:variant>
        <vt:lpwstr/>
      </vt:variant>
      <vt:variant>
        <vt:lpwstr>_Toc14947670</vt:lpwstr>
      </vt:variant>
      <vt:variant>
        <vt:i4>1572921</vt:i4>
      </vt:variant>
      <vt:variant>
        <vt:i4>116</vt:i4>
      </vt:variant>
      <vt:variant>
        <vt:i4>0</vt:i4>
      </vt:variant>
      <vt:variant>
        <vt:i4>5</vt:i4>
      </vt:variant>
      <vt:variant>
        <vt:lpwstr/>
      </vt:variant>
      <vt:variant>
        <vt:lpwstr>_Toc14947669</vt:lpwstr>
      </vt:variant>
      <vt:variant>
        <vt:i4>1638457</vt:i4>
      </vt:variant>
      <vt:variant>
        <vt:i4>110</vt:i4>
      </vt:variant>
      <vt:variant>
        <vt:i4>0</vt:i4>
      </vt:variant>
      <vt:variant>
        <vt:i4>5</vt:i4>
      </vt:variant>
      <vt:variant>
        <vt:lpwstr/>
      </vt:variant>
      <vt:variant>
        <vt:lpwstr>_Toc14947668</vt:lpwstr>
      </vt:variant>
      <vt:variant>
        <vt:i4>1441849</vt:i4>
      </vt:variant>
      <vt:variant>
        <vt:i4>104</vt:i4>
      </vt:variant>
      <vt:variant>
        <vt:i4>0</vt:i4>
      </vt:variant>
      <vt:variant>
        <vt:i4>5</vt:i4>
      </vt:variant>
      <vt:variant>
        <vt:lpwstr/>
      </vt:variant>
      <vt:variant>
        <vt:lpwstr>_Toc14947667</vt:lpwstr>
      </vt:variant>
      <vt:variant>
        <vt:i4>1507385</vt:i4>
      </vt:variant>
      <vt:variant>
        <vt:i4>98</vt:i4>
      </vt:variant>
      <vt:variant>
        <vt:i4>0</vt:i4>
      </vt:variant>
      <vt:variant>
        <vt:i4>5</vt:i4>
      </vt:variant>
      <vt:variant>
        <vt:lpwstr/>
      </vt:variant>
      <vt:variant>
        <vt:lpwstr>_Toc14947666</vt:lpwstr>
      </vt:variant>
      <vt:variant>
        <vt:i4>1310777</vt:i4>
      </vt:variant>
      <vt:variant>
        <vt:i4>92</vt:i4>
      </vt:variant>
      <vt:variant>
        <vt:i4>0</vt:i4>
      </vt:variant>
      <vt:variant>
        <vt:i4>5</vt:i4>
      </vt:variant>
      <vt:variant>
        <vt:lpwstr/>
      </vt:variant>
      <vt:variant>
        <vt:lpwstr>_Toc14947665</vt:lpwstr>
      </vt:variant>
      <vt:variant>
        <vt:i4>1376313</vt:i4>
      </vt:variant>
      <vt:variant>
        <vt:i4>86</vt:i4>
      </vt:variant>
      <vt:variant>
        <vt:i4>0</vt:i4>
      </vt:variant>
      <vt:variant>
        <vt:i4>5</vt:i4>
      </vt:variant>
      <vt:variant>
        <vt:lpwstr/>
      </vt:variant>
      <vt:variant>
        <vt:lpwstr>_Toc14947664</vt:lpwstr>
      </vt:variant>
      <vt:variant>
        <vt:i4>1179705</vt:i4>
      </vt:variant>
      <vt:variant>
        <vt:i4>80</vt:i4>
      </vt:variant>
      <vt:variant>
        <vt:i4>0</vt:i4>
      </vt:variant>
      <vt:variant>
        <vt:i4>5</vt:i4>
      </vt:variant>
      <vt:variant>
        <vt:lpwstr/>
      </vt:variant>
      <vt:variant>
        <vt:lpwstr>_Toc14947663</vt:lpwstr>
      </vt:variant>
      <vt:variant>
        <vt:i4>1245241</vt:i4>
      </vt:variant>
      <vt:variant>
        <vt:i4>74</vt:i4>
      </vt:variant>
      <vt:variant>
        <vt:i4>0</vt:i4>
      </vt:variant>
      <vt:variant>
        <vt:i4>5</vt:i4>
      </vt:variant>
      <vt:variant>
        <vt:lpwstr/>
      </vt:variant>
      <vt:variant>
        <vt:lpwstr>_Toc14947662</vt:lpwstr>
      </vt:variant>
      <vt:variant>
        <vt:i4>1048633</vt:i4>
      </vt:variant>
      <vt:variant>
        <vt:i4>68</vt:i4>
      </vt:variant>
      <vt:variant>
        <vt:i4>0</vt:i4>
      </vt:variant>
      <vt:variant>
        <vt:i4>5</vt:i4>
      </vt:variant>
      <vt:variant>
        <vt:lpwstr/>
      </vt:variant>
      <vt:variant>
        <vt:lpwstr>_Toc14947661</vt:lpwstr>
      </vt:variant>
      <vt:variant>
        <vt:i4>1114169</vt:i4>
      </vt:variant>
      <vt:variant>
        <vt:i4>62</vt:i4>
      </vt:variant>
      <vt:variant>
        <vt:i4>0</vt:i4>
      </vt:variant>
      <vt:variant>
        <vt:i4>5</vt:i4>
      </vt:variant>
      <vt:variant>
        <vt:lpwstr/>
      </vt:variant>
      <vt:variant>
        <vt:lpwstr>_Toc14947660</vt:lpwstr>
      </vt:variant>
      <vt:variant>
        <vt:i4>1572922</vt:i4>
      </vt:variant>
      <vt:variant>
        <vt:i4>56</vt:i4>
      </vt:variant>
      <vt:variant>
        <vt:i4>0</vt:i4>
      </vt:variant>
      <vt:variant>
        <vt:i4>5</vt:i4>
      </vt:variant>
      <vt:variant>
        <vt:lpwstr/>
      </vt:variant>
      <vt:variant>
        <vt:lpwstr>_Toc14947659</vt:lpwstr>
      </vt:variant>
      <vt:variant>
        <vt:i4>1638458</vt:i4>
      </vt:variant>
      <vt:variant>
        <vt:i4>50</vt:i4>
      </vt:variant>
      <vt:variant>
        <vt:i4>0</vt:i4>
      </vt:variant>
      <vt:variant>
        <vt:i4>5</vt:i4>
      </vt:variant>
      <vt:variant>
        <vt:lpwstr/>
      </vt:variant>
      <vt:variant>
        <vt:lpwstr>_Toc14947658</vt:lpwstr>
      </vt:variant>
      <vt:variant>
        <vt:i4>1441850</vt:i4>
      </vt:variant>
      <vt:variant>
        <vt:i4>44</vt:i4>
      </vt:variant>
      <vt:variant>
        <vt:i4>0</vt:i4>
      </vt:variant>
      <vt:variant>
        <vt:i4>5</vt:i4>
      </vt:variant>
      <vt:variant>
        <vt:lpwstr/>
      </vt:variant>
      <vt:variant>
        <vt:lpwstr>_Toc14947657</vt:lpwstr>
      </vt:variant>
      <vt:variant>
        <vt:i4>1507386</vt:i4>
      </vt:variant>
      <vt:variant>
        <vt:i4>38</vt:i4>
      </vt:variant>
      <vt:variant>
        <vt:i4>0</vt:i4>
      </vt:variant>
      <vt:variant>
        <vt:i4>5</vt:i4>
      </vt:variant>
      <vt:variant>
        <vt:lpwstr/>
      </vt:variant>
      <vt:variant>
        <vt:lpwstr>_Toc14947656</vt:lpwstr>
      </vt:variant>
      <vt:variant>
        <vt:i4>1310778</vt:i4>
      </vt:variant>
      <vt:variant>
        <vt:i4>32</vt:i4>
      </vt:variant>
      <vt:variant>
        <vt:i4>0</vt:i4>
      </vt:variant>
      <vt:variant>
        <vt:i4>5</vt:i4>
      </vt:variant>
      <vt:variant>
        <vt:lpwstr/>
      </vt:variant>
      <vt:variant>
        <vt:lpwstr>_Toc14947655</vt:lpwstr>
      </vt:variant>
      <vt:variant>
        <vt:i4>1376314</vt:i4>
      </vt:variant>
      <vt:variant>
        <vt:i4>26</vt:i4>
      </vt:variant>
      <vt:variant>
        <vt:i4>0</vt:i4>
      </vt:variant>
      <vt:variant>
        <vt:i4>5</vt:i4>
      </vt:variant>
      <vt:variant>
        <vt:lpwstr/>
      </vt:variant>
      <vt:variant>
        <vt:lpwstr>_Toc14947654</vt:lpwstr>
      </vt:variant>
      <vt:variant>
        <vt:i4>1179706</vt:i4>
      </vt:variant>
      <vt:variant>
        <vt:i4>20</vt:i4>
      </vt:variant>
      <vt:variant>
        <vt:i4>0</vt:i4>
      </vt:variant>
      <vt:variant>
        <vt:i4>5</vt:i4>
      </vt:variant>
      <vt:variant>
        <vt:lpwstr/>
      </vt:variant>
      <vt:variant>
        <vt:lpwstr>_Toc14947653</vt:lpwstr>
      </vt:variant>
      <vt:variant>
        <vt:i4>1245242</vt:i4>
      </vt:variant>
      <vt:variant>
        <vt:i4>14</vt:i4>
      </vt:variant>
      <vt:variant>
        <vt:i4>0</vt:i4>
      </vt:variant>
      <vt:variant>
        <vt:i4>5</vt:i4>
      </vt:variant>
      <vt:variant>
        <vt:lpwstr/>
      </vt:variant>
      <vt:variant>
        <vt:lpwstr>_Toc14947652</vt:lpwstr>
      </vt:variant>
      <vt:variant>
        <vt:i4>1048634</vt:i4>
      </vt:variant>
      <vt:variant>
        <vt:i4>8</vt:i4>
      </vt:variant>
      <vt:variant>
        <vt:i4>0</vt:i4>
      </vt:variant>
      <vt:variant>
        <vt:i4>5</vt:i4>
      </vt:variant>
      <vt:variant>
        <vt:lpwstr/>
      </vt:variant>
      <vt:variant>
        <vt:lpwstr>_Toc14947651</vt:lpwstr>
      </vt:variant>
      <vt:variant>
        <vt:i4>1114170</vt:i4>
      </vt:variant>
      <vt:variant>
        <vt:i4>2</vt:i4>
      </vt:variant>
      <vt:variant>
        <vt:i4>0</vt:i4>
      </vt:variant>
      <vt:variant>
        <vt:i4>5</vt:i4>
      </vt:variant>
      <vt:variant>
        <vt:lpwstr/>
      </vt:variant>
      <vt:variant>
        <vt:lpwstr>_Toc14947650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subject/>
  <dc:creator>-</dc:creator>
  <cp:keywords/>
  <dc:description/>
  <cp:lastModifiedBy>Christoforos E Dimitriou</cp:lastModifiedBy>
  <cp:revision>8</cp:revision>
  <cp:lastPrinted>2026-06-29T09:48:00Z</cp:lastPrinted>
  <dcterms:created xsi:type="dcterms:W3CDTF">2026-06-30T12:54:00Z</dcterms:created>
  <dcterms:modified xsi:type="dcterms:W3CDTF">2026-06-30T17:54:00Z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
  </property>
  <property fmtid="{D5CDD505-2E9C-101B-9397-08002B2CF9AE}" pid="3" name="SubjectTaxonomy">
    <vt:lpwstr/>
  </property>
  <property fmtid="{D5CDD505-2E9C-101B-9397-08002B2CF9AE}" pid="4" name="PortalMaterial">
    <vt:lpwstr>1</vt:lpwstr>
  </property>
  <property fmtid="{D5CDD505-2E9C-101B-9397-08002B2CF9AE}" pid="5" name="Subject_Taxonomy">
    <vt:lpwstr>;;;</vt:lpwstr>
  </property>
  <property fmtid="{D5CDD505-2E9C-101B-9397-08002B2CF9AE}" pid="6" name="DocumentDate">
    <vt:lpwstr>2024-07-12T00:00:00Z</vt:lpwstr>
  </property>
  <property fmtid="{D5CDD505-2E9C-101B-9397-08002B2CF9AE}" pid="7" name="h58028d1ae8a4df99efd335617a70a42">
    <vt:lpwstr/>
  </property>
  <property fmtid="{D5CDD505-2E9C-101B-9397-08002B2CF9AE}" pid="8" name="TaxCatchAll">
    <vt:lpwstr/>
  </property>
  <property fmtid="{D5CDD505-2E9C-101B-9397-08002B2CF9AE}" pid="9" name="ContentTypeId">
    <vt:lpwstr>0x01010024D0872F726A6140BCBECCBD0C497FA7</vt:lpwstr>
  </property>
</Properties>
</file>